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0.30.2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8000; // stale lock → safe to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(btn.closest &amp;&amp; (btn.closest('.recentReport') || btn.closest('.queued-item')))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ft = row.querySelector &amp;&amp; row.querySelector('.filetype');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(cls) return cls === 'txtcsv' ? 'csv' : cls;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downloadNewest(baseName)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dls = getDownloadButtons().sort((a,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dls[0];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throw new Error('No Download button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uiLog('⚠ generateproc fetch failed — using Paycom download: '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30 min: the biggest quarters (Punch Change 2025-Q4, ~71k rows) can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 10 minutes to generate on Paycom's side — 10 min timed out for real.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 * 60 * 1000,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downloadNewest(baseName);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 // stamp text -&gt; smallest row-ish element containing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(m) out.set(m[0], el); // doc order: children overwrite parents → smallest block wins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30 * 60 * 1000)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rows.get(stamp);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row &amp;&amp; downloadButtonInRow(row);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 showBanner(`${report.name}: ${left} report(s) still generating…`); await sleep(4000);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 * 60 * 1000, interval: 900, label: 'wizard report Download',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downloadNewest(`${report.fileBase}_${range.label}`);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log('standby: the bot is running in another Paycom tab');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 clearInterval(watch); becomeDriver(); dispatch();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2026-08-15T07:44:41.839Z</dcterms:created>
  <dcterms:modified xsi:type="dcterms:W3CDTF">2026-08-15T07:44:41.847Z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