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DEDB" w14:textId="769FA410" w:rsidR="00CE7A4F" w:rsidRDefault="00F16D70">
      <w:r>
        <w:t>Understanding the dataset:</w:t>
      </w:r>
      <w:r w:rsidR="00D40FE8">
        <w:t xml:space="preserve"> IRIS DATASET</w:t>
      </w:r>
    </w:p>
    <w:p w14:paraId="18BD3FB2" w14:textId="2F413C9F" w:rsidR="00F16D70" w:rsidRPr="00D61A3A" w:rsidRDefault="00F16D70">
      <w:pPr>
        <w:rPr>
          <w:sz w:val="21"/>
          <w:szCs w:val="21"/>
        </w:rPr>
      </w:pPr>
    </w:p>
    <w:p w14:paraId="36C68058" w14:textId="3FBC2D37" w:rsidR="00F16D70" w:rsidRPr="00D61A3A" w:rsidRDefault="00F16D70" w:rsidP="00F16D70">
      <w:pPr>
        <w:pStyle w:val="HTMLPreformatted"/>
        <w:rPr>
          <w:rFonts w:ascii="Adelle Sans Devanagari" w:hAnsi="Adelle Sans Devanagari" w:cs="Adelle Sans Devanagari"/>
          <w:color w:val="000000"/>
          <w:sz w:val="21"/>
          <w:szCs w:val="21"/>
        </w:rPr>
      </w:pPr>
      <w:r w:rsidRPr="00D61A3A">
        <w:rPr>
          <w:rFonts w:ascii="Adelle Sans Devanagari" w:hAnsi="Adelle Sans Devanagari" w:cs="Adelle Sans Devanagari" w:hint="cs"/>
          <w:sz w:val="21"/>
          <w:szCs w:val="21"/>
        </w:rPr>
        <w:t xml:space="preserve">The Iris dataset contains 4 numerical attributes (4 measures) </w:t>
      </w:r>
      <w:r w:rsidR="00D40FE8" w:rsidRPr="00D61A3A">
        <w:rPr>
          <w:rFonts w:ascii="Adelle Sans Devanagari" w:hAnsi="Adelle Sans Devanagari" w:cs="Adelle Sans Devanagari"/>
          <w:sz w:val="21"/>
          <w:szCs w:val="21"/>
        </w:rPr>
        <w:t>i.e.,</w:t>
      </w:r>
      <w:r w:rsidRPr="00D61A3A">
        <w:rPr>
          <w:rFonts w:ascii="Adelle Sans Devanagari" w:hAnsi="Adelle Sans Devanagari" w:cs="Adelle Sans Devanagari" w:hint="cs"/>
          <w:sz w:val="21"/>
          <w:szCs w:val="21"/>
        </w:rPr>
        <w:t xml:space="preserve"> sepal length, sepal width, petal length and petal width </w:t>
      </w:r>
      <w:r w:rsidR="00D40FE8" w:rsidRPr="00D61A3A">
        <w:rPr>
          <w:rFonts w:ascii="Adelle Sans Devanagari" w:hAnsi="Adelle Sans Devanagari" w:cs="Adelle Sans Devanagari"/>
          <w:sz w:val="21"/>
          <w:szCs w:val="21"/>
        </w:rPr>
        <w:t>and</w:t>
      </w:r>
      <w:r w:rsidRPr="00D61A3A">
        <w:rPr>
          <w:rFonts w:ascii="Adelle Sans Devanagari" w:hAnsi="Adelle Sans Devanagari" w:cs="Adelle Sans Devanagari" w:hint="cs"/>
          <w:sz w:val="21"/>
          <w:szCs w:val="21"/>
        </w:rPr>
        <w:t xml:space="preserve"> one predictive attribute </w:t>
      </w:r>
      <w:r w:rsidR="00D40FE8" w:rsidRPr="00D61A3A">
        <w:rPr>
          <w:rFonts w:ascii="Adelle Sans Devanagari" w:hAnsi="Adelle Sans Devanagari" w:cs="Adelle Sans Devanagari"/>
          <w:sz w:val="21"/>
          <w:szCs w:val="21"/>
        </w:rPr>
        <w:t>i.e.,</w:t>
      </w:r>
      <w:r w:rsidRPr="00D61A3A">
        <w:rPr>
          <w:rFonts w:ascii="Adelle Sans Devanagari" w:hAnsi="Adelle Sans Devanagari" w:cs="Adelle Sans Devanagari" w:hint="cs"/>
          <w:sz w:val="21"/>
          <w:szCs w:val="21"/>
        </w:rPr>
        <w:t xml:space="preserve"> species </w:t>
      </w:r>
      <w:r w:rsidR="00115FEA" w:rsidRPr="00D61A3A">
        <w:rPr>
          <w:rFonts w:ascii="Adelle Sans Devanagari" w:hAnsi="Adelle Sans Devanagari" w:cs="Adelle Sans Devanagari"/>
          <w:sz w:val="21"/>
          <w:szCs w:val="21"/>
        </w:rPr>
        <w:t>(Iris</w:t>
      </w:r>
      <w:r w:rsidRPr="00D61A3A">
        <w:rPr>
          <w:rFonts w:ascii="Adelle Sans Devanagari" w:hAnsi="Adelle Sans Devanagari" w:cs="Adelle Sans Devanagari" w:hint="cs"/>
          <w:color w:val="000000"/>
          <w:sz w:val="21"/>
          <w:szCs w:val="21"/>
        </w:rPr>
        <w:t xml:space="preserve"> Setos</w:t>
      </w:r>
      <w:r w:rsidRPr="00D61A3A">
        <w:rPr>
          <w:rFonts w:ascii="Adelle Sans Devanagari" w:hAnsi="Adelle Sans Devanagari" w:cs="Adelle Sans Devanagari"/>
          <w:color w:val="000000"/>
          <w:sz w:val="21"/>
          <w:szCs w:val="21"/>
        </w:rPr>
        <w:t xml:space="preserve">a, </w:t>
      </w:r>
      <w:r w:rsidRPr="00F16D70">
        <w:rPr>
          <w:rFonts w:ascii="Adelle Sans Devanagari" w:hAnsi="Adelle Sans Devanagari" w:cs="Adelle Sans Devanagari" w:hint="cs"/>
          <w:color w:val="000000"/>
          <w:sz w:val="21"/>
          <w:szCs w:val="21"/>
        </w:rPr>
        <w:t xml:space="preserve">Iris </w:t>
      </w:r>
      <w:r w:rsidRPr="00D61A3A">
        <w:rPr>
          <w:rFonts w:ascii="Adelle Sans Devanagari" w:hAnsi="Adelle Sans Devanagari" w:cs="Adelle Sans Devanagari"/>
          <w:color w:val="000000"/>
          <w:sz w:val="21"/>
          <w:szCs w:val="21"/>
        </w:rPr>
        <w:t xml:space="preserve">Versicolor, </w:t>
      </w:r>
      <w:r w:rsidRPr="00F16D70">
        <w:rPr>
          <w:rFonts w:ascii="Adelle Sans Devanagari" w:hAnsi="Adelle Sans Devanagari" w:cs="Adelle Sans Devanagari" w:hint="cs"/>
          <w:color w:val="000000"/>
          <w:sz w:val="21"/>
          <w:szCs w:val="21"/>
        </w:rPr>
        <w:t>Iris Virginic</w:t>
      </w:r>
      <w:r w:rsidRPr="00D61A3A">
        <w:rPr>
          <w:rFonts w:ascii="Adelle Sans Devanagari" w:hAnsi="Adelle Sans Devanagari" w:cs="Adelle Sans Devanagari"/>
          <w:color w:val="000000"/>
          <w:sz w:val="21"/>
          <w:szCs w:val="21"/>
        </w:rPr>
        <w:t xml:space="preserve">a). </w:t>
      </w:r>
      <w:r w:rsidR="00115FEA" w:rsidRPr="00D61A3A">
        <w:rPr>
          <w:rFonts w:ascii="Adelle Sans Devanagari" w:hAnsi="Adelle Sans Devanagari" w:cs="Adelle Sans Devanagari"/>
          <w:color w:val="000000"/>
          <w:sz w:val="21"/>
          <w:szCs w:val="21"/>
        </w:rPr>
        <w:t xml:space="preserve">The 4 numerical attributes can be used to predict the species of the flower that has been classified into three species. </w:t>
      </w:r>
    </w:p>
    <w:p w14:paraId="24791D5B" w14:textId="5567E886" w:rsidR="00115FEA" w:rsidRPr="00D61A3A" w:rsidRDefault="00115FEA" w:rsidP="00F16D70">
      <w:pPr>
        <w:pStyle w:val="HTMLPreformatted"/>
        <w:rPr>
          <w:rFonts w:ascii="Adelle Sans Devanagari" w:hAnsi="Adelle Sans Devanagari" w:cs="Adelle Sans Devanagari"/>
          <w:color w:val="000000"/>
          <w:sz w:val="24"/>
          <w:szCs w:val="24"/>
        </w:rPr>
      </w:pPr>
    </w:p>
    <w:p w14:paraId="0E504CED" w14:textId="793D5FD5" w:rsidR="00115FEA" w:rsidRPr="00F16D70" w:rsidRDefault="00CC0285" w:rsidP="00F16D70">
      <w:pPr>
        <w:pStyle w:val="HTMLPreformatted"/>
        <w:rPr>
          <w:rFonts w:ascii="Adelle Sans Devanagari" w:hAnsi="Adelle Sans Devanagari" w:cs="Adelle Sans Devanagari"/>
          <w:color w:val="000000"/>
        </w:rPr>
      </w:pPr>
      <w:r w:rsidRPr="00CC0285">
        <w:rPr>
          <w:rFonts w:ascii="Adelle Sans Devanagari" w:hAnsi="Adelle Sans Devanagari" w:cs="Adelle Sans Devanagari"/>
          <w:noProof/>
          <w:color w:val="000000"/>
        </w:rPr>
        <w:drawing>
          <wp:inline distT="0" distB="0" distL="0" distR="0" wp14:anchorId="42926CDC" wp14:editId="610B2FDB">
            <wp:extent cx="5943600" cy="3435985"/>
            <wp:effectExtent l="0" t="0" r="0" b="571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a:stretch>
                      <a:fillRect/>
                    </a:stretch>
                  </pic:blipFill>
                  <pic:spPr>
                    <a:xfrm>
                      <a:off x="0" y="0"/>
                      <a:ext cx="5943600" cy="3435985"/>
                    </a:xfrm>
                    <a:prstGeom prst="rect">
                      <a:avLst/>
                    </a:prstGeom>
                  </pic:spPr>
                </pic:pic>
              </a:graphicData>
            </a:graphic>
          </wp:inline>
        </w:drawing>
      </w:r>
    </w:p>
    <w:p w14:paraId="74BF7900" w14:textId="0FEC65DF" w:rsidR="00F16D70" w:rsidRDefault="00F16D70">
      <w:r>
        <w:t xml:space="preserve"> </w:t>
      </w:r>
    </w:p>
    <w:p w14:paraId="7B0CE0F1" w14:textId="0AB00457" w:rsidR="00D61A3A" w:rsidRDefault="00D61A3A">
      <w:pPr>
        <w:rPr>
          <w:rFonts w:ascii="Adelle Sans Devanagari" w:hAnsi="Adelle Sans Devanagari" w:cs="Adelle Sans Devanagari"/>
        </w:rPr>
      </w:pPr>
    </w:p>
    <w:p w14:paraId="1DA3453D" w14:textId="6624CA53" w:rsidR="00D61A3A" w:rsidRDefault="00D61A3A">
      <w:pPr>
        <w:rPr>
          <w:rFonts w:ascii="Adelle Sans Devanagari" w:hAnsi="Adelle Sans Devanagari" w:cs="Adelle Sans Devanagari"/>
          <w:sz w:val="20"/>
          <w:szCs w:val="20"/>
        </w:rPr>
      </w:pPr>
      <w:r>
        <w:rPr>
          <w:rFonts w:ascii="Adelle Sans Devanagari" w:hAnsi="Adelle Sans Devanagari" w:cs="Adelle Sans Devanagari"/>
          <w:sz w:val="20"/>
          <w:szCs w:val="20"/>
        </w:rPr>
        <w:t>The above graph can be used to infer that the Iris can be classified using the petal length and petal width because th</w:t>
      </w:r>
      <w:r w:rsidR="00CC0285">
        <w:rPr>
          <w:rFonts w:ascii="Adelle Sans Devanagari" w:hAnsi="Adelle Sans Devanagari" w:cs="Adelle Sans Devanagari"/>
          <w:sz w:val="20"/>
          <w:szCs w:val="20"/>
        </w:rPr>
        <w:t>e length and width of Iris setosa are much smaller than Iris versicolor and iris virginica</w:t>
      </w:r>
      <w:r>
        <w:rPr>
          <w:rFonts w:ascii="Adelle Sans Devanagari" w:hAnsi="Adelle Sans Devanagari" w:cs="Adelle Sans Devanagari"/>
          <w:sz w:val="20"/>
          <w:szCs w:val="20"/>
        </w:rPr>
        <w:t>.</w:t>
      </w:r>
      <w:r w:rsidR="00CC0285">
        <w:rPr>
          <w:rFonts w:ascii="Adelle Sans Devanagari" w:hAnsi="Adelle Sans Devanagari" w:cs="Adelle Sans Devanagari"/>
          <w:sz w:val="20"/>
          <w:szCs w:val="20"/>
        </w:rPr>
        <w:t xml:space="preserve"> Then </w:t>
      </w:r>
      <w:r w:rsidR="00B15C77">
        <w:rPr>
          <w:rFonts w:ascii="Adelle Sans Devanagari" w:hAnsi="Adelle Sans Devanagari" w:cs="Adelle Sans Devanagari"/>
          <w:sz w:val="20"/>
          <w:szCs w:val="20"/>
        </w:rPr>
        <w:t xml:space="preserve">in the range of 1 to 1.7 cm petal width and 3 to 5 cm petal length the Iris versicolor can be classified and the Iris Setosa has the maximum range of petal width and length that is 1.5 to 2.5 cm and 5 to 7 cm. </w:t>
      </w:r>
    </w:p>
    <w:p w14:paraId="57D8B8A7" w14:textId="3030C8FE" w:rsidR="00B15C77" w:rsidRDefault="00B15C77">
      <w:pPr>
        <w:rPr>
          <w:rFonts w:ascii="Adelle Sans Devanagari" w:hAnsi="Adelle Sans Devanagari" w:cs="Adelle Sans Devanagari"/>
          <w:sz w:val="20"/>
          <w:szCs w:val="20"/>
        </w:rPr>
      </w:pPr>
    </w:p>
    <w:p w14:paraId="5A9B8872" w14:textId="1BCE64E4" w:rsidR="00B15C77" w:rsidRDefault="00B15C77">
      <w:pPr>
        <w:rPr>
          <w:rFonts w:ascii="Adelle Sans Devanagari" w:hAnsi="Adelle Sans Devanagari" w:cs="Adelle Sans Devanagari"/>
          <w:sz w:val="20"/>
          <w:szCs w:val="20"/>
        </w:rPr>
      </w:pPr>
    </w:p>
    <w:p w14:paraId="580152BF" w14:textId="45D05402" w:rsidR="00B15C77" w:rsidRDefault="00B15C77">
      <w:pPr>
        <w:rPr>
          <w:rFonts w:ascii="Adelle Sans Devanagari" w:hAnsi="Adelle Sans Devanagari" w:cs="Adelle Sans Devanagari"/>
          <w:sz w:val="20"/>
          <w:szCs w:val="20"/>
        </w:rPr>
      </w:pPr>
    </w:p>
    <w:p w14:paraId="6433BCC5" w14:textId="2FDDCEEC" w:rsidR="00B15C77" w:rsidRDefault="00B15C77">
      <w:pPr>
        <w:rPr>
          <w:rFonts w:ascii="Adelle Sans Devanagari" w:hAnsi="Adelle Sans Devanagari" w:cs="Adelle Sans Devanagari"/>
          <w:sz w:val="20"/>
          <w:szCs w:val="20"/>
        </w:rPr>
      </w:pPr>
    </w:p>
    <w:p w14:paraId="6B580926" w14:textId="2B63F9B5" w:rsidR="00B15C77" w:rsidRDefault="00B15C77">
      <w:pPr>
        <w:rPr>
          <w:rFonts w:ascii="Adelle Sans Devanagari" w:hAnsi="Adelle Sans Devanagari" w:cs="Adelle Sans Devanagari"/>
          <w:sz w:val="20"/>
          <w:szCs w:val="20"/>
        </w:rPr>
      </w:pPr>
    </w:p>
    <w:p w14:paraId="356F54D2" w14:textId="2C72C791" w:rsidR="00B15C77" w:rsidRDefault="00B15C77">
      <w:pPr>
        <w:rPr>
          <w:rFonts w:ascii="Adelle Sans Devanagari" w:hAnsi="Adelle Sans Devanagari" w:cs="Adelle Sans Devanagari"/>
          <w:sz w:val="20"/>
          <w:szCs w:val="20"/>
        </w:rPr>
      </w:pPr>
    </w:p>
    <w:p w14:paraId="4A5ED15A" w14:textId="4A053098" w:rsidR="00B15C77" w:rsidRDefault="00B15C77">
      <w:pPr>
        <w:rPr>
          <w:rFonts w:ascii="Adelle Sans Devanagari" w:hAnsi="Adelle Sans Devanagari" w:cs="Adelle Sans Devanagari"/>
          <w:sz w:val="20"/>
          <w:szCs w:val="20"/>
        </w:rPr>
      </w:pPr>
      <w:r>
        <w:rPr>
          <w:rFonts w:ascii="Adelle Sans Devanagari" w:hAnsi="Adelle Sans Devanagari" w:cs="Adelle Sans Devanagari"/>
          <w:sz w:val="20"/>
          <w:szCs w:val="20"/>
        </w:rPr>
        <w:lastRenderedPageBreak/>
        <w:t>Understanding the dataset:</w:t>
      </w:r>
      <w:r w:rsidR="00D40FE8">
        <w:rPr>
          <w:rFonts w:ascii="Adelle Sans Devanagari" w:hAnsi="Adelle Sans Devanagari" w:cs="Adelle Sans Devanagari"/>
          <w:sz w:val="20"/>
          <w:szCs w:val="20"/>
        </w:rPr>
        <w:t xml:space="preserve"> CENSUS DATASET</w:t>
      </w:r>
    </w:p>
    <w:p w14:paraId="6A3C15FF" w14:textId="1E24D2BF" w:rsidR="00B15C77" w:rsidRDefault="00B15C77">
      <w:pPr>
        <w:rPr>
          <w:rFonts w:ascii="Adelle Sans Devanagari" w:hAnsi="Adelle Sans Devanagari" w:cs="Adelle Sans Devanagari"/>
          <w:sz w:val="20"/>
          <w:szCs w:val="20"/>
        </w:rPr>
      </w:pPr>
    </w:p>
    <w:p w14:paraId="22BC6AA6" w14:textId="246C8791" w:rsidR="00B15C77" w:rsidRDefault="00B15C77" w:rsidP="00B15C77">
      <w:pPr>
        <w:pStyle w:val="HTMLPreformatted"/>
        <w:rPr>
          <w:rFonts w:ascii="Adelle Sans Devanagari" w:hAnsi="Adelle Sans Devanagari" w:cs="Adelle Sans Devanagari"/>
        </w:rPr>
      </w:pPr>
      <w:r>
        <w:rPr>
          <w:rFonts w:ascii="Adelle Sans Devanagari" w:hAnsi="Adelle Sans Devanagari" w:cs="Adelle Sans Devanagari"/>
        </w:rPr>
        <w:t>The data contains the following columns:</w:t>
      </w:r>
    </w:p>
    <w:p w14:paraId="1954A0BC" w14:textId="563C384A" w:rsidR="00B15C77" w:rsidRPr="00B15C77" w:rsidRDefault="00B15C77" w:rsidP="00B15C77">
      <w:pPr>
        <w:pStyle w:val="HTMLPreformatted"/>
        <w:rPr>
          <w:rFonts w:ascii="Adelle Sans Devanagari" w:hAnsi="Adelle Sans Devanagari" w:cs="Adelle Sans Devanagari"/>
          <w:color w:val="000000"/>
        </w:rPr>
      </w:pPr>
      <w:r>
        <w:rPr>
          <w:rFonts w:ascii="Adelle Sans Devanagari" w:hAnsi="Adelle Sans Devanagari" w:cs="Adelle Sans Devanagari"/>
        </w:rPr>
        <w:t xml:space="preserve"> </w:t>
      </w:r>
      <w:r w:rsidRPr="00B15C77">
        <w:rPr>
          <w:rFonts w:ascii="Adelle Sans Devanagari" w:hAnsi="Adelle Sans Devanagari" w:cs="Adelle Sans Devanagari" w:hint="cs"/>
          <w:color w:val="000000"/>
        </w:rPr>
        <w:t>age</w:t>
      </w:r>
    </w:p>
    <w:p w14:paraId="5EA6F8BA" w14:textId="5FF60EAC"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color w:val="000000"/>
        </w:rPr>
        <w:t>work class</w:t>
      </w:r>
    </w:p>
    <w:p w14:paraId="46A0ECC2" w14:textId="4B2227EA"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hint="cs"/>
          <w:color w:val="000000"/>
        </w:rPr>
        <w:t>fnlwgt</w:t>
      </w:r>
      <w:r w:rsidR="00FE1C84">
        <w:rPr>
          <w:rFonts w:ascii="Adelle Sans Devanagari" w:hAnsi="Adelle Sans Devanagari" w:cs="Adelle Sans Devanagari"/>
          <w:color w:val="000000"/>
        </w:rPr>
        <w:t xml:space="preserve">: Number of people the entry represents </w:t>
      </w:r>
    </w:p>
    <w:p w14:paraId="26A7AB9D" w14:textId="7C0B7E37"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hint="cs"/>
          <w:color w:val="000000"/>
        </w:rPr>
        <w:t>education</w:t>
      </w:r>
    </w:p>
    <w:p w14:paraId="096F7769" w14:textId="73C7250C"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hint="cs"/>
          <w:color w:val="000000"/>
        </w:rPr>
        <w:t>education-num</w:t>
      </w:r>
      <w:r w:rsidR="00FE1C84">
        <w:rPr>
          <w:rFonts w:ascii="Adelle Sans Devanagari" w:hAnsi="Adelle Sans Devanagari" w:cs="Adelle Sans Devanagari"/>
          <w:color w:val="000000"/>
        </w:rPr>
        <w:t xml:space="preserve">: highest level of education represented numerically </w:t>
      </w:r>
    </w:p>
    <w:p w14:paraId="1444B4AA" w14:textId="6562FDB6" w:rsidR="00B15C77" w:rsidRPr="00B15C77" w:rsidRDefault="00FE1C84"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color w:val="000000"/>
        </w:rPr>
        <w:t>marital status</w:t>
      </w:r>
    </w:p>
    <w:p w14:paraId="2AD3961B" w14:textId="56CCC87E"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hint="cs"/>
          <w:color w:val="000000"/>
        </w:rPr>
        <w:t>occupation</w:t>
      </w:r>
    </w:p>
    <w:p w14:paraId="12325411" w14:textId="0934729A"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hint="cs"/>
          <w:color w:val="000000"/>
        </w:rPr>
        <w:t>relationship</w:t>
      </w:r>
    </w:p>
    <w:p w14:paraId="2FCFC3E1" w14:textId="3E93F7F2"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hint="cs"/>
          <w:color w:val="000000"/>
        </w:rPr>
        <w:t>race</w:t>
      </w:r>
    </w:p>
    <w:p w14:paraId="509A4EF3" w14:textId="183B8618"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hint="cs"/>
          <w:color w:val="000000"/>
        </w:rPr>
        <w:t>sex</w:t>
      </w:r>
    </w:p>
    <w:p w14:paraId="4AD3B3AB" w14:textId="3358B530"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hint="cs"/>
          <w:color w:val="000000"/>
        </w:rPr>
        <w:t>capital-gain</w:t>
      </w:r>
    </w:p>
    <w:p w14:paraId="36A07679" w14:textId="44F9B121"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hint="cs"/>
          <w:color w:val="000000"/>
        </w:rPr>
        <w:t>capital-loss</w:t>
      </w:r>
    </w:p>
    <w:p w14:paraId="44EDC125" w14:textId="6CED7C36" w:rsidR="00B15C77" w:rsidRPr="00B15C77" w:rsidRDefault="00B15C77"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hint="cs"/>
          <w:color w:val="000000"/>
        </w:rPr>
        <w:t>hours-per-week</w:t>
      </w:r>
    </w:p>
    <w:p w14:paraId="70178354" w14:textId="60BAE6D8" w:rsidR="00B15C77" w:rsidRDefault="00FE1C84"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color w:val="000000"/>
        </w:rPr>
        <w:t>native country</w:t>
      </w:r>
    </w:p>
    <w:p w14:paraId="066A6C17" w14:textId="13C74E9E" w:rsidR="00727503" w:rsidRPr="00B15C77" w:rsidRDefault="00727503" w:rsidP="00B15C77">
      <w:pPr>
        <w:pStyle w:val="HTMLPreformatted"/>
        <w:rPr>
          <w:rFonts w:ascii="Adelle Sans Devanagari" w:hAnsi="Adelle Sans Devanagari" w:cs="Adelle Sans Devanagari"/>
          <w:color w:val="000000"/>
        </w:rPr>
      </w:pPr>
      <w:r>
        <w:rPr>
          <w:rFonts w:ascii="Adelle Sans Devanagari" w:hAnsi="Adelle Sans Devanagari" w:cs="Adelle Sans Devanagari"/>
          <w:color w:val="000000"/>
        </w:rPr>
        <w:t xml:space="preserve">And the label income which is the predictive value that </w:t>
      </w:r>
      <w:r w:rsidR="00FE1C84">
        <w:rPr>
          <w:rFonts w:ascii="Adelle Sans Devanagari" w:hAnsi="Adelle Sans Devanagari" w:cs="Adelle Sans Devanagari"/>
          <w:color w:val="000000"/>
        </w:rPr>
        <w:t>is income which helps us predict whether someone earns more than 50k or less.</w:t>
      </w:r>
    </w:p>
    <w:p w14:paraId="05B5AD93" w14:textId="39E5376B" w:rsidR="00B15C77" w:rsidRDefault="00B15C77">
      <w:pPr>
        <w:rPr>
          <w:rFonts w:ascii="Adelle Sans Devanagari" w:hAnsi="Adelle Sans Devanagari" w:cs="Adelle Sans Devanagari"/>
          <w:sz w:val="20"/>
          <w:szCs w:val="20"/>
        </w:rPr>
      </w:pPr>
    </w:p>
    <w:p w14:paraId="298BD9AA" w14:textId="5BA0DC30" w:rsidR="00FE1C84" w:rsidRDefault="00FE1C84">
      <w:pPr>
        <w:rPr>
          <w:rFonts w:ascii="Adelle Sans Devanagari" w:hAnsi="Adelle Sans Devanagari" w:cs="Adelle Sans Devanagari"/>
          <w:sz w:val="20"/>
          <w:szCs w:val="20"/>
        </w:rPr>
      </w:pPr>
      <w:r w:rsidRPr="00FE1C84">
        <w:rPr>
          <w:rFonts w:ascii="Adelle Sans Devanagari" w:hAnsi="Adelle Sans Devanagari" w:cs="Adelle Sans Devanagari"/>
          <w:noProof/>
          <w:sz w:val="20"/>
          <w:szCs w:val="20"/>
        </w:rPr>
        <w:drawing>
          <wp:inline distT="0" distB="0" distL="0" distR="0" wp14:anchorId="121E5F4E" wp14:editId="71837095">
            <wp:extent cx="5311302" cy="3144790"/>
            <wp:effectExtent l="0" t="0" r="0" b="508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5"/>
                    <a:stretch>
                      <a:fillRect/>
                    </a:stretch>
                  </pic:blipFill>
                  <pic:spPr>
                    <a:xfrm>
                      <a:off x="0" y="0"/>
                      <a:ext cx="5319404" cy="3149587"/>
                    </a:xfrm>
                    <a:prstGeom prst="rect">
                      <a:avLst/>
                    </a:prstGeom>
                  </pic:spPr>
                </pic:pic>
              </a:graphicData>
            </a:graphic>
          </wp:inline>
        </w:drawing>
      </w:r>
    </w:p>
    <w:p w14:paraId="452C0969" w14:textId="4571D12B" w:rsidR="00FE1C84" w:rsidRDefault="00FE1C84">
      <w:pPr>
        <w:rPr>
          <w:rFonts w:ascii="Adelle Sans Devanagari" w:hAnsi="Adelle Sans Devanagari" w:cs="Adelle Sans Devanagari"/>
          <w:sz w:val="20"/>
          <w:szCs w:val="20"/>
        </w:rPr>
      </w:pPr>
    </w:p>
    <w:p w14:paraId="7FD6C4CA" w14:textId="77777777" w:rsidR="007D45C3" w:rsidRDefault="00FE1C84">
      <w:pPr>
        <w:rPr>
          <w:rFonts w:ascii="Adelle Sans Devanagari" w:hAnsi="Adelle Sans Devanagari" w:cs="Adelle Sans Devanagari"/>
          <w:sz w:val="20"/>
          <w:szCs w:val="20"/>
        </w:rPr>
      </w:pPr>
      <w:r>
        <w:rPr>
          <w:rFonts w:ascii="Adelle Sans Devanagari" w:hAnsi="Adelle Sans Devanagari" w:cs="Adelle Sans Devanagari"/>
          <w:sz w:val="20"/>
          <w:szCs w:val="20"/>
        </w:rPr>
        <w:t xml:space="preserve">The above graph shows that </w:t>
      </w:r>
      <w:r w:rsidR="007D45C3">
        <w:rPr>
          <w:rFonts w:ascii="Adelle Sans Devanagari" w:hAnsi="Adelle Sans Devanagari" w:cs="Adelle Sans Devanagari"/>
          <w:sz w:val="20"/>
          <w:szCs w:val="20"/>
        </w:rPr>
        <w:t xml:space="preserve">most of the work class in the data is dominated my male sex. With only sectors such as private, local government and state government having close to 50 – 50 </w:t>
      </w:r>
      <w:proofErr w:type="gramStart"/>
      <w:r w:rsidR="007D45C3">
        <w:rPr>
          <w:rFonts w:ascii="Adelle Sans Devanagari" w:hAnsi="Adelle Sans Devanagari" w:cs="Adelle Sans Devanagari"/>
          <w:sz w:val="20"/>
          <w:szCs w:val="20"/>
        </w:rPr>
        <w:t>ratio</w:t>
      </w:r>
      <w:proofErr w:type="gramEnd"/>
      <w:r w:rsidR="007D45C3">
        <w:rPr>
          <w:rFonts w:ascii="Adelle Sans Devanagari" w:hAnsi="Adelle Sans Devanagari" w:cs="Adelle Sans Devanagari"/>
          <w:sz w:val="20"/>
          <w:szCs w:val="20"/>
        </w:rPr>
        <w:t xml:space="preserve"> between male and female works for all the sectors the male workforce is greater than the female workforce.</w:t>
      </w:r>
    </w:p>
    <w:p w14:paraId="10C09D6B" w14:textId="5A82F8A4" w:rsidR="007D45C3" w:rsidRDefault="007D45C3">
      <w:pPr>
        <w:rPr>
          <w:rFonts w:ascii="Adelle Sans Devanagari" w:hAnsi="Adelle Sans Devanagari" w:cs="Adelle Sans Devanagari"/>
          <w:sz w:val="20"/>
          <w:szCs w:val="20"/>
        </w:rPr>
      </w:pPr>
    </w:p>
    <w:p w14:paraId="6D8996CC" w14:textId="526B0D8A" w:rsidR="007D45C3" w:rsidRDefault="007D45C3">
      <w:pPr>
        <w:rPr>
          <w:rFonts w:ascii="Adelle Sans Devanagari" w:hAnsi="Adelle Sans Devanagari" w:cs="Adelle Sans Devanagari"/>
          <w:sz w:val="20"/>
          <w:szCs w:val="20"/>
        </w:rPr>
      </w:pPr>
    </w:p>
    <w:p w14:paraId="6FF343AB" w14:textId="6277DD79" w:rsidR="007D45C3" w:rsidRDefault="007D45C3">
      <w:pPr>
        <w:rPr>
          <w:rFonts w:ascii="Adelle Sans Devanagari" w:hAnsi="Adelle Sans Devanagari" w:cs="Adelle Sans Devanagari"/>
          <w:sz w:val="20"/>
          <w:szCs w:val="20"/>
        </w:rPr>
      </w:pPr>
    </w:p>
    <w:p w14:paraId="2B784998" w14:textId="40AC0F81" w:rsidR="007D45C3" w:rsidRDefault="007D45C3">
      <w:pPr>
        <w:rPr>
          <w:rFonts w:ascii="Adelle Sans Devanagari" w:hAnsi="Adelle Sans Devanagari" w:cs="Adelle Sans Devanagari"/>
          <w:sz w:val="20"/>
          <w:szCs w:val="20"/>
        </w:rPr>
      </w:pPr>
    </w:p>
    <w:p w14:paraId="23DBA60D" w14:textId="3C7E0090" w:rsidR="007D45C3" w:rsidRDefault="007D45C3">
      <w:pPr>
        <w:rPr>
          <w:rFonts w:ascii="Adelle Sans Devanagari" w:hAnsi="Adelle Sans Devanagari" w:cs="Adelle Sans Devanagari"/>
          <w:sz w:val="20"/>
          <w:szCs w:val="20"/>
        </w:rPr>
      </w:pPr>
    </w:p>
    <w:p w14:paraId="48E864DC" w14:textId="16722FE1" w:rsidR="007D45C3" w:rsidRDefault="007D45C3">
      <w:pPr>
        <w:rPr>
          <w:rFonts w:ascii="Adelle Sans Devanagari" w:hAnsi="Adelle Sans Devanagari" w:cs="Adelle Sans Devanagari"/>
          <w:sz w:val="20"/>
          <w:szCs w:val="20"/>
        </w:rPr>
      </w:pPr>
    </w:p>
    <w:p w14:paraId="35A38A0E" w14:textId="5DF40138" w:rsidR="007D45C3" w:rsidRDefault="007D45C3">
      <w:pPr>
        <w:rPr>
          <w:rFonts w:ascii="Adelle Sans Devanagari" w:hAnsi="Adelle Sans Devanagari" w:cs="Adelle Sans Devanagari"/>
          <w:sz w:val="20"/>
          <w:szCs w:val="20"/>
        </w:rPr>
      </w:pPr>
    </w:p>
    <w:p w14:paraId="74DF9BC8" w14:textId="41682AB6" w:rsidR="007D45C3" w:rsidRDefault="007D45C3">
      <w:pPr>
        <w:rPr>
          <w:rFonts w:ascii="Adelle Sans Devanagari" w:hAnsi="Adelle Sans Devanagari" w:cs="Adelle Sans Devanagari"/>
          <w:sz w:val="20"/>
          <w:szCs w:val="20"/>
        </w:rPr>
      </w:pPr>
    </w:p>
    <w:p w14:paraId="543B670D" w14:textId="05ED3CE3" w:rsidR="007D45C3" w:rsidRDefault="007D45C3">
      <w:pPr>
        <w:rPr>
          <w:rFonts w:ascii="Adelle Sans Devanagari" w:hAnsi="Adelle Sans Devanagari" w:cs="Adelle Sans Devanagari"/>
          <w:sz w:val="20"/>
          <w:szCs w:val="20"/>
        </w:rPr>
      </w:pPr>
    </w:p>
    <w:p w14:paraId="794577CD" w14:textId="7911DB2C" w:rsidR="007D45C3" w:rsidRDefault="007D45C3">
      <w:pPr>
        <w:rPr>
          <w:rFonts w:ascii="Adelle Sans Devanagari" w:hAnsi="Adelle Sans Devanagari" w:cs="Adelle Sans Devanagari"/>
          <w:sz w:val="20"/>
          <w:szCs w:val="20"/>
        </w:rPr>
      </w:pPr>
    </w:p>
    <w:p w14:paraId="3D120FCF" w14:textId="78F55688" w:rsidR="007D45C3" w:rsidRDefault="007D45C3">
      <w:pPr>
        <w:rPr>
          <w:rFonts w:ascii="Adelle Sans Devanagari" w:hAnsi="Adelle Sans Devanagari" w:cs="Adelle Sans Devanagari"/>
          <w:sz w:val="20"/>
          <w:szCs w:val="20"/>
        </w:rPr>
      </w:pPr>
    </w:p>
    <w:p w14:paraId="7705938B" w14:textId="2BFA2A51" w:rsidR="007D45C3" w:rsidRDefault="007D45C3">
      <w:pPr>
        <w:rPr>
          <w:rFonts w:ascii="Adelle Sans Devanagari" w:hAnsi="Adelle Sans Devanagari" w:cs="Adelle Sans Devanagari"/>
          <w:sz w:val="20"/>
          <w:szCs w:val="20"/>
        </w:rPr>
      </w:pPr>
    </w:p>
    <w:p w14:paraId="373631C7" w14:textId="35207CA8" w:rsidR="007D45C3" w:rsidRDefault="007D45C3">
      <w:pPr>
        <w:rPr>
          <w:rFonts w:ascii="Adelle Sans Devanagari" w:hAnsi="Adelle Sans Devanagari" w:cs="Adelle Sans Devanagari"/>
          <w:sz w:val="20"/>
          <w:szCs w:val="20"/>
        </w:rPr>
      </w:pPr>
    </w:p>
    <w:p w14:paraId="3A5AF8F2" w14:textId="4F0D336E" w:rsidR="007D45C3" w:rsidRDefault="007D45C3">
      <w:pPr>
        <w:rPr>
          <w:rFonts w:ascii="Adelle Sans Devanagari" w:hAnsi="Adelle Sans Devanagari" w:cs="Adelle Sans Devanagari"/>
          <w:sz w:val="20"/>
          <w:szCs w:val="20"/>
        </w:rPr>
      </w:pPr>
    </w:p>
    <w:p w14:paraId="487AE2CB" w14:textId="2D5B6BCD" w:rsidR="007D45C3" w:rsidRDefault="007D45C3">
      <w:pPr>
        <w:rPr>
          <w:rFonts w:ascii="Adelle Sans Devanagari" w:hAnsi="Adelle Sans Devanagari" w:cs="Adelle Sans Devanagari"/>
          <w:sz w:val="20"/>
          <w:szCs w:val="20"/>
        </w:rPr>
      </w:pPr>
    </w:p>
    <w:p w14:paraId="27435A16" w14:textId="5DE3C3D3" w:rsidR="007D45C3" w:rsidRDefault="007D45C3">
      <w:pPr>
        <w:rPr>
          <w:rFonts w:ascii="Adelle Sans Devanagari" w:hAnsi="Adelle Sans Devanagari" w:cs="Adelle Sans Devanagari"/>
          <w:sz w:val="20"/>
          <w:szCs w:val="20"/>
        </w:rPr>
      </w:pPr>
    </w:p>
    <w:p w14:paraId="05DC5A96" w14:textId="718BD34D" w:rsidR="007D45C3" w:rsidRDefault="007D45C3">
      <w:pPr>
        <w:rPr>
          <w:rFonts w:ascii="Adelle Sans Devanagari" w:hAnsi="Adelle Sans Devanagari" w:cs="Adelle Sans Devanagari"/>
          <w:sz w:val="20"/>
          <w:szCs w:val="20"/>
        </w:rPr>
      </w:pPr>
    </w:p>
    <w:p w14:paraId="1C3634A0" w14:textId="668D9725" w:rsidR="007D45C3" w:rsidRDefault="007D45C3">
      <w:pPr>
        <w:rPr>
          <w:rFonts w:ascii="Adelle Sans Devanagari" w:hAnsi="Adelle Sans Devanagari" w:cs="Adelle Sans Devanagari"/>
          <w:sz w:val="20"/>
          <w:szCs w:val="20"/>
        </w:rPr>
      </w:pPr>
    </w:p>
    <w:p w14:paraId="60EC490C" w14:textId="63BB2CB2" w:rsidR="007D45C3" w:rsidRDefault="007D45C3">
      <w:pPr>
        <w:rPr>
          <w:rFonts w:ascii="Adelle Sans Devanagari" w:hAnsi="Adelle Sans Devanagari" w:cs="Adelle Sans Devanagari"/>
          <w:sz w:val="20"/>
          <w:szCs w:val="20"/>
        </w:rPr>
      </w:pPr>
    </w:p>
    <w:p w14:paraId="1EAE929D" w14:textId="2A3B64BB" w:rsidR="007D45C3" w:rsidRDefault="007D45C3">
      <w:pPr>
        <w:rPr>
          <w:rFonts w:ascii="Adelle Sans Devanagari" w:hAnsi="Adelle Sans Devanagari" w:cs="Adelle Sans Devanagari"/>
          <w:sz w:val="20"/>
          <w:szCs w:val="20"/>
        </w:rPr>
      </w:pPr>
    </w:p>
    <w:p w14:paraId="43942FA7" w14:textId="26F4EBB7" w:rsidR="007D45C3" w:rsidRDefault="007D45C3">
      <w:pPr>
        <w:rPr>
          <w:rFonts w:ascii="Adelle Sans Devanagari" w:hAnsi="Adelle Sans Devanagari" w:cs="Adelle Sans Devanagari"/>
          <w:sz w:val="20"/>
          <w:szCs w:val="20"/>
        </w:rPr>
      </w:pPr>
    </w:p>
    <w:p w14:paraId="1D03A15A" w14:textId="2F51B351" w:rsidR="007D45C3" w:rsidRDefault="007D45C3">
      <w:pPr>
        <w:rPr>
          <w:rFonts w:ascii="Adelle Sans Devanagari" w:hAnsi="Adelle Sans Devanagari" w:cs="Adelle Sans Devanagari"/>
          <w:sz w:val="20"/>
          <w:szCs w:val="20"/>
        </w:rPr>
      </w:pPr>
    </w:p>
    <w:p w14:paraId="6C58F80D" w14:textId="2C30EB75" w:rsidR="007D45C3" w:rsidRDefault="007D45C3">
      <w:pPr>
        <w:rPr>
          <w:rFonts w:ascii="Adelle Sans Devanagari" w:hAnsi="Adelle Sans Devanagari" w:cs="Adelle Sans Devanagari"/>
          <w:sz w:val="20"/>
          <w:szCs w:val="20"/>
        </w:rPr>
      </w:pPr>
    </w:p>
    <w:p w14:paraId="6BC5AE29" w14:textId="19B73FC0" w:rsidR="007D45C3" w:rsidRDefault="007D45C3">
      <w:pPr>
        <w:rPr>
          <w:rFonts w:ascii="Adelle Sans Devanagari" w:hAnsi="Adelle Sans Devanagari" w:cs="Adelle Sans Devanagari"/>
          <w:sz w:val="20"/>
          <w:szCs w:val="20"/>
        </w:rPr>
      </w:pPr>
    </w:p>
    <w:p w14:paraId="26156F1C" w14:textId="1F544E28" w:rsidR="007D45C3" w:rsidRDefault="007D45C3">
      <w:pPr>
        <w:rPr>
          <w:rFonts w:ascii="Adelle Sans Devanagari" w:hAnsi="Adelle Sans Devanagari" w:cs="Adelle Sans Devanagari"/>
          <w:sz w:val="20"/>
          <w:szCs w:val="20"/>
        </w:rPr>
      </w:pPr>
    </w:p>
    <w:p w14:paraId="004704DD" w14:textId="3F924BD5" w:rsidR="007D45C3" w:rsidRDefault="007D45C3">
      <w:pPr>
        <w:rPr>
          <w:rFonts w:ascii="Adelle Sans Devanagari" w:hAnsi="Adelle Sans Devanagari" w:cs="Adelle Sans Devanagari"/>
          <w:sz w:val="20"/>
          <w:szCs w:val="20"/>
        </w:rPr>
      </w:pPr>
    </w:p>
    <w:p w14:paraId="6A73F109" w14:textId="7CF2D981" w:rsidR="007D45C3" w:rsidRDefault="007D45C3">
      <w:pPr>
        <w:rPr>
          <w:rFonts w:ascii="Adelle Sans Devanagari" w:hAnsi="Adelle Sans Devanagari" w:cs="Adelle Sans Devanagari"/>
          <w:sz w:val="20"/>
          <w:szCs w:val="20"/>
        </w:rPr>
      </w:pPr>
    </w:p>
    <w:p w14:paraId="0B8F3801" w14:textId="106447DF" w:rsidR="007D45C3" w:rsidRDefault="007D45C3">
      <w:pPr>
        <w:rPr>
          <w:rFonts w:ascii="Adelle Sans Devanagari" w:hAnsi="Adelle Sans Devanagari" w:cs="Adelle Sans Devanagari"/>
          <w:sz w:val="20"/>
          <w:szCs w:val="20"/>
        </w:rPr>
      </w:pPr>
    </w:p>
    <w:p w14:paraId="7225F0C1" w14:textId="3492058A" w:rsidR="007D45C3" w:rsidRDefault="007D45C3">
      <w:pPr>
        <w:rPr>
          <w:rFonts w:ascii="Adelle Sans Devanagari" w:hAnsi="Adelle Sans Devanagari" w:cs="Adelle Sans Devanagari"/>
          <w:sz w:val="20"/>
          <w:szCs w:val="20"/>
        </w:rPr>
      </w:pPr>
    </w:p>
    <w:p w14:paraId="60EB487C" w14:textId="29AA3BB9" w:rsidR="007D45C3" w:rsidRDefault="007D45C3">
      <w:pPr>
        <w:rPr>
          <w:rFonts w:ascii="Adelle Sans Devanagari" w:hAnsi="Adelle Sans Devanagari" w:cs="Adelle Sans Devanagari"/>
          <w:sz w:val="20"/>
          <w:szCs w:val="20"/>
        </w:rPr>
      </w:pPr>
      <w:r>
        <w:rPr>
          <w:rFonts w:ascii="Adelle Sans Devanagari" w:hAnsi="Adelle Sans Devanagari" w:cs="Adelle Sans Devanagari"/>
          <w:sz w:val="20"/>
          <w:szCs w:val="20"/>
        </w:rPr>
        <w:lastRenderedPageBreak/>
        <w:t>Understanding the dataset:</w:t>
      </w:r>
      <w:r w:rsidR="00D40FE8">
        <w:rPr>
          <w:rFonts w:ascii="Adelle Sans Devanagari" w:hAnsi="Adelle Sans Devanagari" w:cs="Adelle Sans Devanagari"/>
          <w:sz w:val="20"/>
          <w:szCs w:val="20"/>
        </w:rPr>
        <w:t xml:space="preserve"> CAR DATASET</w:t>
      </w:r>
    </w:p>
    <w:p w14:paraId="3B70C654" w14:textId="74EB3006" w:rsidR="007D45C3" w:rsidRDefault="007D45C3">
      <w:pPr>
        <w:rPr>
          <w:rFonts w:ascii="Adelle Sans Devanagari" w:hAnsi="Adelle Sans Devanagari" w:cs="Adelle Sans Devanagari"/>
          <w:sz w:val="20"/>
          <w:szCs w:val="20"/>
        </w:rPr>
      </w:pPr>
    </w:p>
    <w:p w14:paraId="7D9E5A20" w14:textId="4EE74FE1" w:rsidR="00657641" w:rsidRDefault="00657641">
      <w:pPr>
        <w:rPr>
          <w:rFonts w:ascii="Adelle Sans Devanagari" w:hAnsi="Adelle Sans Devanagari" w:cs="Adelle Sans Devanagari"/>
          <w:sz w:val="20"/>
          <w:szCs w:val="20"/>
        </w:rPr>
      </w:pPr>
      <w:r>
        <w:rPr>
          <w:rFonts w:ascii="Adelle Sans Devanagari" w:hAnsi="Adelle Sans Devanagari" w:cs="Adelle Sans Devanagari"/>
          <w:sz w:val="20"/>
          <w:szCs w:val="20"/>
        </w:rPr>
        <w:t xml:space="preserve">The car dataset has the following attributes namely buying, maintenance, doors, persons, luggage boot (no. of luggage space in the boot) and safety. The dataset also has a predictive column that helps us in predicting whether the car is </w:t>
      </w:r>
      <w:r w:rsidRPr="007941EE">
        <w:rPr>
          <w:rFonts w:ascii="Adelle Sans Devanagari" w:hAnsi="Adelle Sans Devanagari" w:cs="Adelle Sans Devanagari"/>
          <w:b/>
          <w:bCs/>
          <w:sz w:val="20"/>
          <w:szCs w:val="20"/>
        </w:rPr>
        <w:t>acceptable or not</w:t>
      </w:r>
      <w:r>
        <w:rPr>
          <w:rFonts w:ascii="Adelle Sans Devanagari" w:hAnsi="Adelle Sans Devanagari" w:cs="Adelle Sans Devanagari"/>
          <w:sz w:val="20"/>
          <w:szCs w:val="20"/>
        </w:rPr>
        <w:t xml:space="preserve"> based on the above attributes (basically divided into two parts price (buying and maintaining) and comfort (door, persons, luggage boot)). </w:t>
      </w:r>
    </w:p>
    <w:p w14:paraId="1AF05690" w14:textId="11359467" w:rsidR="00657641" w:rsidRDefault="00657641">
      <w:pPr>
        <w:rPr>
          <w:rFonts w:ascii="Adelle Sans Devanagari" w:hAnsi="Adelle Sans Devanagari" w:cs="Adelle Sans Devanagari"/>
          <w:sz w:val="20"/>
          <w:szCs w:val="20"/>
        </w:rPr>
      </w:pPr>
    </w:p>
    <w:p w14:paraId="4F8AEED6" w14:textId="63BDE8C0" w:rsidR="00657641" w:rsidRDefault="00044A80">
      <w:pPr>
        <w:rPr>
          <w:rFonts w:ascii="Adelle Sans Devanagari" w:hAnsi="Adelle Sans Devanagari" w:cs="Adelle Sans Devanagari"/>
          <w:sz w:val="20"/>
          <w:szCs w:val="20"/>
        </w:rPr>
      </w:pPr>
      <w:r w:rsidRPr="00044A80">
        <w:rPr>
          <w:rFonts w:ascii="Adelle Sans Devanagari" w:hAnsi="Adelle Sans Devanagari" w:cs="Adelle Sans Devanagari"/>
          <w:noProof/>
          <w:sz w:val="20"/>
          <w:szCs w:val="20"/>
        </w:rPr>
        <w:drawing>
          <wp:inline distT="0" distB="0" distL="0" distR="0" wp14:anchorId="0796F3BB" wp14:editId="21DD6BC1">
            <wp:extent cx="5943600" cy="3574415"/>
            <wp:effectExtent l="0" t="0" r="0" b="0"/>
            <wp:docPr id="3" name="Picture 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waterfall chart&#10;&#10;Description automatically generated"/>
                    <pic:cNvPicPr/>
                  </pic:nvPicPr>
                  <pic:blipFill>
                    <a:blip r:embed="rId6"/>
                    <a:stretch>
                      <a:fillRect/>
                    </a:stretch>
                  </pic:blipFill>
                  <pic:spPr>
                    <a:xfrm>
                      <a:off x="0" y="0"/>
                      <a:ext cx="5943600" cy="3574415"/>
                    </a:xfrm>
                    <a:prstGeom prst="rect">
                      <a:avLst/>
                    </a:prstGeom>
                  </pic:spPr>
                </pic:pic>
              </a:graphicData>
            </a:graphic>
          </wp:inline>
        </w:drawing>
      </w:r>
    </w:p>
    <w:p w14:paraId="6A538686" w14:textId="215CA0CB" w:rsidR="00657641" w:rsidRDefault="00657641">
      <w:pPr>
        <w:rPr>
          <w:rFonts w:ascii="Adelle Sans Devanagari" w:hAnsi="Adelle Sans Devanagari" w:cs="Adelle Sans Devanagari"/>
          <w:sz w:val="20"/>
          <w:szCs w:val="20"/>
        </w:rPr>
      </w:pPr>
    </w:p>
    <w:p w14:paraId="7991449D" w14:textId="5203C711" w:rsidR="00657641" w:rsidRDefault="007941EE">
      <w:pPr>
        <w:rPr>
          <w:rFonts w:ascii="Adelle Sans Devanagari" w:hAnsi="Adelle Sans Devanagari" w:cs="Adelle Sans Devanagari"/>
          <w:sz w:val="20"/>
          <w:szCs w:val="20"/>
        </w:rPr>
      </w:pPr>
      <w:r>
        <w:rPr>
          <w:rFonts w:ascii="Adelle Sans Devanagari" w:hAnsi="Adelle Sans Devanagari" w:cs="Adelle Sans Devanagari"/>
          <w:sz w:val="20"/>
          <w:szCs w:val="20"/>
        </w:rPr>
        <w:t xml:space="preserve">The above graph helps us in inferring that the cars that have a low safety plays an important role in deciding whether the condition of the car is acceptable or not.  As we can see that in any of the other classes above that is acceptable, good and vgood no cars with low safety are placed meaning are with medium or high safety qualify to be in acceptable good and vgood columns. </w:t>
      </w:r>
    </w:p>
    <w:p w14:paraId="29913D6F" w14:textId="77777777" w:rsidR="007D45C3" w:rsidRDefault="007D45C3">
      <w:pPr>
        <w:rPr>
          <w:rFonts w:ascii="Adelle Sans Devanagari" w:hAnsi="Adelle Sans Devanagari" w:cs="Adelle Sans Devanagari"/>
          <w:sz w:val="20"/>
          <w:szCs w:val="20"/>
        </w:rPr>
      </w:pPr>
    </w:p>
    <w:p w14:paraId="35DEC148" w14:textId="77777777" w:rsidR="007D45C3" w:rsidRDefault="007D45C3">
      <w:pPr>
        <w:rPr>
          <w:rFonts w:ascii="Adelle Sans Devanagari" w:hAnsi="Adelle Sans Devanagari" w:cs="Adelle Sans Devanagari"/>
          <w:sz w:val="20"/>
          <w:szCs w:val="20"/>
        </w:rPr>
      </w:pPr>
    </w:p>
    <w:p w14:paraId="3394915D" w14:textId="1FF5F71A" w:rsidR="007D45C3" w:rsidRDefault="00186005">
      <w:pPr>
        <w:rPr>
          <w:rFonts w:ascii="Adelle Sans Devanagari" w:hAnsi="Adelle Sans Devanagari" w:cs="Adelle Sans Devanagari"/>
          <w:sz w:val="20"/>
          <w:szCs w:val="20"/>
        </w:rPr>
      </w:pPr>
      <w:r w:rsidRPr="00186005">
        <w:rPr>
          <w:rFonts w:ascii="Adelle Sans Devanagari" w:hAnsi="Adelle Sans Devanagari" w:cs="Adelle Sans Devanagari"/>
          <w:noProof/>
          <w:sz w:val="20"/>
          <w:szCs w:val="20"/>
        </w:rPr>
        <w:lastRenderedPageBreak/>
        <w:drawing>
          <wp:inline distT="0" distB="0" distL="0" distR="0" wp14:anchorId="3A155C17" wp14:editId="5EBE7E7E">
            <wp:extent cx="5943600" cy="3550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0285"/>
                    </a:xfrm>
                    <a:prstGeom prst="rect">
                      <a:avLst/>
                    </a:prstGeom>
                  </pic:spPr>
                </pic:pic>
              </a:graphicData>
            </a:graphic>
          </wp:inline>
        </w:drawing>
      </w:r>
    </w:p>
    <w:p w14:paraId="48944A63" w14:textId="77777777" w:rsidR="007D45C3" w:rsidRDefault="007D45C3">
      <w:pPr>
        <w:rPr>
          <w:rFonts w:ascii="Adelle Sans Devanagari" w:hAnsi="Adelle Sans Devanagari" w:cs="Adelle Sans Devanagari"/>
          <w:sz w:val="20"/>
          <w:szCs w:val="20"/>
        </w:rPr>
      </w:pPr>
    </w:p>
    <w:p w14:paraId="3D9A99A1" w14:textId="2E90C176" w:rsidR="007D45C3" w:rsidRDefault="00186005">
      <w:pPr>
        <w:rPr>
          <w:rFonts w:ascii="Adelle Sans Devanagari" w:hAnsi="Adelle Sans Devanagari" w:cs="Adelle Sans Devanagari"/>
          <w:sz w:val="20"/>
          <w:szCs w:val="20"/>
        </w:rPr>
      </w:pPr>
      <w:r>
        <w:rPr>
          <w:rFonts w:ascii="Adelle Sans Devanagari" w:hAnsi="Adelle Sans Devanagari" w:cs="Adelle Sans Devanagari"/>
          <w:sz w:val="20"/>
          <w:szCs w:val="20"/>
        </w:rPr>
        <w:t xml:space="preserve">The pie chart above helps us in inferring that the cars that are unacceptable have no strong correlation with the buying and maintenance columns as the pir charts formed are equally distributed. </w:t>
      </w:r>
    </w:p>
    <w:p w14:paraId="5C214E06" w14:textId="04BB1473" w:rsidR="00186005" w:rsidRDefault="00186005">
      <w:pPr>
        <w:rPr>
          <w:rFonts w:ascii="Adelle Sans Devanagari" w:hAnsi="Adelle Sans Devanagari" w:cs="Adelle Sans Devanagari"/>
          <w:sz w:val="20"/>
          <w:szCs w:val="20"/>
        </w:rPr>
      </w:pPr>
    </w:p>
    <w:p w14:paraId="180C3235" w14:textId="26EED819" w:rsidR="00186005" w:rsidRDefault="00186005">
      <w:pPr>
        <w:rPr>
          <w:rFonts w:ascii="Adelle Sans Devanagari" w:hAnsi="Adelle Sans Devanagari" w:cs="Adelle Sans Devanagari"/>
          <w:sz w:val="20"/>
          <w:szCs w:val="20"/>
        </w:rPr>
      </w:pPr>
    </w:p>
    <w:p w14:paraId="33E4FD71" w14:textId="72DBA107" w:rsidR="00186005" w:rsidRDefault="00186005">
      <w:pPr>
        <w:rPr>
          <w:rFonts w:ascii="Adelle Sans Devanagari" w:hAnsi="Adelle Sans Devanagari" w:cs="Adelle Sans Devanagari"/>
          <w:sz w:val="20"/>
          <w:szCs w:val="20"/>
        </w:rPr>
      </w:pPr>
    </w:p>
    <w:p w14:paraId="6EBD8699" w14:textId="77E17B90" w:rsidR="00186005" w:rsidRDefault="00186005">
      <w:pPr>
        <w:rPr>
          <w:rFonts w:ascii="Adelle Sans Devanagari" w:hAnsi="Adelle Sans Devanagari" w:cs="Adelle Sans Devanagari"/>
          <w:sz w:val="20"/>
          <w:szCs w:val="20"/>
        </w:rPr>
      </w:pPr>
    </w:p>
    <w:p w14:paraId="204E3761" w14:textId="73AF45A6" w:rsidR="00186005" w:rsidRDefault="00186005">
      <w:pPr>
        <w:rPr>
          <w:rFonts w:ascii="Adelle Sans Devanagari" w:hAnsi="Adelle Sans Devanagari" w:cs="Adelle Sans Devanagari"/>
          <w:sz w:val="20"/>
          <w:szCs w:val="20"/>
        </w:rPr>
      </w:pPr>
    </w:p>
    <w:p w14:paraId="260FE119" w14:textId="4A3B5638" w:rsidR="00186005" w:rsidRDefault="00186005">
      <w:pPr>
        <w:rPr>
          <w:rFonts w:ascii="Adelle Sans Devanagari" w:hAnsi="Adelle Sans Devanagari" w:cs="Adelle Sans Devanagari"/>
          <w:sz w:val="20"/>
          <w:szCs w:val="20"/>
        </w:rPr>
      </w:pPr>
    </w:p>
    <w:p w14:paraId="61678FE3" w14:textId="5D07E6BB" w:rsidR="00186005" w:rsidRDefault="00186005">
      <w:pPr>
        <w:rPr>
          <w:rFonts w:ascii="Adelle Sans Devanagari" w:hAnsi="Adelle Sans Devanagari" w:cs="Adelle Sans Devanagari"/>
          <w:sz w:val="20"/>
          <w:szCs w:val="20"/>
        </w:rPr>
      </w:pPr>
    </w:p>
    <w:p w14:paraId="132B8A06" w14:textId="085AC5D9" w:rsidR="00186005" w:rsidRDefault="00186005">
      <w:pPr>
        <w:rPr>
          <w:rFonts w:ascii="Adelle Sans Devanagari" w:hAnsi="Adelle Sans Devanagari" w:cs="Adelle Sans Devanagari"/>
          <w:sz w:val="20"/>
          <w:szCs w:val="20"/>
        </w:rPr>
      </w:pPr>
    </w:p>
    <w:p w14:paraId="1D64DC1E" w14:textId="025A850B" w:rsidR="00186005" w:rsidRDefault="00186005">
      <w:pPr>
        <w:rPr>
          <w:rFonts w:ascii="Adelle Sans Devanagari" w:hAnsi="Adelle Sans Devanagari" w:cs="Adelle Sans Devanagari"/>
          <w:sz w:val="20"/>
          <w:szCs w:val="20"/>
        </w:rPr>
      </w:pPr>
    </w:p>
    <w:p w14:paraId="65AE9ACF" w14:textId="7675F0A8" w:rsidR="00186005" w:rsidRDefault="00186005">
      <w:pPr>
        <w:rPr>
          <w:rFonts w:ascii="Adelle Sans Devanagari" w:hAnsi="Adelle Sans Devanagari" w:cs="Adelle Sans Devanagari"/>
          <w:sz w:val="20"/>
          <w:szCs w:val="20"/>
        </w:rPr>
      </w:pPr>
    </w:p>
    <w:p w14:paraId="259E5EBC" w14:textId="47A515F5" w:rsidR="00186005" w:rsidRDefault="00186005">
      <w:pPr>
        <w:rPr>
          <w:rFonts w:ascii="Adelle Sans Devanagari" w:hAnsi="Adelle Sans Devanagari" w:cs="Adelle Sans Devanagari"/>
          <w:sz w:val="20"/>
          <w:szCs w:val="20"/>
        </w:rPr>
      </w:pPr>
    </w:p>
    <w:p w14:paraId="234832AB" w14:textId="23CC9BB8" w:rsidR="00186005" w:rsidRDefault="00186005">
      <w:pPr>
        <w:rPr>
          <w:rFonts w:ascii="Adelle Sans Devanagari" w:hAnsi="Adelle Sans Devanagari" w:cs="Adelle Sans Devanagari"/>
          <w:sz w:val="20"/>
          <w:szCs w:val="20"/>
        </w:rPr>
      </w:pPr>
    </w:p>
    <w:p w14:paraId="7B7EB443" w14:textId="46D6670D" w:rsidR="00186005" w:rsidRDefault="00186005">
      <w:pPr>
        <w:rPr>
          <w:rFonts w:ascii="Adelle Sans Devanagari" w:hAnsi="Adelle Sans Devanagari" w:cs="Adelle Sans Devanagari"/>
          <w:sz w:val="20"/>
          <w:szCs w:val="20"/>
        </w:rPr>
      </w:pPr>
    </w:p>
    <w:p w14:paraId="2A3C292D" w14:textId="610479D0" w:rsidR="00186005" w:rsidRDefault="00186005">
      <w:pPr>
        <w:rPr>
          <w:rFonts w:ascii="Adelle Sans Devanagari" w:hAnsi="Adelle Sans Devanagari" w:cs="Adelle Sans Devanagari"/>
          <w:sz w:val="20"/>
          <w:szCs w:val="20"/>
        </w:rPr>
      </w:pPr>
    </w:p>
    <w:p w14:paraId="03C211EF" w14:textId="4736AA7B" w:rsidR="00186005" w:rsidRDefault="00186005">
      <w:pPr>
        <w:rPr>
          <w:rFonts w:ascii="Adelle Sans Devanagari" w:hAnsi="Adelle Sans Devanagari" w:cs="Adelle Sans Devanagari"/>
          <w:sz w:val="20"/>
          <w:szCs w:val="20"/>
        </w:rPr>
      </w:pPr>
    </w:p>
    <w:p w14:paraId="071957A8" w14:textId="77777777" w:rsidR="00186005" w:rsidRDefault="00186005">
      <w:pPr>
        <w:rPr>
          <w:rFonts w:ascii="Adelle Sans Devanagari" w:hAnsi="Adelle Sans Devanagari" w:cs="Adelle Sans Devanagari"/>
          <w:sz w:val="20"/>
          <w:szCs w:val="20"/>
        </w:rPr>
      </w:pPr>
    </w:p>
    <w:p w14:paraId="17B9CFA7" w14:textId="432D8364" w:rsidR="007D45C3" w:rsidRDefault="007941EE">
      <w:pPr>
        <w:rPr>
          <w:rFonts w:ascii="Adelle Sans Devanagari" w:hAnsi="Adelle Sans Devanagari" w:cs="Adelle Sans Devanagari"/>
          <w:sz w:val="20"/>
          <w:szCs w:val="20"/>
        </w:rPr>
      </w:pPr>
      <w:r>
        <w:rPr>
          <w:rFonts w:ascii="Adelle Sans Devanagari" w:hAnsi="Adelle Sans Devanagari" w:cs="Adelle Sans Devanagari"/>
          <w:sz w:val="20"/>
          <w:szCs w:val="20"/>
        </w:rPr>
        <w:lastRenderedPageBreak/>
        <w:t>Understanding the dataset:</w:t>
      </w:r>
      <w:r w:rsidR="00D40FE8">
        <w:rPr>
          <w:rFonts w:ascii="Adelle Sans Devanagari" w:hAnsi="Adelle Sans Devanagari" w:cs="Adelle Sans Devanagari"/>
          <w:sz w:val="20"/>
          <w:szCs w:val="20"/>
        </w:rPr>
        <w:t xml:space="preserve"> MUSHROOM DATASET</w:t>
      </w:r>
    </w:p>
    <w:p w14:paraId="6E524036" w14:textId="64764E3A" w:rsidR="00D95F13" w:rsidRDefault="00D95F13">
      <w:pPr>
        <w:rPr>
          <w:rFonts w:ascii="Adelle Sans Devanagari" w:hAnsi="Adelle Sans Devanagari" w:cs="Adelle Sans Devanagari"/>
          <w:sz w:val="20"/>
          <w:szCs w:val="20"/>
        </w:rPr>
      </w:pPr>
    </w:p>
    <w:p w14:paraId="2834F855" w14:textId="787AF5DE" w:rsidR="000A46AF" w:rsidRDefault="00D95F13" w:rsidP="000A46AF">
      <w:pPr>
        <w:rPr>
          <w:rFonts w:ascii="Adelle Sans Devanagari" w:hAnsi="Adelle Sans Devanagari" w:cs="Adelle Sans Devanagari"/>
          <w:sz w:val="20"/>
          <w:szCs w:val="20"/>
        </w:rPr>
      </w:pPr>
      <w:r>
        <w:rPr>
          <w:rFonts w:ascii="Adelle Sans Devanagari" w:hAnsi="Adelle Sans Devanagari" w:cs="Adelle Sans Devanagari"/>
          <w:sz w:val="20"/>
          <w:szCs w:val="20"/>
        </w:rPr>
        <w:t xml:space="preserve">In the </w:t>
      </w:r>
      <w:r w:rsidR="000A46AF">
        <w:rPr>
          <w:rFonts w:ascii="Adelle Sans Devanagari" w:hAnsi="Adelle Sans Devanagari" w:cs="Adelle Sans Devanagari"/>
          <w:sz w:val="20"/>
          <w:szCs w:val="20"/>
        </w:rPr>
        <w:t>Mushroom dataset there are 22 categorical data. There are divided based on cap, gill, stalk, odor, habitat, veil, ring etc. The class of the dataset is edible or poisonous we can use the 22 features of the dataset to predict whether the mushroom is edible or not</w:t>
      </w:r>
      <w:r w:rsidR="00D40FE8">
        <w:rPr>
          <w:rFonts w:ascii="Adelle Sans Devanagari" w:hAnsi="Adelle Sans Devanagari" w:cs="Adelle Sans Devanagari"/>
          <w:sz w:val="20"/>
          <w:szCs w:val="20"/>
        </w:rPr>
        <w:t xml:space="preserve"> (poisonous</w:t>
      </w:r>
      <w:proofErr w:type="gramStart"/>
      <w:r w:rsidR="00D40FE8">
        <w:rPr>
          <w:rFonts w:ascii="Adelle Sans Devanagari" w:hAnsi="Adelle Sans Devanagari" w:cs="Adelle Sans Devanagari"/>
          <w:sz w:val="20"/>
          <w:szCs w:val="20"/>
        </w:rPr>
        <w:t xml:space="preserve">) </w:t>
      </w:r>
      <w:r w:rsidR="000A46AF">
        <w:rPr>
          <w:rFonts w:ascii="Adelle Sans Devanagari" w:hAnsi="Adelle Sans Devanagari" w:cs="Adelle Sans Devanagari"/>
          <w:sz w:val="20"/>
          <w:szCs w:val="20"/>
        </w:rPr>
        <w:t>.</w:t>
      </w:r>
      <w:proofErr w:type="gramEnd"/>
      <w:r w:rsidR="000A46AF">
        <w:rPr>
          <w:rFonts w:ascii="Adelle Sans Devanagari" w:hAnsi="Adelle Sans Devanagari" w:cs="Adelle Sans Devanagari"/>
          <w:sz w:val="20"/>
          <w:szCs w:val="20"/>
        </w:rPr>
        <w:t xml:space="preserve"> </w:t>
      </w:r>
    </w:p>
    <w:p w14:paraId="7324A8FF" w14:textId="77777777" w:rsidR="000A46AF" w:rsidRDefault="000A46AF" w:rsidP="000A46AF">
      <w:pPr>
        <w:rPr>
          <w:rFonts w:ascii="Adelle Sans Devanagari" w:hAnsi="Adelle Sans Devanagari" w:cs="Adelle Sans Devanagari"/>
          <w:sz w:val="20"/>
          <w:szCs w:val="20"/>
        </w:rPr>
      </w:pPr>
    </w:p>
    <w:p w14:paraId="0493A728" w14:textId="77777777" w:rsidR="000A46AF" w:rsidRDefault="000A46AF" w:rsidP="000A46AF">
      <w:pPr>
        <w:rPr>
          <w:rFonts w:ascii="Adelle Sans Devanagari" w:hAnsi="Adelle Sans Devanagari" w:cs="Adelle Sans Devanagari"/>
          <w:sz w:val="20"/>
          <w:szCs w:val="20"/>
        </w:rPr>
      </w:pPr>
      <w:r w:rsidRPr="000A46AF">
        <w:rPr>
          <w:rFonts w:ascii="Adelle Sans Devanagari" w:hAnsi="Adelle Sans Devanagari" w:cs="Adelle Sans Devanagari"/>
          <w:noProof/>
          <w:sz w:val="20"/>
          <w:szCs w:val="20"/>
        </w:rPr>
        <w:drawing>
          <wp:inline distT="0" distB="0" distL="0" distR="0" wp14:anchorId="439C0336" wp14:editId="6686F3E9">
            <wp:extent cx="5943600" cy="35477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5943600" cy="3547745"/>
                    </a:xfrm>
                    <a:prstGeom prst="rect">
                      <a:avLst/>
                    </a:prstGeom>
                  </pic:spPr>
                </pic:pic>
              </a:graphicData>
            </a:graphic>
          </wp:inline>
        </w:drawing>
      </w:r>
    </w:p>
    <w:p w14:paraId="69B97031" w14:textId="77777777" w:rsidR="000A46AF" w:rsidRDefault="000A46AF" w:rsidP="000A46AF">
      <w:pPr>
        <w:rPr>
          <w:rFonts w:ascii="Adelle Sans Devanagari" w:hAnsi="Adelle Sans Devanagari" w:cs="Adelle Sans Devanagari"/>
          <w:sz w:val="20"/>
          <w:szCs w:val="20"/>
        </w:rPr>
      </w:pPr>
    </w:p>
    <w:p w14:paraId="6C356136" w14:textId="2694090A" w:rsidR="00D40FE8" w:rsidRPr="00D40FE8" w:rsidRDefault="000A46AF" w:rsidP="00D40FE8">
      <w:pPr>
        <w:pStyle w:val="HTMLPreformatted"/>
        <w:rPr>
          <w:rFonts w:ascii="Adelle Sans Devanagari" w:hAnsi="Adelle Sans Devanagari" w:cs="Adelle Sans Devanagari"/>
          <w:color w:val="000000"/>
        </w:rPr>
      </w:pPr>
      <w:r>
        <w:rPr>
          <w:rFonts w:ascii="Adelle Sans Devanagari" w:hAnsi="Adelle Sans Devanagari" w:cs="Adelle Sans Devanagari"/>
        </w:rPr>
        <w:t xml:space="preserve">The graph uses the feature odor to infer that </w:t>
      </w:r>
      <w:r w:rsidR="00D40FE8" w:rsidRPr="00D40FE8">
        <w:rPr>
          <w:rFonts w:ascii="Adelle Sans Devanagari" w:hAnsi="Adelle Sans Devanagari" w:cs="Adelle Sans Devanagari" w:hint="cs"/>
          <w:color w:val="000000"/>
        </w:rPr>
        <w:t>odor</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almond=a,</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anise=l,</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creosote=c,</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fishy=y,</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foul=f,</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musty=m,</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none=n,</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pungent=p,</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spicy=s</w:t>
      </w:r>
      <w:r w:rsidR="00D40FE8">
        <w:rPr>
          <w:rFonts w:ascii="Adelle Sans Devanagari" w:hAnsi="Adelle Sans Devanagari" w:cs="Adelle Sans Devanagari"/>
          <w:color w:val="000000"/>
        </w:rPr>
        <w:t xml:space="preserve">) The mushrooms having creosote, foul, musty, pungent, spicy and fishy odor are 100% poisonous. </w:t>
      </w:r>
    </w:p>
    <w:p w14:paraId="6996E004" w14:textId="56DF4D8D" w:rsidR="000A46AF" w:rsidRPr="00D40FE8" w:rsidRDefault="000A46AF" w:rsidP="000A46AF">
      <w:pPr>
        <w:rPr>
          <w:rFonts w:ascii="Adelle Sans Devanagari" w:hAnsi="Adelle Sans Devanagari" w:cs="Adelle Sans Devanagari"/>
          <w:sz w:val="20"/>
          <w:szCs w:val="20"/>
        </w:rPr>
      </w:pPr>
      <w:r w:rsidRPr="00D40FE8">
        <w:rPr>
          <w:rFonts w:ascii="Adelle Sans Devanagari" w:hAnsi="Adelle Sans Devanagari" w:cs="Adelle Sans Devanagari" w:hint="cs"/>
          <w:sz w:val="20"/>
          <w:szCs w:val="20"/>
        </w:rPr>
        <w:t xml:space="preserve"> </w:t>
      </w:r>
    </w:p>
    <w:p w14:paraId="6A20D08D" w14:textId="77777777" w:rsidR="000A46AF" w:rsidRDefault="000A46AF">
      <w:pPr>
        <w:rPr>
          <w:rFonts w:ascii="Adelle Sans Devanagari" w:hAnsi="Adelle Sans Devanagari" w:cs="Adelle Sans Devanagari"/>
          <w:sz w:val="20"/>
          <w:szCs w:val="20"/>
        </w:rPr>
      </w:pPr>
    </w:p>
    <w:p w14:paraId="467F69D7" w14:textId="77777777" w:rsidR="000A46AF" w:rsidRDefault="000A46AF">
      <w:pPr>
        <w:rPr>
          <w:rFonts w:ascii="Adelle Sans Devanagari" w:hAnsi="Adelle Sans Devanagari" w:cs="Adelle Sans Devanagari"/>
          <w:sz w:val="20"/>
          <w:szCs w:val="20"/>
        </w:rPr>
      </w:pPr>
    </w:p>
    <w:p w14:paraId="1EEF4FF4" w14:textId="5DDB0713" w:rsidR="007941EE" w:rsidRDefault="007941EE">
      <w:pPr>
        <w:rPr>
          <w:rFonts w:ascii="Adelle Sans Devanagari" w:hAnsi="Adelle Sans Devanagari" w:cs="Adelle Sans Devanagari"/>
          <w:sz w:val="20"/>
          <w:szCs w:val="20"/>
        </w:rPr>
      </w:pPr>
    </w:p>
    <w:p w14:paraId="3EC90092" w14:textId="77777777" w:rsidR="007D45C3" w:rsidRDefault="007D45C3">
      <w:pPr>
        <w:rPr>
          <w:rFonts w:ascii="Adelle Sans Devanagari" w:hAnsi="Adelle Sans Devanagari" w:cs="Adelle Sans Devanagari"/>
          <w:sz w:val="20"/>
          <w:szCs w:val="20"/>
        </w:rPr>
      </w:pPr>
    </w:p>
    <w:p w14:paraId="4E5045E3" w14:textId="77777777" w:rsidR="007D45C3" w:rsidRDefault="007D45C3">
      <w:pPr>
        <w:rPr>
          <w:rFonts w:ascii="Adelle Sans Devanagari" w:hAnsi="Adelle Sans Devanagari" w:cs="Adelle Sans Devanagari"/>
          <w:sz w:val="20"/>
          <w:szCs w:val="20"/>
        </w:rPr>
      </w:pPr>
    </w:p>
    <w:p w14:paraId="29414993" w14:textId="77777777" w:rsidR="007D45C3" w:rsidRDefault="007D45C3">
      <w:pPr>
        <w:rPr>
          <w:rFonts w:ascii="Adelle Sans Devanagari" w:hAnsi="Adelle Sans Devanagari" w:cs="Adelle Sans Devanagari"/>
          <w:sz w:val="20"/>
          <w:szCs w:val="20"/>
        </w:rPr>
      </w:pPr>
    </w:p>
    <w:p w14:paraId="2CF6E7C2" w14:textId="77777777" w:rsidR="007D45C3" w:rsidRDefault="007D45C3">
      <w:pPr>
        <w:rPr>
          <w:rFonts w:ascii="Adelle Sans Devanagari" w:hAnsi="Adelle Sans Devanagari" w:cs="Adelle Sans Devanagari"/>
          <w:sz w:val="20"/>
          <w:szCs w:val="20"/>
        </w:rPr>
      </w:pPr>
    </w:p>
    <w:p w14:paraId="0CAB59DC" w14:textId="0A8AD13B" w:rsidR="00B15C77" w:rsidRPr="00D61A3A" w:rsidRDefault="00B15C77">
      <w:pPr>
        <w:rPr>
          <w:rFonts w:ascii="Adelle Sans Devanagari" w:hAnsi="Adelle Sans Devanagari" w:cs="Adelle Sans Devanagari"/>
          <w:sz w:val="20"/>
          <w:szCs w:val="20"/>
        </w:rPr>
      </w:pPr>
    </w:p>
    <w:sectPr w:rsidR="00B15C77" w:rsidRPr="00D61A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delle Sans Devanagari">
    <w:panose1 w:val="02000503000000020004"/>
    <w:charset w:val="B2"/>
    <w:family w:val="auto"/>
    <w:pitch w:val="variable"/>
    <w:sig w:usb0="0300A007" w:usb1="00000001" w:usb2="00000008" w:usb3="00000000" w:csb0="000100D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70"/>
    <w:rsid w:val="00044A80"/>
    <w:rsid w:val="000A46AF"/>
    <w:rsid w:val="00115FEA"/>
    <w:rsid w:val="00186005"/>
    <w:rsid w:val="003B540A"/>
    <w:rsid w:val="00505EC1"/>
    <w:rsid w:val="00657641"/>
    <w:rsid w:val="00727503"/>
    <w:rsid w:val="007941EE"/>
    <w:rsid w:val="007D45C3"/>
    <w:rsid w:val="00935B5A"/>
    <w:rsid w:val="009C585A"/>
    <w:rsid w:val="00B15C77"/>
    <w:rsid w:val="00CC0285"/>
    <w:rsid w:val="00CE7A4F"/>
    <w:rsid w:val="00D40FE8"/>
    <w:rsid w:val="00D61A3A"/>
    <w:rsid w:val="00D95F13"/>
    <w:rsid w:val="00F16D70"/>
    <w:rsid w:val="00FE1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227920"/>
  <w15:chartTrackingRefBased/>
  <w15:docId w15:val="{D6587A1F-7A5A-1343-AF1D-0D9C808B8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16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6D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32943">
      <w:bodyDiv w:val="1"/>
      <w:marLeft w:val="0"/>
      <w:marRight w:val="0"/>
      <w:marTop w:val="0"/>
      <w:marBottom w:val="0"/>
      <w:divBdr>
        <w:top w:val="none" w:sz="0" w:space="0" w:color="auto"/>
        <w:left w:val="none" w:sz="0" w:space="0" w:color="auto"/>
        <w:bottom w:val="none" w:sz="0" w:space="0" w:color="auto"/>
        <w:right w:val="none" w:sz="0" w:space="0" w:color="auto"/>
      </w:divBdr>
    </w:div>
    <w:div w:id="727458187">
      <w:bodyDiv w:val="1"/>
      <w:marLeft w:val="0"/>
      <w:marRight w:val="0"/>
      <w:marTop w:val="0"/>
      <w:marBottom w:val="0"/>
      <w:divBdr>
        <w:top w:val="none" w:sz="0" w:space="0" w:color="auto"/>
        <w:left w:val="none" w:sz="0" w:space="0" w:color="auto"/>
        <w:bottom w:val="none" w:sz="0" w:space="0" w:color="auto"/>
        <w:right w:val="none" w:sz="0" w:space="0" w:color="auto"/>
      </w:divBdr>
    </w:div>
    <w:div w:id="900601431">
      <w:bodyDiv w:val="1"/>
      <w:marLeft w:val="0"/>
      <w:marRight w:val="0"/>
      <w:marTop w:val="0"/>
      <w:marBottom w:val="0"/>
      <w:divBdr>
        <w:top w:val="none" w:sz="0" w:space="0" w:color="auto"/>
        <w:left w:val="none" w:sz="0" w:space="0" w:color="auto"/>
        <w:bottom w:val="none" w:sz="0" w:space="0" w:color="auto"/>
        <w:right w:val="none" w:sz="0" w:space="0" w:color="auto"/>
      </w:divBdr>
    </w:div>
    <w:div w:id="1072389894">
      <w:bodyDiv w:val="1"/>
      <w:marLeft w:val="0"/>
      <w:marRight w:val="0"/>
      <w:marTop w:val="0"/>
      <w:marBottom w:val="0"/>
      <w:divBdr>
        <w:top w:val="none" w:sz="0" w:space="0" w:color="auto"/>
        <w:left w:val="none" w:sz="0" w:space="0" w:color="auto"/>
        <w:bottom w:val="none" w:sz="0" w:space="0" w:color="auto"/>
        <w:right w:val="none" w:sz="0" w:space="0" w:color="auto"/>
      </w:divBdr>
    </w:div>
    <w:div w:id="144615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Shobhit Asimkumar</dc:creator>
  <cp:keywords/>
  <dc:description/>
  <cp:lastModifiedBy>Sinha, Shobhit Asimkumar</cp:lastModifiedBy>
  <cp:revision>2</cp:revision>
  <dcterms:created xsi:type="dcterms:W3CDTF">2023-01-18T20:30:00Z</dcterms:created>
  <dcterms:modified xsi:type="dcterms:W3CDTF">2023-01-18T20:30:00Z</dcterms:modified>
</cp:coreProperties>
</file>