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43.png" ContentType="image/png"/>
  <Override PartName="/word/media/rId21.png" ContentType="image/png"/>
  <Override PartName="/word/media/rId56.png" ContentType="image/png"/>
  <Override PartName="/word/media/rId6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Salary</w:t>
      </w:r>
      <w:r>
        <w:t xml:space="preserve"> </w:t>
      </w:r>
      <w:r>
        <w:t xml:space="preserve">Survey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Pipeline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Shoaib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Config loaded successfully</w:t>
      </w:r>
    </w:p>
    <w:bookmarkStart w:id="20" w:name="dataset-overview"/>
    <w:p>
      <w:pPr>
        <w:pStyle w:val="Heading1"/>
      </w:pPr>
      <w:r>
        <w:t xml:space="preserve">1. Dataset Overview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Ask A Manager Salary Survey 2021</w:t>
      </w:r>
    </w:p>
    <w:p>
      <w:pPr>
        <w:pStyle w:val="BodyText"/>
      </w:pPr>
      <w:r>
        <w:rPr>
          <w:bCs/>
          <w:b/>
        </w:rPr>
        <w:t xml:space="preserve">Raw size:</w:t>
      </w:r>
      <w:r>
        <w:t xml:space="preserve"> </w:t>
      </w:r>
      <w:r>
        <w:t xml:space="preserve">28215 rows and 18 columns</w:t>
      </w:r>
    </w:p>
    <w:p>
      <w:pPr>
        <w:pStyle w:val="BodyText"/>
      </w:pPr>
      <w:r>
        <w:rPr>
          <w:bCs/>
          <w:b/>
        </w:rPr>
        <w:t xml:space="preserve">Download date:</w:t>
      </w:r>
      <w:r>
        <w:t xml:space="preserve"> </w:t>
      </w:r>
      <w:r>
        <w:t xml:space="preserve">April 2026</w:t>
      </w:r>
    </w:p>
    <w:p>
      <w:pPr>
        <w:pStyle w:val="BodyText"/>
      </w:pPr>
      <w:r>
        <w:rPr>
          <w:bCs/>
          <w:b/>
        </w:rPr>
        <w:t xml:space="preserve">Variables:</w:t>
      </w:r>
      <w:r>
        <w:t xml:space="preserve"> </w:t>
      </w:r>
      <w:r>
        <w:t xml:space="preserve">18 variables covering salary, demographics, work experience and location</w:t>
      </w:r>
    </w:p>
    <w:p>
      <w:pPr>
        <w:pStyle w:val="BodyText"/>
      </w:pPr>
      <w:r>
        <w:rPr>
          <w:bCs/>
          <w:b/>
        </w:rPr>
        <w:t xml:space="preserve">Pipeline outputs:</w:t>
      </w:r>
      <w:r>
        <w:t xml:space="preserve"> </w:t>
      </w:r>
      <w:r>
        <w:t xml:space="preserve">Cleaned dataset exported in four formats — .sav, .dta, .xlsx, .rds</w:t>
      </w:r>
    </w:p>
    <w:p>
      <w:pPr>
        <w:pStyle w:val="BodyText"/>
      </w:pPr>
      <w:r>
        <w:rPr>
          <w:bCs/>
          <w:b/>
        </w:rPr>
        <w:t xml:space="preserve">Assigned scope:</w:t>
      </w:r>
      <w:r>
        <w:t xml:space="preserve"> </w:t>
      </w:r>
      <w:r>
        <w:t xml:space="preserve">All 18 variables in the dataset</w:t>
      </w:r>
    </w:p>
    <w:bookmarkEnd w:id="20"/>
    <w:bookmarkStart w:id="26" w:name="data-quality-diagnostics-before-cleaning"/>
    <w:p>
      <w:pPr>
        <w:pStyle w:val="Heading1"/>
      </w:pPr>
      <w:r>
        <w:t xml:space="preserve">2. Data Quality Diagnostics Before Cleaning</w:t>
      </w:r>
    </w:p>
    <w:bookmarkStart w:id="24" w:name="X7ed3dd08bd5548a90a41c903f23ee40e96c1ce0"/>
    <w:p>
      <w:pPr>
        <w:pStyle w:val="Heading2"/>
      </w:pPr>
      <w:r>
        <w:t xml:space="preserve">2.1 Missingness Overview Before and After Cleaning</w:t>
      </w:r>
    </w:p>
    <w:p>
      <w:pPr>
        <w:pStyle w:val="FirstParagraph"/>
      </w:pPr>
      <w:r>
        <w:drawing>
          <wp:inline>
            <wp:extent cx="5334000" cy="410307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6_report_files/figure-docx/missingness-char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key-issues-identified"/>
    <w:p>
      <w:pPr>
        <w:pStyle w:val="Heading2"/>
      </w:pPr>
      <w:r>
        <w:t xml:space="preserve">2.2 Key Issues Identified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Country:</w:t>
      </w:r>
      <w:r>
        <w:t xml:space="preserve"> </w:t>
      </w:r>
      <w:r>
        <w:t xml:space="preserve">390 unique values found — USA alone had over 50 spelling variants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Salary:</w:t>
      </w:r>
      <w:r>
        <w:t xml:space="preserve"> </w:t>
      </w:r>
      <w:r>
        <w:t xml:space="preserve">Range 0 to 6,000,070,000 — 136 entries below 1,000, 34 zeros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Additional compensation:</w:t>
      </w:r>
      <w:r>
        <w:t xml:space="preserve"> </w:t>
      </w:r>
      <w:r>
        <w:t xml:space="preserve">7,372 missing (26%) — survey wording suggests no bonus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Experience logic:</w:t>
      </w:r>
      <w:r>
        <w:t xml:space="preserve"> </w:t>
      </w:r>
      <w:r>
        <w:t xml:space="preserve">265 entries where field experience exceeded overall experience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City:</w:t>
      </w:r>
      <w:r>
        <w:t xml:space="preserve"> </w:t>
      </w:r>
      <w:r>
        <w:t xml:space="preserve">187 remote worker entries, 121 missing, 10 invalid entries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Gender:</w:t>
      </w:r>
      <w:r>
        <w:t xml:space="preserve"> </w:t>
      </w:r>
      <w:r>
        <w:t xml:space="preserve">Two near-identical categories merged into one standard category</w:t>
      </w:r>
    </w:p>
    <w:bookmarkEnd w:id="25"/>
    <w:bookmarkEnd w:id="26"/>
    <w:bookmarkStart w:id="42" w:name="cleaning-decisions"/>
    <w:p>
      <w:pPr>
        <w:pStyle w:val="Heading1"/>
      </w:pPr>
      <w:r>
        <w:t xml:space="preserve">3. Cleaning Decisions</w:t>
      </w:r>
    </w:p>
    <w:bookmarkStart w:id="27" w:name="stage-1-whitespace-removal"/>
    <w:p>
      <w:pPr>
        <w:pStyle w:val="Heading2"/>
      </w:pPr>
      <w:r>
        <w:t xml:space="preserve">3.1 Stage 1: Whitespace Removal</w:t>
      </w:r>
    </w:p>
    <w:p>
      <w:pPr>
        <w:pStyle w:val="FirstParagraph"/>
      </w:pPr>
      <w:r>
        <w:t xml:space="preserve">Leading and trailing whitespace stripped from all text columns. 1,708 country entries had invisible spaces causing duplicate values.</w:t>
      </w:r>
    </w:p>
    <w:bookmarkEnd w:id="27"/>
    <w:bookmarkStart w:id="28" w:name="stage-2-timestamp-flagging"/>
    <w:p>
      <w:pPr>
        <w:pStyle w:val="Heading2"/>
      </w:pPr>
      <w:r>
        <w:t xml:space="preserve">3.2 Stage 2: Timestamp Flagging</w:t>
      </w:r>
    </w:p>
    <w:p>
      <w:pPr>
        <w:pStyle w:val="FirstParagraph"/>
      </w:pPr>
      <w:r>
        <w:t xml:space="preserve">618 entries outside the 2021 survey period flagged but retained in the dataset.</w:t>
      </w:r>
    </w:p>
    <w:bookmarkEnd w:id="28"/>
    <w:bookmarkStart w:id="29" w:name="stage-3-country-normalisation"/>
    <w:p>
      <w:pPr>
        <w:pStyle w:val="Heading2"/>
      </w:pPr>
      <w:r>
        <w:t xml:space="preserve">3.3 Stage 3: Country Normalisation</w:t>
      </w:r>
    </w:p>
    <w:p>
      <w:pPr>
        <w:pStyle w:val="FirstParagraph"/>
      </w:pPr>
      <w:r>
        <w:t xml:space="preserve">All known country variants mapped to canonical names. 26 invalid entries flagged. USA variants reduced from over 50 to one standard value.</w:t>
      </w:r>
    </w:p>
    <w:bookmarkEnd w:id="29"/>
    <w:bookmarkStart w:id="30" w:name="stage-4-salary-outlier-flagging"/>
    <w:p>
      <w:pPr>
        <w:pStyle w:val="Heading2"/>
      </w:pPr>
      <w:r>
        <w:t xml:space="preserve">3.4 Stage 4: Salary Outlier Flagging</w:t>
      </w:r>
    </w:p>
    <w:p>
      <w:pPr>
        <w:pStyle w:val="FirstParagraph"/>
      </w:pPr>
      <w:r>
        <w:t xml:space="preserve">IQR method applied. 34 zero salaries, 102 below 1,000 and 1,218 above the upper fence of 192,750 flagged. No rows dropped.</w:t>
      </w:r>
    </w:p>
    <w:bookmarkEnd w:id="30"/>
    <w:bookmarkStart w:id="31" w:name="stage-5-additional-compensation-flagging"/>
    <w:p>
      <w:pPr>
        <w:pStyle w:val="Heading2"/>
      </w:pPr>
      <w:r>
        <w:t xml:space="preserve">3.5 Stage 5: Additional Compensation Flagging</w:t>
      </w:r>
    </w:p>
    <w:p>
      <w:pPr>
        <w:pStyle w:val="FirstParagraph"/>
      </w:pPr>
      <w:r>
        <w:t xml:space="preserve">7,372 missing and 2,045 above 500,000 flagged.</w:t>
      </w:r>
    </w:p>
    <w:bookmarkEnd w:id="31"/>
    <w:bookmarkStart w:id="32" w:name="stage-6-industry-normalisation"/>
    <w:p>
      <w:pPr>
        <w:pStyle w:val="Heading2"/>
      </w:pPr>
      <w:r>
        <w:t xml:space="preserve">3.6 Stage 6: Industry Normalisation</w:t>
      </w:r>
    </w:p>
    <w:p>
      <w:pPr>
        <w:pStyle w:val="FirstParagraph"/>
      </w:pPr>
      <w:r>
        <w:t xml:space="preserve">96 lowercase entries corrected to title case. Library and Libraries merged into Library.</w:t>
      </w:r>
    </w:p>
    <w:bookmarkEnd w:id="32"/>
    <w:bookmarkStart w:id="33" w:name="stage-7-job-title-flagging"/>
    <w:p>
      <w:pPr>
        <w:pStyle w:val="Heading2"/>
      </w:pPr>
      <w:r>
        <w:t xml:space="preserve">3.7 Stage 7: Job Title Flagging</w:t>
      </w:r>
    </w:p>
    <w:p>
      <w:pPr>
        <w:pStyle w:val="FirstParagraph"/>
      </w:pPr>
      <w:r>
        <w:t xml:space="preserve">1 missing and 2 invalid entries flagged.</w:t>
      </w:r>
    </w:p>
    <w:bookmarkEnd w:id="33"/>
    <w:bookmarkStart w:id="34" w:name="stage-8-gender-standardisation"/>
    <w:p>
      <w:pPr>
        <w:pStyle w:val="Heading2"/>
      </w:pPr>
      <w:r>
        <w:t xml:space="preserve">3.8 Stage 8: Gender Standardisation</w:t>
      </w:r>
    </w:p>
    <w:p>
      <w:pPr>
        <w:pStyle w:val="FirstParagraph"/>
      </w:pPr>
      <w:r>
        <w:t xml:space="preserve">Prefer not to answer (1 entry) merged into Other or prefer not to answer (298 entries).</w:t>
      </w:r>
    </w:p>
    <w:bookmarkEnd w:id="34"/>
    <w:bookmarkStart w:id="35" w:name="stage-9-experience-band-formatting"/>
    <w:p>
      <w:pPr>
        <w:pStyle w:val="Heading2"/>
      </w:pPr>
      <w:r>
        <w:t xml:space="preserve">3.9 Stage 9: Experience Band Formatting</w:t>
      </w:r>
    </w:p>
    <w:p>
      <w:pPr>
        <w:pStyle w:val="FirstParagraph"/>
      </w:pPr>
      <w:r>
        <w:t xml:space="preserve">The band 5-7 years standardised to 5 - 7 years across both experience columns for consistency.</w:t>
      </w:r>
    </w:p>
    <w:bookmarkEnd w:id="35"/>
    <w:bookmarkStart w:id="36" w:name="stage-10-experience-logic-checks"/>
    <w:p>
      <w:pPr>
        <w:pStyle w:val="Heading2"/>
      </w:pPr>
      <w:r>
        <w:t xml:space="preserve">3.10 Stage 10: Experience Logic Checks</w:t>
      </w:r>
    </w:p>
    <w:p>
      <w:pPr>
        <w:pStyle w:val="FirstParagraph"/>
      </w:pPr>
      <w:r>
        <w:t xml:space="preserve">265 impossible field vs overall experience entries flagged. 12 impossible age vs experience combinations flagged.</w:t>
      </w:r>
    </w:p>
    <w:bookmarkEnd w:id="36"/>
    <w:bookmarkStart w:id="37" w:name="stage-11-city-flagging"/>
    <w:p>
      <w:pPr>
        <w:pStyle w:val="Heading2"/>
      </w:pPr>
      <w:r>
        <w:t xml:space="preserve">3.11 Stage 11: City Flagging</w:t>
      </w:r>
    </w:p>
    <w:p>
      <w:pPr>
        <w:pStyle w:val="FirstParagraph"/>
      </w:pPr>
      <w:r>
        <w:t xml:space="preserve">121 missing, 187 remote entries and 10 invalid entries flagged.</w:t>
      </w:r>
    </w:p>
    <w:bookmarkEnd w:id="37"/>
    <w:bookmarkStart w:id="38" w:name="stage-12-multi-state-entries"/>
    <w:p>
      <w:pPr>
        <w:pStyle w:val="Heading2"/>
      </w:pPr>
      <w:r>
        <w:t xml:space="preserve">3.12 Stage 12: Multi-State Entries</w:t>
      </w:r>
    </w:p>
    <w:p>
      <w:pPr>
        <w:pStyle w:val="FirstParagraph"/>
      </w:pPr>
      <w:r>
        <w:t xml:space="preserve">114 US state entries with multiple states reduced to first state listed.</w:t>
      </w:r>
    </w:p>
    <w:bookmarkEnd w:id="38"/>
    <w:bookmarkStart w:id="39" w:name="stage-13-currency-other-standardisation"/>
    <w:p>
      <w:pPr>
        <w:pStyle w:val="Heading2"/>
      </w:pPr>
      <w:r>
        <w:t xml:space="preserve">3.13 Stage 13: Currency Other Standardisation</w:t>
      </w:r>
    </w:p>
    <w:p>
      <w:pPr>
        <w:pStyle w:val="FirstParagraph"/>
      </w:pPr>
      <w:r>
        <w:t xml:space="preserve">All values converted to uppercase. 8 numeric and 10 non-currency entries flagged.</w:t>
      </w:r>
    </w:p>
    <w:bookmarkEnd w:id="39"/>
    <w:bookmarkStart w:id="40" w:name="stage-14-currency-country-cross-check"/>
    <w:p>
      <w:pPr>
        <w:pStyle w:val="Heading2"/>
      </w:pPr>
      <w:r>
        <w:t xml:space="preserve">3.14 Stage 14: Currency Country Cross Check</w:t>
      </w:r>
    </w:p>
    <w:p>
      <w:pPr>
        <w:pStyle w:val="FirstParagraph"/>
      </w:pPr>
      <w:r>
        <w:t xml:space="preserve">110 USD entries for clearly non-US countries flagged for transparency.</w:t>
      </w:r>
    </w:p>
    <w:bookmarkEnd w:id="40"/>
    <w:bookmarkStart w:id="41" w:name="Xea8416390253a2f8a6a15432f25c9a1dcd47d7b"/>
    <w:p>
      <w:pPr>
        <w:pStyle w:val="Heading2"/>
      </w:pPr>
      <w:r>
        <w:t xml:space="preserve">3.15 Stages 15 and 16: Missing Education and Race</w:t>
      </w:r>
    </w:p>
    <w:p>
      <w:pPr>
        <w:pStyle w:val="FirstParagraph"/>
      </w:pPr>
      <w:r>
        <w:t xml:space="preserve">240 missing education and 196 missing race entries flagged for imputation.</w:t>
      </w:r>
    </w:p>
    <w:bookmarkEnd w:id="41"/>
    <w:bookmarkEnd w:id="42"/>
    <w:bookmarkStart w:id="46" w:name="imputation-applied"/>
    <w:p>
      <w:pPr>
        <w:pStyle w:val="Heading1"/>
      </w:pPr>
      <w:r>
        <w:t xml:space="preserve">4. Imputation Applied</w:t>
      </w:r>
    </w:p>
    <w:p>
      <w:pPr>
        <w:pStyle w:val="FirstParagraph"/>
      </w:pPr>
      <w:r>
        <w:drawing>
          <wp:inline>
            <wp:extent cx="5334000" cy="287215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_report_files/figure-docx/imputation-char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category at 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or prefer not to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is informative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not to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Missingness is informative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wording says if any</w:t>
            </w:r>
          </w:p>
        </w:tc>
      </w:tr>
    </w:tbl>
    <w:bookmarkEnd w:id="46"/>
    <w:bookmarkStart w:id="64" w:name="post-cleaning-summary"/>
    <w:p>
      <w:pPr>
        <w:pStyle w:val="Heading1"/>
      </w:pPr>
      <w:r>
        <w:t xml:space="preserve">5. Post Cleaning Summary</w:t>
      </w:r>
    </w:p>
    <w:p>
      <w:pPr>
        <w:pStyle w:val="FirstParagraph"/>
      </w:pPr>
      <w:r>
        <w:rPr>
          <w:bCs/>
          <w:b/>
        </w:rPr>
        <w:t xml:space="preserve">Rows:</w:t>
      </w:r>
      <w:r>
        <w:t xml:space="preserve"> </w:t>
      </w:r>
      <w:r>
        <w:t xml:space="preserve">28215 — no rows were removed during cleaning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18 original variables retained in the final export</w:t>
      </w:r>
    </w:p>
    <w:bookmarkStart w:id="47" w:name="Xc506c9f55450176fc588049e8c8e438379ae545"/>
    <w:p>
      <w:pPr>
        <w:pStyle w:val="Heading2"/>
      </w:pPr>
      <w:r>
        <w:t xml:space="preserve">5.1 Final Missingness After Cleaning and Imputation</w:t>
      </w:r>
    </w:p>
    <w:p>
      <w:pPr>
        <w:pStyle w:val="TableCaption"/>
      </w:pPr>
      <w:r>
        <w:t xml:space="preserve">Variables with remaining missing values after cleaning and imputation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Variables with remaining missing values after cleaning and imputati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job_title_context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currency_other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bookmarkEnd w:id="47"/>
    <w:bookmarkStart w:id="51" w:name="X0a8717606e5d48298b27d1907ce3889dbe1e979"/>
    <w:p>
      <w:pPr>
        <w:pStyle w:val="Heading2"/>
      </w:pPr>
      <w:r>
        <w:t xml:space="preserve">5.2 Annual Salary Distribution After Cleaning</w:t>
      </w:r>
    </w:p>
    <w:p>
      <w:pPr>
        <w:pStyle w:val="FirstParagraph"/>
      </w:pPr>
      <w:r>
        <w:drawing>
          <wp:inline>
            <wp:extent cx="5334000" cy="287215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_report_files/figure-docx/salary-dis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Xeeb6f396c1cc53975d5a2ef7a46c56cdb81c807"/>
    <w:p>
      <w:pPr>
        <w:pStyle w:val="Heading2"/>
      </w:pPr>
      <w:r>
        <w:t xml:space="preserve">5.3 Additional Compensation Distribution After Cleaning</w:t>
      </w:r>
    </w:p>
    <w:p>
      <w:pPr>
        <w:pStyle w:val="FirstParagraph"/>
      </w:pPr>
      <w:r>
        <w:drawing>
          <wp:inline>
            <wp:extent cx="5334000" cy="287215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_report_files/figure-docx/addcomp-dis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observed-vs-imputed-education"/>
    <w:p>
      <w:pPr>
        <w:pStyle w:val="Heading2"/>
      </w:pPr>
      <w:r>
        <w:t xml:space="preserve">5.4 Observed vs Imputed Education</w:t>
      </w:r>
    </w:p>
    <w:p>
      <w:pPr>
        <w:pStyle w:val="FirstParagraph"/>
      </w:pPr>
      <w:r>
        <w:drawing>
          <wp:inline>
            <wp:extent cx="5334000" cy="328246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06_report_files/figure-docx/obs-vs-imputed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median-salary-by-education-level"/>
    <w:p>
      <w:pPr>
        <w:pStyle w:val="Heading2"/>
      </w:pPr>
      <w:r>
        <w:t xml:space="preserve">5.5 Median Salary by Education Level</w:t>
      </w:r>
    </w:p>
    <w:p>
      <w:pPr>
        <w:pStyle w:val="FirstParagraph"/>
      </w:pPr>
      <w:r>
        <w:drawing>
          <wp:inline>
            <wp:extent cx="5334000" cy="287215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6_report_files/figure-docx/salary-by-education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5" w:name="limitations-and-known-risks"/>
    <w:p>
      <w:pPr>
        <w:pStyle w:val="Heading1"/>
      </w:pPr>
      <w:r>
        <w:t xml:space="preserve">6. Limitations and Known Risks</w:t>
      </w:r>
    </w:p>
    <w:p>
      <w:pPr>
        <w:numPr>
          <w:ilvl w:val="0"/>
          <w:numId w:val="1002"/>
        </w:numPr>
      </w:pPr>
      <w:r>
        <w:t xml:space="preserve">Country names were normalised using manual mapping. Some ambiguous entries may have been incorrectly mapped or flagged.</w:t>
      </w:r>
    </w:p>
    <w:p>
      <w:pPr>
        <w:numPr>
          <w:ilvl w:val="0"/>
          <w:numId w:val="1002"/>
        </w:numPr>
      </w:pPr>
      <w:r>
        <w:t xml:space="preserve">Salary outliers were flagged using the IQR method but were not removed. Analyses using this dataset should filter flagged rows appropriately.</w:t>
      </w:r>
    </w:p>
    <w:p>
      <w:pPr>
        <w:numPr>
          <w:ilvl w:val="0"/>
          <w:numId w:val="1002"/>
        </w:numPr>
      </w:pPr>
      <w:r>
        <w:t xml:space="preserve">Additional compensation missing values were imputed with zero based on survey wording. This assumption may not hold for all respondents.</w:t>
      </w:r>
    </w:p>
    <w:p>
      <w:pPr>
        <w:numPr>
          <w:ilvl w:val="0"/>
          <w:numId w:val="1002"/>
        </w:numPr>
      </w:pPr>
      <w:r>
        <w:t xml:space="preserve">The dataset is self-reported with no verification of salary figures. Extreme values may reflect genuine high earners or data entry errors.</w:t>
      </w:r>
    </w:p>
    <w:p>
      <w:pPr>
        <w:numPr>
          <w:ilvl w:val="0"/>
          <w:numId w:val="1002"/>
        </w:numPr>
      </w:pPr>
      <w:r>
        <w:t xml:space="preserve">Timestamps outside the 2021 survey period suggest the survey remained open beyond the intended collection window. These entries are retained but flagged.</w:t>
      </w:r>
    </w:p>
    <w:p>
      <w:pPr>
        <w:numPr>
          <w:ilvl w:val="0"/>
          <w:numId w:val="1002"/>
        </w:numPr>
      </w:pPr>
      <w:r>
        <w:t xml:space="preserve">Industry is a freetext field with 1,089 unique values. Standardisation was limited to case correction and merging of obvious near-duplicates.</w:t>
      </w:r>
    </w:p>
    <w:p>
      <w:pPr>
        <w:numPr>
          <w:ilvl w:val="0"/>
          <w:numId w:val="1002"/>
        </w:numPr>
      </w:pPr>
      <w:r>
        <w:t xml:space="preserve">265 entries where field experience exceeded overall experience were flagged but not corrected as the true values are unknown.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43" Target="media/rId43.png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Survey Data Cleaning Pipeline Report</dc:title>
  <dc:creator>Shoaib</dc:creator>
  <cp:keywords/>
  <dcterms:created xsi:type="dcterms:W3CDTF">2026-05-18T05:27:01Z</dcterms:created>
  <dcterms:modified xsi:type="dcterms:W3CDTF">2026-05-18T05:27:01Z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2026-05-18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