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402A"/>
          <w:sz w:val="48"/>
        </w:rPr>
        <w:t>IQRA Investment Pitch</w:t>
      </w:r>
    </w:p>
    <w:p>
      <w:r>
        <w:rPr>
          <w:b/>
          <w:color w:val="B0842B"/>
          <w:sz w:val="26"/>
        </w:rPr>
        <w:t>Presenter Script — Speaker Notes</w:t>
      </w:r>
    </w:p>
    <w:p/>
    <w:p>
      <w:r>
        <w:rPr>
          <w:b/>
          <w:color w:val="10402A"/>
          <w:sz w:val="30"/>
        </w:rPr>
        <w:t>Slide 1 — Cover — Investment Proposal</w:t>
      </w:r>
    </w:p>
    <w:p>
      <w:r>
        <w:rPr>
          <w:i/>
          <w:color w:val="5C6B61"/>
          <w:sz w:val="20"/>
        </w:rPr>
        <w:t>Title slide: IQRA wordmark, positioning line, seed round 2026, confidential.</w:t>
      </w:r>
    </w:p>
    <w:p>
      <w:r>
        <w:t>Open calmly and with conviction. Let the title sit for a beat before you speak.</w:t>
      </w:r>
    </w:p>
    <w:p>
      <w:pPr>
        <w:pStyle w:val="ListBullet"/>
      </w:pPr>
      <w:r>
        <w:t>"IQRA is authenticated Islamic knowledge, built for the age of generative AI."</w:t>
      </w:r>
    </w:p>
    <w:p>
      <w:pPr>
        <w:pStyle w:val="ListBullet"/>
      </w:pPr>
      <w:r>
        <w:t>"We're a live product, not a concept. Today I'll show you the problem, what we've built, the market, and a specific ask."</w:t>
      </w:r>
    </w:p>
    <w:p>
      <w:pPr>
        <w:pStyle w:val="ListBullet"/>
      </w:pPr>
      <w:r>
        <w:t>Set the frame: this is a seed round, and everything I share is confidential.</w:t>
      </w:r>
    </w:p>
    <w:p>
      <w:r>
        <w:t>Keep it to ~20 seconds. Do not read the whole slide — say the one line and move.</w:t>
      </w:r>
    </w:p>
    <w:p/>
    <w:p>
      <w:r>
        <w:rPr>
          <w:b/>
          <w:color w:val="10402A"/>
          <w:sz w:val="30"/>
        </w:rPr>
        <w:t>Slide 2 — Executive Summary</w:t>
      </w:r>
    </w:p>
    <w:p>
      <w:r>
        <w:rPr>
          <w:i/>
          <w:color w:val="5C6B61"/>
          <w:sz w:val="20"/>
        </w:rPr>
        <w:t>The whole argument in five lines: problem, solution, market, model, ask.</w:t>
      </w:r>
    </w:p>
    <w:p>
      <w:r>
        <w:t>This is the whole pitch in five lines. If someone had to leave after one slide, this is the slide.</w:t>
      </w:r>
    </w:p>
    <w:p>
      <w:pPr>
        <w:pStyle w:val="ListBullet"/>
      </w:pPr>
      <w:r>
        <w:t>General AI answers faith questions probabilistically — it produces rulings no one can verify.</w:t>
      </w:r>
    </w:p>
    <w:p>
      <w:pPr>
        <w:pStyle w:val="ListBullet"/>
      </w:pPr>
      <w:r>
        <w:t>IQRA anchors every answer in authenticated sources and a verified chain of transmission, the Isnad.</w:t>
      </w:r>
    </w:p>
    <w:p>
      <w:pPr>
        <w:pStyle w:val="ListBullet"/>
      </w:pPr>
      <w:r>
        <w:t>The market is enormous: two billion Muslims and a $2.4 trillion Islamic economy.</w:t>
      </w:r>
    </w:p>
    <w:p>
      <w:pPr>
        <w:pStyle w:val="ListBullet"/>
      </w:pPr>
      <w:r>
        <w:t>The model scales in three steps — donations today, premium tooling next, B2B licensing after.</w:t>
      </w:r>
    </w:p>
    <w:p>
      <w:pPr>
        <w:pStyle w:val="ListBullet"/>
      </w:pPr>
      <w:r>
        <w:t>The ask: $2.5M to reach one million daily users and B2B revenue within 24 months.</w:t>
      </w:r>
    </w:p>
    <w:p>
      <w:r>
        <w:t>Deliver these as five clean statements, then say: "Let me take each of these in turn."</w:t>
      </w:r>
    </w:p>
    <w:p/>
    <w:p>
      <w:r>
        <w:rPr>
          <w:b/>
          <w:color w:val="10402A"/>
          <w:sz w:val="30"/>
        </w:rPr>
        <w:t>Slide 3 — Problem</w:t>
      </w:r>
    </w:p>
    <w:p>
      <w:r>
        <w:rPr>
          <w:i/>
          <w:color w:val="5C6B61"/>
          <w:sz w:val="20"/>
        </w:rPr>
        <w:t>Generative AI manufactures unverifiable religious rulings; doctrinal drift at scale.</w:t>
      </w:r>
    </w:p>
    <w:p>
      <w:r>
        <w:t>Name the problem plainly. This is a trust problem, not a technology problem.</w:t>
      </w:r>
    </w:p>
    <w:p>
      <w:pPr>
        <w:pStyle w:val="ListBullet"/>
      </w:pPr>
      <w:r>
        <w:t>Large language models predict plausible text. They are not built to verify a ruling.</w:t>
      </w:r>
    </w:p>
    <w:p>
      <w:pPr>
        <w:pStyle w:val="ListBullet"/>
      </w:pPr>
      <w:r>
        <w:t>That produces doctrinal drift: fabricated citations, blended traditions, confident errors — at scale.</w:t>
      </w:r>
    </w:p>
    <w:p>
      <w:pPr>
        <w:pStyle w:val="ListBullet"/>
      </w:pPr>
      <w:r>
        <w:t>Two billion Muslims are already asking these questions online, and a wrong answer here carries real spiritual weight.</w:t>
      </w:r>
    </w:p>
    <w:p>
      <w:pPr>
        <w:pStyle w:val="ListBullet"/>
      </w:pPr>
      <w:r>
        <w:t>No mainstream assistant grounds its guidance in an authenticated chain of transmission.</w:t>
      </w:r>
    </w:p>
    <w:p>
      <w:r>
        <w:t>Pause after the spiritual-weight line — it is the emotional center of the pitch. Cite Pew for the population figure.</w:t>
      </w:r>
    </w:p>
    <w:p/>
    <w:p>
      <w:r>
        <w:rPr>
          <w:b/>
          <w:color w:val="10402A"/>
          <w:sz w:val="30"/>
        </w:rPr>
        <w:t>Slide 4 — Solution</w:t>
      </w:r>
    </w:p>
    <w:p>
      <w:r>
        <w:rPr>
          <w:i/>
          <w:color w:val="5C6B61"/>
          <w:sz w:val="20"/>
        </w:rPr>
        <w:t>Retrieval-grounded assistant, five domains, Isnad Board governance, built-in guardrails.</w:t>
      </w:r>
    </w:p>
    <w:p>
      <w:r>
        <w:t>Now the answer. Emphasize that authenticity is architectural, not cosmetic.</w:t>
      </w:r>
    </w:p>
    <w:p>
      <w:pPr>
        <w:pStyle w:val="ListBullet"/>
      </w:pPr>
      <w:r>
        <w:t>IQRA is retrieval-grounded: every answer ties back to classical texts, not model guesswork.</w:t>
      </w:r>
    </w:p>
    <w:p>
      <w:pPr>
        <w:pStyle w:val="ListBullet"/>
      </w:pPr>
      <w:r>
        <w:t>It covers five domains — creed, jurisprudence of transactions, hadith authentication, ethics, and history.</w:t>
      </w:r>
    </w:p>
    <w:p>
      <w:pPr>
        <w:pStyle w:val="ListBullet"/>
      </w:pPr>
      <w:r>
        <w:t>An Isnad Board of verified scholars governs what enters the knowledge base — no synthetic or plagiarized content.</w:t>
      </w:r>
    </w:p>
    <w:p>
      <w:pPr>
        <w:pStyle w:val="ListBullet"/>
      </w:pPr>
      <w:r>
        <w:t>Guardrails are built in: a Zero Comparative Religion policy and a total ban on optimizing Haram activity.</w:t>
      </w:r>
    </w:p>
    <w:p>
      <w:pPr>
        <w:pStyle w:val="ListBullet"/>
      </w:pPr>
      <w:r>
        <w:t>Every answer is tagged with its scriptural anchor, so users can verify the source themselves.</w:t>
      </w:r>
    </w:p>
    <w:p>
      <w:r>
        <w:t>Land the point: "The chain of transmission is the moat. Anyone can build a chatbot; almost no one can build the governance."</w:t>
      </w:r>
    </w:p>
    <w:p/>
    <w:p>
      <w:r>
        <w:rPr>
          <w:b/>
          <w:color w:val="10402A"/>
          <w:sz w:val="30"/>
        </w:rPr>
        <w:t>Slide 5 — Traction</w:t>
      </w:r>
    </w:p>
    <w:p>
      <w:r>
        <w:rPr>
          <w:i/>
          <w:color w:val="5C6B61"/>
          <w:sz w:val="20"/>
        </w:rPr>
        <w:t>Honest built/status table: live app, ingested KB, active Q&amp;A, operational admin.</w:t>
      </w:r>
    </w:p>
    <w:p>
      <w:r>
        <w:t>This is the credibility slide. Be precise and honest — no user-count claims.</w:t>
      </w:r>
    </w:p>
    <w:p>
      <w:pPr>
        <w:pStyle w:val="ListBullet"/>
      </w:pPr>
      <w:r>
        <w:t>The product is live at iqra.live: a web app and installable PWA, secure accounts, multi-thread chat.</w:t>
      </w:r>
    </w:p>
    <w:p>
      <w:pPr>
        <w:pStyle w:val="ListBullet"/>
      </w:pPr>
      <w:r>
        <w:t>The knowledge base holds 400+ classical source documents — about 58,000 searchable passages — already ingested.</w:t>
      </w:r>
    </w:p>
    <w:p>
      <w:pPr>
        <w:pStyle w:val="ListBullet"/>
      </w:pPr>
      <w:r>
        <w:t>500 curated scholar-style Q&amp;A pairs are actively guiding answer quality.</w:t>
      </w:r>
    </w:p>
    <w:p>
      <w:pPr>
        <w:pStyle w:val="ListBullet"/>
      </w:pPr>
      <w:r>
        <w:t>Donations, admin knowledge management, and analytics are operational.</w:t>
      </w:r>
    </w:p>
    <w:p>
      <w:r>
        <w:t>Say it directly: "We are not pitching a slide deck. We are pitching a system that already works. The capital is to scale it, not to build it."</w:t>
      </w:r>
    </w:p>
    <w:p/>
    <w:p>
      <w:r>
        <w:rPr>
          <w:b/>
          <w:color w:val="10402A"/>
          <w:sz w:val="30"/>
        </w:rPr>
        <w:t>Slide 6 — Market</w:t>
      </w:r>
    </w:p>
    <w:p>
      <w:r>
        <w:rPr>
          <w:i/>
          <w:color w:val="5C6B61"/>
          <w:sz w:val="20"/>
        </w:rPr>
        <w:t>Population and Islamic economy sizing with sources; near-term online wedge.</w:t>
      </w:r>
    </w:p>
    <w:p>
      <w:r>
        <w:t>Size the opportunity with real numbers, then narrow to the wedge.</w:t>
      </w:r>
    </w:p>
    <w:p>
      <w:pPr>
        <w:pStyle w:val="ListBullet"/>
      </w:pPr>
      <w:r>
        <w:t>Two billion Muslims in 2025, rising to 2.2 billion by 2030 — growing about twice the global rate.</w:t>
      </w:r>
    </w:p>
    <w:p>
      <w:pPr>
        <w:pStyle w:val="ListBullet"/>
      </w:pPr>
      <w:r>
        <w:t>Muslim consumer spending across core sectors: $2.43 trillion in 2023, heading to $3.36 trillion by 2028.</w:t>
      </w:r>
    </w:p>
    <w:p>
      <w:pPr>
        <w:pStyle w:val="ListBullet"/>
      </w:pPr>
      <w:r>
        <w:t>Islamic finance assets: from $4.9 trillion to $7.5 trillion over the same window.</w:t>
      </w:r>
    </w:p>
    <w:p>
      <w:pPr>
        <w:pStyle w:val="ListBullet"/>
      </w:pPr>
      <w:r>
        <w:t>The near-term wedge is the billion-plus Muslims already online and underserved by authentic tools.</w:t>
      </w:r>
    </w:p>
    <w:p>
      <w:r>
        <w:t>Attribute the figures: Pew, DinarStandard's State of the Global Islamic Economy, and Standard Chartered. Then: "We don't need the whole market — just the online, underserved edge of it."</w:t>
      </w:r>
    </w:p>
    <w:p/>
    <w:p>
      <w:r>
        <w:rPr>
          <w:b/>
          <w:color w:val="10402A"/>
          <w:sz w:val="30"/>
        </w:rPr>
        <w:t>Slide 7 — Business Model</w:t>
      </w:r>
    </w:p>
    <w:p>
      <w:r>
        <w:rPr>
          <w:i/>
          <w:color w:val="5C6B61"/>
          <w:sz w:val="20"/>
        </w:rPr>
        <w:t>Three phases: philanthropy, premium tooling, B2B licensing.</w:t>
      </w:r>
    </w:p>
    <w:p>
      <w:r>
        <w:t>Walk the three phases as a sequence, not three bets at once.</w:t>
      </w:r>
    </w:p>
    <w:p>
      <w:pPr>
        <w:pStyle w:val="ListBullet"/>
      </w:pPr>
      <w:r>
        <w:t>Phase 1, today: in-app donations fund operations. It aligns with the mission and proves willingness to pay.</w:t>
      </w:r>
    </w:p>
    <w:p>
      <w:pPr>
        <w:pStyle w:val="ListBullet"/>
      </w:pPr>
      <w:r>
        <w:t>Phase 2: premium tooling — Zakat calculator, Halal investment checklist, estate planning, corporate Zakat audits.</w:t>
      </w:r>
    </w:p>
    <w:p>
      <w:pPr>
        <w:pStyle w:val="ListBullet"/>
      </w:pPr>
      <w:r>
        <w:t>Phase 3, Year 2 and beyond: B2B licensing — API access and compliance chatbots for Halal marketplaces and institutions.</w:t>
      </w:r>
    </w:p>
    <w:p>
      <w:pPr>
        <w:pStyle w:val="ListBullet"/>
      </w:pPr>
      <w:r>
        <w:t>Unit economics improve as we go: cost per query is targeted to fall about 40% over 12 months as knowledge confidence rises.</w:t>
      </w:r>
    </w:p>
    <w:p>
      <w:r>
        <w:t>Be clear the 40% is a management target, not a result yet. Frame B2B as the high-margin endgame.</w:t>
      </w:r>
    </w:p>
    <w:p/>
    <w:p>
      <w:r>
        <w:rPr>
          <w:b/>
          <w:color w:val="10402A"/>
          <w:sz w:val="30"/>
        </w:rPr>
        <w:t>Slide 8 — Growth</w:t>
      </w:r>
    </w:p>
    <w:p>
      <w:r>
        <w:rPr>
          <w:i/>
          <w:color w:val="5C6B61"/>
          <w:sz w:val="20"/>
        </w:rPr>
        <w:t>Three growth engines: community, product depth, partnerships; milestone path.</w:t>
      </w:r>
    </w:p>
    <w:p>
      <w:r>
        <w:t>Explain how we get to a million daily users — three engines working together.</w:t>
      </w:r>
    </w:p>
    <w:p>
      <w:pPr>
        <w:pStyle w:val="ListBullet"/>
      </w:pPr>
      <w:r>
        <w:t>Community: mosque, university, and scholar networks. Source-cited answers are inherently shareable.</w:t>
      </w:r>
    </w:p>
    <w:p>
      <w:pPr>
        <w:pStyle w:val="ListBullet"/>
      </w:pPr>
      <w:r>
        <w:t>Product depth: premium tools convert engaged users, and the PWA install removes friction.</w:t>
      </w:r>
    </w:p>
    <w:p>
      <w:pPr>
        <w:pStyle w:val="ListBullet"/>
      </w:pPr>
      <w:r>
        <w:t>Partnerships: Islamic institutions and libraries give us both credibility and distribution.</w:t>
      </w:r>
    </w:p>
    <w:p>
      <w:pPr>
        <w:pStyle w:val="ListBullet"/>
      </w:pPr>
      <w:r>
        <w:t>The path: live product, to an engaged base, to one million daily users — the funded 24-month goal.</w:t>
      </w:r>
    </w:p>
    <w:p>
      <w:r>
        <w:t>Say explicitly that the million is a target, not a current number. Credibility depends on that honesty.</w:t>
      </w:r>
    </w:p>
    <w:p/>
    <w:p>
      <w:r>
        <w:rPr>
          <w:b/>
          <w:color w:val="10402A"/>
          <w:sz w:val="30"/>
        </w:rPr>
        <w:t>Slide 9 — Expansion</w:t>
      </w:r>
    </w:p>
    <w:p>
      <w:r>
        <w:rPr>
          <w:i/>
          <w:color w:val="5C6B61"/>
          <w:sz w:val="20"/>
        </w:rPr>
        <w:t>Expansion across knowledge, language, and market.</w:t>
      </w:r>
    </w:p>
    <w:p>
      <w:r>
        <w:t>Show the roadmap on three axes so investors see durability.</w:t>
      </w:r>
    </w:p>
    <w:p>
      <w:pPr>
        <w:pStyle w:val="ListBullet"/>
      </w:pPr>
      <w:r>
        <w:t>Knowledge: from 400+ documents toward 100,000 authenticated primary sources, through library partnerships. This is the deepening moat.</w:t>
      </w:r>
    </w:p>
    <w:p>
      <w:pPr>
        <w:pStyle w:val="ListBullet"/>
      </w:pPr>
      <w:r>
        <w:t>Language: beyond English into Arabic, Urdu, and Bahasa — 60% of Muslims live in Asia-Pacific, so language is distribution.</w:t>
      </w:r>
    </w:p>
    <w:p>
      <w:pPr>
        <w:pStyle w:val="ListBullet"/>
      </w:pPr>
      <w:r>
        <w:t>Market: consumer app first, then B2B API and compliance tooling for the Halal economy.</w:t>
      </w:r>
    </w:p>
    <w:p>
      <w:r>
        <w:t>Tie it back: "Each axis compounds the others — more sources make better answers, more languages reach more users, and both make the B2B product more valuable."</w:t>
      </w:r>
    </w:p>
    <w:p/>
    <w:p>
      <w:r>
        <w:rPr>
          <w:b/>
          <w:color w:val="10402A"/>
          <w:sz w:val="30"/>
        </w:rPr>
        <w:t>Slide 10 — The Ask</w:t>
      </w:r>
    </w:p>
    <w:p>
      <w:r>
        <w:rPr>
          <w:i/>
          <w:color w:val="5C6B61"/>
          <w:sz w:val="20"/>
        </w:rPr>
        <w:t>$2.5M seed for ~15% equity; use-of-funds breakdown and indicative terms.</w:t>
      </w:r>
    </w:p>
    <w:p>
      <w:r>
        <w:t>Be direct and specific. Investors respect a clear number and a clear use of funds.</w:t>
      </w:r>
    </w:p>
    <w:p>
      <w:pPr>
        <w:pStyle w:val="ListBullet"/>
      </w:pPr>
      <w:r>
        <w:t>We are raising $2.5M in seed capital.</w:t>
      </w:r>
    </w:p>
    <w:p>
      <w:pPr>
        <w:pStyle w:val="ListBullet"/>
      </w:pPr>
      <w:r>
        <w:t>Allocation: 30% to Knowledge and the Isnad Board, 30% to engineering and AI infrastructure, 20% to product, 15% to growth and community, 5% held in reserve.</w:t>
      </w:r>
    </w:p>
    <w:p>
      <w:pPr>
        <w:pStyle w:val="ListBullet"/>
      </w:pPr>
      <w:r>
        <w:t>Indicative terms: $2.5M for roughly 15% equity, about $16.7M post-money, via SAFE or a priced round.</w:t>
      </w:r>
    </w:p>
    <w:p>
      <w:pPr>
        <w:pStyle w:val="ListBullet"/>
      </w:pPr>
      <w:r>
        <w:t>One condition on our side: values-aligned capital only. Partners uphold the Zero Comparative Religion policy and the Isnad Board's independence.</w:t>
      </w:r>
    </w:p>
    <w:p>
      <w:r>
        <w:t>Deliver the number without hedging. The values condition is a strength — it signals discipline, not naivety.</w:t>
      </w:r>
    </w:p>
    <w:p/>
    <w:p>
      <w:r>
        <w:rPr>
          <w:b/>
          <w:color w:val="10402A"/>
          <w:sz w:val="30"/>
        </w:rPr>
        <w:t>Slide 11 — Justification</w:t>
      </w:r>
    </w:p>
    <w:p>
      <w:r>
        <w:rPr>
          <w:i/>
          <w:color w:val="5C6B61"/>
          <w:sz w:val="20"/>
        </w:rPr>
        <w:t>Why $2.5M and why now: runway, defensibility, unit economics, B2B, right-sizing.</w:t>
      </w:r>
    </w:p>
    <w:p>
      <w:r>
        <w:t>Answer the two questions every investor is holding: why this amount, and why now.</w:t>
      </w:r>
    </w:p>
    <w:p>
      <w:pPr>
        <w:pStyle w:val="ListBullet"/>
      </w:pPr>
      <w:r>
        <w:t>$2.5M buys about 24 months of runway — enough to hit the milestones you'd underwrite.</w:t>
      </w:r>
    </w:p>
    <w:p>
      <w:pPr>
        <w:pStyle w:val="ListBullet"/>
      </w:pPr>
      <w:r>
        <w:t>It funds the jump from 400+ to 100,000 authenticated sources, which is the core defensibility.</w:t>
      </w:r>
    </w:p>
    <w:p>
      <w:pPr>
        <w:pStyle w:val="ListBullet"/>
      </w:pPr>
      <w:r>
        <w:t>It targets the ~40% reduction in cost per query as knowledge confidence rises.</w:t>
      </w:r>
    </w:p>
    <w:p>
      <w:pPr>
        <w:pStyle w:val="ListBullet"/>
      </w:pPr>
      <w:r>
        <w:t>It stands up the B2B API alpha — the door to high-margin recurring revenue in Year 2 and beyond.</w:t>
      </w:r>
    </w:p>
    <w:p>
      <w:pPr>
        <w:pStyle w:val="ListBullet"/>
      </w:pPr>
      <w:r>
        <w:t>And it's right-sized: enough to reach scale and B2B, small enough to keep the round efficient and founder-aligned.</w:t>
      </w:r>
    </w:p>
    <w:p>
      <w:r>
        <w:t>Close this slide with: "This is the smallest amount that still gets us to a fundable Series A."</w:t>
      </w:r>
    </w:p>
    <w:p/>
    <w:p>
      <w:r>
        <w:rPr>
          <w:b/>
          <w:color w:val="10402A"/>
          <w:sz w:val="30"/>
        </w:rPr>
        <w:t>Slide 12 — Closing</w:t>
      </w:r>
    </w:p>
    <w:p>
      <w:r>
        <w:rPr>
          <w:i/>
          <w:color w:val="5C6B61"/>
          <w:sz w:val="20"/>
        </w:rPr>
        <w:t>Closing lockup: mission line, positioning, contact details.</w:t>
      </w:r>
    </w:p>
    <w:p>
      <w:r>
        <w:t>Return to the mission. End on conviction, not logistics.</w:t>
      </w:r>
    </w:p>
    <w:p>
      <w:pPr>
        <w:pStyle w:val="ListBullet"/>
      </w:pPr>
      <w:r>
        <w:t>"IQRA is an investment in the integrity of Islamic knowledge."</w:t>
      </w:r>
    </w:p>
    <w:p>
      <w:pPr>
        <w:pStyle w:val="ListBullet"/>
      </w:pPr>
      <w:r>
        <w:t>"We hold the defensible position in authenticated Islamic AI — a live product, a governed knowledge base, and a clear path to revenue."</w:t>
      </w:r>
    </w:p>
    <w:p>
      <w:pPr>
        <w:pStyle w:val="ListBullet"/>
      </w:pPr>
      <w:r>
        <w:t>Give the contact and invite the next conversation: iqra.live, invest@iqra.live.</w:t>
      </w:r>
    </w:p>
    <w:p>
      <w:r>
        <w:t>Stop talking after the mission line lands. Let the silence do the closing work, then open for questions.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