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S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Начальник лаборатории</w:t>
              <w:br/>
              <w:t>ООО НПП «Спецкабель»</w:t>
              <w:br/>
              <w:t>___________ Н.Е.Молчанов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/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/>
        </w:tc>
        <w:tc>
          <w:tcPr>
            <w:tcW w:type="dxa" w:w="508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Начальник лаборатории</w:t>
              <w:br/>
              <w:t>ООО НПП «Спецкабель»</w:t>
              <w:br/>
              <w:t>___________ Н.Е.Молчанов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/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/>
        </w:tc>
        <w:tc>
          <w:tcPr>
            <w:tcW w:type="dxa" w:w="5084"/>
          </w:tcPr>
          <w:p/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