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5084"/>
        <w:gridCol w:w="5084"/>
        <w:gridCol w:w="5084"/>
      </w:tblGrid>
      <w:tr>
        <w:tc>
          <w:tcPr>
            <w:tcW w:type="dxa" w:w="5084"/>
          </w:tcPr>
          <w:p/>
        </w:tc>
        <w:tc>
          <w:tcPr>
            <w:tcW w:type="dxa" w:w="13039"/>
            <w:tcBorders>
              <w:bottom w:sz="12" w:val="single" w:color="black" w:space="0"/>
            </w:tcBorders>
          </w:tcPr>
          <w:p>
            <w:pPr>
              <w:spacing w:after="0"/>
              <w:jc w:val="center"/>
            </w:pPr>
            <w:r>
              <w:rPr>
                <w:b/>
                <w:sz w:val="28"/>
              </w:rPr>
              <w:br/>
              <w:t>ИСПЫТАТЕЛЬНЫЙ ЦЕНТР ООО НПП «СПЕЦКАБЕЛЬ»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>
            <w:r>
              <w:drawing>
                <wp:inline xmlns:a="http://schemas.openxmlformats.org/drawingml/2006/main" xmlns:pic="http://schemas.openxmlformats.org/drawingml/2006/picture">
                  <wp:extent cx="1143000" cy="1028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logoSK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3000" cy="1028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84"/>
          </w:tcPr>
          <w:p/>
        </w:tc>
        <w:tc>
          <w:tcPr>
            <w:tcW w:type="dxa" w:w="5084"/>
            <w:vMerge w:val="restart"/>
          </w:tcPr>
          <w:p>
            <w:pPr>
              <w:jc w:val="center"/>
            </w:pPr>
            <w:r>
              <w:rPr>
                <w:b/>
              </w:rPr>
              <w:t>УТВЕРЖДАЮ</w:t>
              <w:br/>
            </w:r>
            <w:r>
              <w:t>Начальник лаборатории</w:t>
              <w:br/>
              <w:t>ООО НПП «Спецкабель»</w:t>
              <w:br/>
              <w:t>___________ Н.Е.Молчанов</w:t>
              <w:br/>
              <w:br/>
            </w:r>
            <w:r>
              <w:t>«___» _____________ 2024</w:t>
            </w:r>
          </w:p>
        </w:tc>
      </w:tr>
      <w:tr>
        <w:tc>
          <w:tcPr>
            <w:tcW w:type="dxa" w:w="8504"/>
            <w:gridSpan w:val="2"/>
          </w:tcPr>
          <w:p>
            <w:pPr>
              <w:spacing w:line="240" w:lineRule="exact"/>
              <w:jc w:val="left"/>
            </w:pPr>
            <w:r>
              <w:t>Адрес места осуществления деятельности:</w:t>
              <w:br/>
              <w:t>107497, г. Москва, ул. Бирюсинка, д. 6 корп. 1-5, 7, 9А</w:t>
            </w:r>
          </w:p>
        </w:tc>
        <w:tc>
          <w:tcPr>
            <w:tcW w:type="dxa" w:w="5084"/>
            <w:vMerge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after="0"/>
              <w:jc w:val="center"/>
            </w:pPr>
            <w:r>
              <w:rPr>
                <w:b/>
              </w:rPr>
              <w:t xml:space="preserve">ПРОТОКОЛ №            </w:t>
              <w:br/>
            </w:r>
            <w:r>
              <w:t xml:space="preserve">от              </w:t>
              <w:br/>
              <w:t>приемочных испытаний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5084"/>
          </w:tcPr>
          <w:p/>
        </w:tc>
        <w:tc>
          <w:tcPr>
            <w:tcW w:type="dxa" w:w="17008"/>
          </w:tcPr>
          <w:p>
            <w:pPr>
              <w:spacing w:line="240" w:lineRule="exact" w:after="120"/>
              <w:jc w:val="highKashida"/>
            </w:pPr>
            <w:r>
              <w:t xml:space="preserve">кабеля                                      марки </w:t>
            </w:r>
            <w:r>
              <w:rPr>
                <w:b/>
              </w:rPr>
              <w:t>КВПЭГнг(С)-5-БГ 2х2х0,52,</w:t>
              <w:br/>
            </w:r>
            <w:r>
              <w:t>изготовленного ООО НПП «СПЕЦКАБЕЛЬ» на соответствие требованиям ФЖТК.357400.064ТУ «Кабели симметричные герметизированные для цифровых систем передачи данных категории 5. Технические условия»</w:t>
            </w:r>
          </w:p>
        </w:tc>
        <w:tc>
          <w:tcPr>
            <w:tcW w:type="dxa" w:w="5084"/>
          </w:tcPr>
          <w:p/>
        </w:tc>
      </w:tr>
      <w:tr>
        <w:tc>
          <w:tcPr>
            <w:tcW w:type="dxa" w:w="15252"/>
            <w:gridSpan w:val="3"/>
          </w:tcPr>
          <w:p>
            <w:pPr>
              <w:spacing w:before="1134"/>
            </w:pPr>
            <w:r>
              <w:t xml:space="preserve">1 Листов всего: </w:t>
            </w:r>
            <w:r>
              <w:fldChar w:fldCharType="begin"/>
              <w:instrText xml:separate="preserve">NUMPAGES</w:instrText>
              <w:fldChar w:fldCharType="end"/>
            </w:r>
            <w:r>
              <w:br/>
              <w:t>2 Результаты испытаний распространяются только на предоставленный (е) заказчиком образец (цы).</w:t>
              <w:br/>
              <w:t>3 Протокол испытаний не может быть частично или полностью воспроизведен без письменного разрешения Испытательного центра."</w:t>
            </w:r>
          </w:p>
        </w:tc>
      </w:tr>
      <w:tr>
        <w:tc>
          <w:tcPr>
            <w:tcW w:type="dxa" w:w="5084"/>
          </w:tcPr>
          <w:p/>
        </w:tc>
        <w:tc>
          <w:tcPr>
            <w:tcW w:type="dxa" w:w="5084"/>
          </w:tcPr>
          <w:p>
            <w:pPr>
              <w:spacing w:before="567"/>
              <w:jc w:val="center"/>
            </w:pPr>
            <w:r>
              <w:t>Москва</w:t>
              <w:br/>
              <w:t>2024</w:t>
            </w:r>
          </w:p>
        </w:tc>
        <w:tc>
          <w:tcPr>
            <w:tcW w:type="dxa" w:w="5084"/>
          </w:tcPr>
          <w:p/>
        </w:tc>
      </w:tr>
    </w:tbl>
    <w:p>
      <w:pPr>
        <w:sectPr>
          <w:headerReference w:type="default" r:id="rId10"/>
          <w:pgSz w:w="16838" w:h="11906" w:orient="landscape"/>
          <w:pgMar w:top="850" w:right="737" w:bottom="737" w:left="850" w:header="720" w:footer="720" w:gutter="0"/>
          <w:cols w:space="720"/>
          <w:titlePg/>
          <w:docGrid w:linePitch="360"/>
        </w:sectPr>
      </w:pPr>
    </w:p>
    <w:p>
      <w:r>
        <w:rPr>
          <w:b/>
        </w:rPr>
        <w:t>1</w:t>
      </w:r>
      <w:r>
        <w:t xml:space="preserve"> </w:t>
      </w:r>
      <w:r>
        <w:rPr>
          <w:b/>
        </w:rPr>
        <w:t>Основание для проведения испытаний</w:t>
      </w:r>
    </w:p>
    <w:p>
      <w:r>
        <w:t>Документы на проведение сертификационных испытаний ООО «ФаерЛаб» № 0002-2 стр/э/зн от 28.06.2024.</w:t>
      </w:r>
    </w:p>
    <w:sectPr w:rsidR="00FC693F" w:rsidRPr="0006063C" w:rsidSect="00034616">
      <w:pgSz w:w="16838" w:h="11906" w:orient="landscape"/>
      <w:pgMar w:top="850" w:right="737" w:bottom="737" w:left="8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t>Протокол №</w:t>
    </w:r>
  </w:p>
  <w:p>
    <w:pPr>
      <w:spacing w:after="0"/>
      <w:jc w:val="right"/>
    </w:pPr>
    <w:r>
      <w:t xml:space="preserve">Лист </w:t>
    </w:r>
    <w:r>
      <w:fldChar w:fldCharType="begin"/>
      <w:instrText xml:separate="preserve">PAGE</w:instrText>
      <w:fldChar w:fldCharType="end"/>
    </w:r>
  </w:p>
  <w:p>
    <w:pPr>
      <w:jc w:val="right"/>
    </w:pPr>
    <w:r>
      <w:t xml:space="preserve">Всего листов </w:t>
    </w:r>
    <w:r>
      <w:fldChar w:fldCharType="begin"/>
      <w:instrText xml:separate="preserve">NUMPAGES</w:instrText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