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60"/>
          <w:szCs w:val="60"/>
        </w:rPr>
      </w:pPr>
      <w:bookmarkStart w:colFirst="0" w:colLast="0" w:name="_k9arp9cdcloo" w:id="0"/>
      <w:bookmarkEnd w:id="0"/>
      <w:r w:rsidDel="00000000" w:rsidR="00000000" w:rsidRPr="00000000">
        <w:rPr>
          <w:rFonts w:ascii="Times New Roman" w:cs="Times New Roman" w:eastAsia="Times New Roman" w:hAnsi="Times New Roman"/>
          <w:b w:val="1"/>
          <w:sz w:val="60"/>
          <w:szCs w:val="60"/>
          <w:rtl w:val="0"/>
        </w:rPr>
        <w:t xml:space="preserve">Instructor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parallel processing, rather than having a single program execute tasks in a sequence, parts of the program are instead split such that the program is executed concurrently (i.e. at the same time), by multiple entities.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entities that execute the program can be called either threads or processes depending on how memory is mapped to them.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way of categorizing parallel computers is by the approach they employ in handling instructions and data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Flynn’s  taxonomy-  still the most common way of classifying systems with parallel processing capability in the following categories of computer systems: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single data (SISD)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multiple data (SIMD)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single data (MISD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multiple data (MIMD)</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Multiple data (SIMD) : Here instructions are processed from a single stream, but the instructions act concurrently on multiple data elements. Generally the nodes are simple and relatively slow but are large in number. Thus, 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Single data (MISD) :  Here different instruction sequence is executed on same data stored on a set of processors,. Applications for this category machines are much less common than other categories.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Multiple data (MIMD) :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category each processor runs independently of the others with independent instructions and data, and a different instruction sequences on different data sets are executed simultaneously on a set of processors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types of machines that employ message–passing packages, such as MPI, to communicate among processors.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may be a collection of workstations linked via a network, or more integrated machines with thousands of processors on internal boards. These computers, which do not have a shared memory space, are also called multicomputers.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these types of computers are some of the most difficult to program, their low cost and effectiveness for certain classes of problems have led to their being the dominant type of parallel computer at present.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examples of this category machine are symmetric multiprocessor (SMP), clusters, and non-uniform memory access (NUMA) systems fit into this category</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possible parallel computers’ memory architectures: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Shared memory</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 Memory Access (UMA)</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Non-Uniform Memory Access (NUMA)</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Distributed memory</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Hybrid Distributed Shared memory</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 memory</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shared memory parallelism, threads share a memory space among them.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Threads are able to read and write to and from the memory of other threads.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standard for shared memory considered  is OpenMP, which uses a series of pragmas, or directives for specifying parallel regions of code in C, C++ or Fortran to be executed by threads.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architecture, the programmer’s task is to specify the activities of a set of processes that communicate by reading and writing shared memory.</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 Memory Access (UMA): in this architecture, the identical processors have equal access times to memory; commonly used in symmetric multiprocessor (SMP) systems.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Non-Uniform Memory Access (NUMA): ): in this architecture many SMPs are linked together, however all processors donot have equal access times to the memories of allother SMPs. Moreover, the memory access across the link is slower.</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Distributed memory</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contrast to shared memory parallelism, in distributed memory parallelism, processes each keep their own private memories, separate from the memories of other processes.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order for one process to access data from the memory of another process, the data must be communicated, commonly by a technique known as message passing, in which the data is packaged up and sent over a network.</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architecture, the programmers have explicit control over data distribution and communication. Synchronization between tasks is programmers responsibility.</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standard of message passing is the Message Passing Interface (MPI), which defines a set of functions that can be used inside of C, C++ or Fortran codes for passing messages.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Hybrid memory</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third type of parallelism, in which both shared and distributed memory are utilized.  The largest and fastest computers in modern world employ both shared and distributed memory architectures.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 component in this architecture is SMP machine and distributed component here is the network of multiple SMP’s.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hybrid parallelism, the problem is broken into tasks that each process executes in parallel.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tasks are then broken further into subtasks that each of the threads execute in parallel.</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the threads have executed their sub-tasks, the processes use the shared memory to gather the results from the threads.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processes use message passing to gather the results from other processes.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Speedup</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notion  that a program will run faster if it is parallelized as opposed to executed serially.</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 notion of forming a better model of a problem.</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Weak Scaling</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notion that more processes and threads can be used to solve a bigger problem in the same amount of time it would take fewer processes and threads to solve a smaller problem</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issues that limit the advantages of parallelism.</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them are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Overhead</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Overhead</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the time that is lost waiting for communications to take place in between calculations.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this time, valuable data is being communicated, but no progress is being made on executing the algorithm.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overhead of a program can quickly overwhelm the total time spent solving the problem, sometimes even to the point of making the program less efficient than its serial counterpart.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Communication overhead can thus mitigate the advantages of parallelism.</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second issue is described in an observation put forth by Gene Amdahl and is commonly referred to as Amdahl’s Law.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characterize the performance of parallel algorithms.</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says that the speedup of a parallel program will be limited by its serial regions, or the parts of the algorithm that cannot be executed in parallel.</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is represented as an equation below:</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34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theoretical maximum speedup of a program as a function of the fraction of the program that potentially may be run in parallel. The different curves correspond to different numbers of processors.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shows us that a program will have diminishing returns in terms of speedup as the number of processors is increased.</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it does not place a limit on the weak scaling that can be achieved by the program, as the program may allow for bigger classes of problems to be solved as more processors become available.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advantages of parallelism for weak scaling are summarized by John Gustafson in Gustafson’s Law.</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Gustafson’s Law</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states that bigger problems can be solved in the same amount of time as smaller problems if the processor count is increased. Gustafson’s Law is represented as an equation below.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48300" cy="1733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48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reveals the limitations of what is known as strong scaling, in which the problem size remains constant as the number of processors is increased.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opposed to weak scaling, in which the problem size per processor remains constant as the number of processors increases, but the overall problem size increases as more processors are added.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