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0E832C" w14:textId="77777777" w:rsidR="003329F5" w:rsidRPr="00E523C4" w:rsidRDefault="003329F5" w:rsidP="003329F5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qvwca6se2q6h" w:colFirst="0" w:colLast="0"/>
      <w:bookmarkStart w:id="1" w:name="_ilrdr9q5zbxu" w:colFirst="0" w:colLast="0"/>
      <w:bookmarkStart w:id="2" w:name="_go51kdbiibh1" w:colFirst="0" w:colLast="0"/>
      <w:bookmarkEnd w:id="0"/>
      <w:bookmarkEnd w:id="1"/>
      <w:bookmarkEnd w:id="2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 xml:space="preserve">Blue Waters </w:t>
      </w:r>
      <w:proofErr w:type="spellStart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>Petascale</w:t>
      </w:r>
      <w:proofErr w:type="spellEnd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 xml:space="preserve"> Semester Curriculum v1.0</w:t>
      </w:r>
    </w:p>
    <w:p w14:paraId="3DCB2F43" w14:textId="77777777" w:rsidR="003329F5" w:rsidRPr="00E523C4" w:rsidRDefault="003329F5" w:rsidP="003329F5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>Unit 1: Computation Across the Curriculum</w:t>
      </w:r>
    </w:p>
    <w:p w14:paraId="36E0F5FB" w14:textId="77777777" w:rsidR="003329F5" w:rsidRDefault="003329F5" w:rsidP="003329F5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3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F50947">
        <w:rPr>
          <w:rFonts w:ascii="Times New Roman" w:eastAsia="Times New Roman" w:hAnsi="Times New Roman" w:cs="Times New Roman"/>
          <w:b/>
          <w:sz w:val="32"/>
          <w:szCs w:val="32"/>
        </w:rPr>
        <w:t>Submitting Jobs and Running Programs</w:t>
      </w:r>
    </w:p>
    <w:p w14:paraId="6F497373" w14:textId="5427074B" w:rsidR="003329F5" w:rsidRPr="00BE1C7F" w:rsidRDefault="003329F5" w:rsidP="003329F5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Sample Assessment</w:t>
      </w:r>
    </w:p>
    <w:p w14:paraId="6FDEF7BD" w14:textId="77777777" w:rsidR="003329F5" w:rsidRDefault="003329F5" w:rsidP="003329F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F50947">
        <w:rPr>
          <w:rFonts w:ascii="Times New Roman" w:eastAsia="Times New Roman" w:hAnsi="Times New Roman" w:cs="Times New Roman"/>
          <w:i/>
          <w:sz w:val="24"/>
          <w:szCs w:val="24"/>
        </w:rPr>
        <w:t xml:space="preserve">Juan R. </w:t>
      </w:r>
      <w:proofErr w:type="spellStart"/>
      <w:r w:rsidRPr="00F50947">
        <w:rPr>
          <w:rFonts w:ascii="Times New Roman" w:eastAsia="Times New Roman" w:hAnsi="Times New Roman" w:cs="Times New Roman"/>
          <w:i/>
          <w:sz w:val="24"/>
          <w:szCs w:val="24"/>
        </w:rPr>
        <w:t>Perilla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for the Shodor Education Foundation, Inc.</w:t>
      </w:r>
    </w:p>
    <w:p w14:paraId="3261D3FE" w14:textId="77777777" w:rsidR="003329F5" w:rsidRDefault="003329F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0EF4BDF" w14:textId="77777777" w:rsidR="008352A5" w:rsidRDefault="008352A5" w:rsidP="008352A5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782224E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073E97A3" w14:textId="77777777" w:rsidR="008352A5" w:rsidRPr="00E523C4" w:rsidRDefault="008352A5" w:rsidP="008352A5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https://creativecommons.org/licenses/by-nc/4.0</w:t>
        </w:r>
      </w:hyperlink>
    </w:p>
    <w:p w14:paraId="074BF1BB" w14:textId="77777777" w:rsidR="008352A5" w:rsidRDefault="008352A5" w:rsidP="008352A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785382D" w14:textId="77777777" w:rsidR="008352A5" w:rsidRPr="002D76D4" w:rsidRDefault="008352A5" w:rsidP="008352A5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1CC8D464" w14:textId="77777777" w:rsidR="008352A5" w:rsidRDefault="008352A5" w:rsidP="008352A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F88C316" w14:textId="77777777" w:rsidR="008352A5" w:rsidRDefault="008352A5" w:rsidP="008352A5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1CB11D21" w14:textId="77777777" w:rsidR="008352A5" w:rsidRDefault="008352A5" w:rsidP="008352A5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492A5596" w14:textId="687703B4" w:rsidR="008352A5" w:rsidRDefault="008352A5" w:rsidP="008352A5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9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38D5F6BE" w14:textId="77777777" w:rsidR="008352A5" w:rsidRDefault="008352A5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bookmarkStart w:id="3" w:name="_GoBack"/>
      <w:bookmarkEnd w:id="3"/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0000001" w14:textId="77777777" w:rsidR="000C0DBC" w:rsidRDefault="002C49B2" w:rsidP="00C25802">
      <w:pPr>
        <w:numPr>
          <w:ilvl w:val="0"/>
          <w:numId w:val="1"/>
        </w:num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Describe the workflow required to execute a program in a super computer.</w:t>
      </w:r>
    </w:p>
    <w:p w14:paraId="00000002" w14:textId="77777777" w:rsidR="000C0DBC" w:rsidRDefault="002C49B2" w:rsidP="00C25802">
      <w:pPr>
        <w:numPr>
          <w:ilvl w:val="0"/>
          <w:numId w:val="1"/>
        </w:num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Give two examples of differences between a compute node and a login node.</w:t>
      </w:r>
    </w:p>
    <w:p w14:paraId="00000003" w14:textId="77777777" w:rsidR="000C0DBC" w:rsidRDefault="002C49B2" w:rsidP="00C25802">
      <w:pPr>
        <w:numPr>
          <w:ilvl w:val="0"/>
          <w:numId w:val="1"/>
        </w:num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Describe the workflow required to transfer source code to the super computer.</w:t>
      </w:r>
    </w:p>
    <w:p w14:paraId="00000004" w14:textId="77777777" w:rsidR="000C0DBC" w:rsidRDefault="002C49B2" w:rsidP="00C25802">
      <w:pPr>
        <w:numPr>
          <w:ilvl w:val="0"/>
          <w:numId w:val="1"/>
        </w:num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is the purpose of the following tools:</w:t>
      </w:r>
    </w:p>
    <w:p w14:paraId="00000005" w14:textId="77777777" w:rsidR="000C0DBC" w:rsidRDefault="002C49B2" w:rsidP="00C25802">
      <w:pPr>
        <w:numPr>
          <w:ilvl w:val="1"/>
          <w:numId w:val="1"/>
        </w:num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Scheduler</w:t>
      </w:r>
    </w:p>
    <w:p w14:paraId="00000006" w14:textId="77777777" w:rsidR="000C0DBC" w:rsidRDefault="002C49B2" w:rsidP="00C25802">
      <w:pPr>
        <w:numPr>
          <w:ilvl w:val="1"/>
          <w:numId w:val="1"/>
        </w:num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Workload manager</w:t>
      </w:r>
    </w:p>
    <w:p w14:paraId="00000007" w14:textId="77777777" w:rsidR="000C0DBC" w:rsidRDefault="002C49B2" w:rsidP="00C25802">
      <w:pPr>
        <w:numPr>
          <w:ilvl w:val="1"/>
          <w:numId w:val="1"/>
        </w:num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Application launcher</w:t>
      </w:r>
    </w:p>
    <w:p w14:paraId="00000008" w14:textId="77777777" w:rsidR="000C0DBC" w:rsidRDefault="002C49B2" w:rsidP="00C25802">
      <w:pPr>
        <w:numPr>
          <w:ilvl w:val="1"/>
          <w:numId w:val="1"/>
        </w:num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Queue</w:t>
      </w:r>
    </w:p>
    <w:sectPr w:rsidR="000C0DB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3019DE"/>
    <w:multiLevelType w:val="multilevel"/>
    <w:tmpl w:val="0D70C640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DBC"/>
    <w:rsid w:val="000C0DBC"/>
    <w:rsid w:val="0010264B"/>
    <w:rsid w:val="002C49B2"/>
    <w:rsid w:val="003329F5"/>
    <w:rsid w:val="004F28A1"/>
    <w:rsid w:val="008352A5"/>
    <w:rsid w:val="009D0C4E"/>
    <w:rsid w:val="00C25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A94B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9D0C4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nc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Relationship Id="rId9" Type="http://schemas.openxmlformats.org/officeDocument/2006/relationships/hyperlink" Target="mailto:petascale@shodor.org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216</Words>
  <Characters>1237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Shodor Education Foundation, Inc.</Company>
  <LinksUpToDate>false</LinksUpToDate>
  <CharactersWithSpaces>1451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7</cp:revision>
  <dcterms:created xsi:type="dcterms:W3CDTF">2020-08-20T22:16:00Z</dcterms:created>
  <dcterms:modified xsi:type="dcterms:W3CDTF">2020-09-01T21:04:00Z</dcterms:modified>
</cp:coreProperties>
</file>