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7A2FC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A4639A" w14:textId="77777777" w:rsidR="00D825F1" w:rsidRPr="00E523C4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245037F" w14:textId="77777777" w:rsidR="00D825F1" w:rsidRPr="00D825F1" w:rsidRDefault="00D825F1" w:rsidP="00D825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D825F1">
        <w:rPr>
          <w:rFonts w:ascii="Times New Roman" w:eastAsia="Times New Roman" w:hAnsi="Times New Roman" w:cs="Times New Roman"/>
          <w:b/>
          <w:sz w:val="32"/>
          <w:szCs w:val="32"/>
        </w:rPr>
        <w:t>Why Parallel Programming?</w:t>
      </w:r>
    </w:p>
    <w:p w14:paraId="7E5A2D77" w14:textId="47A216DE" w:rsidR="00D825F1" w:rsidRPr="007A18A8" w:rsidRDefault="00D825F1" w:rsidP="00D825F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51C07E4" w14:textId="6BB5B7D8" w:rsidR="00D825F1" w:rsidRPr="00D825F1" w:rsidRDefault="00D825F1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D825F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Colleen Heinemann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B903457" w14:textId="77777777" w:rsidR="00326390" w:rsidRDefault="00326390" w:rsidP="00326390"/>
    <w:p w14:paraId="2634CD5E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0230C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52B747DE" w14:textId="77777777" w:rsidR="00326390" w:rsidRPr="00E523C4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C4CFCBE" w14:textId="77777777" w:rsidR="00326390" w:rsidRDefault="00326390" w:rsidP="00326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88F0D9" w14:textId="77777777" w:rsidR="00326390" w:rsidRPr="002D76D4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08C76EB" w14:textId="77777777" w:rsidR="00326390" w:rsidRDefault="00326390" w:rsidP="003263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AF727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AA86EA8" w14:textId="77777777" w:rsidR="00326390" w:rsidRDefault="00326390" w:rsidP="0032639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A9F48D" w14:textId="77777777" w:rsidR="00326390" w:rsidRDefault="00326390" w:rsidP="0032639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517B70B" w14:textId="77777777" w:rsidR="00326390" w:rsidRDefault="00326390" w:rsidP="0032639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GalaxSee Module Documentation</w:t>
      </w:r>
    </w:p>
    <w:p w14:paraId="00000002" w14:textId="77777777" w:rsidR="00B43B86" w:rsidRDefault="00326390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9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http://shodor.org/petascale/materials/UPModules/NBody/</w:t>
        </w:r>
      </w:hyperlink>
    </w:p>
    <w:p w14:paraId="00000003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Lawrence Livermore National Lab Intro to Parallel Computing</w:t>
      </w:r>
    </w:p>
    <w:p w14:paraId="00000006" w14:textId="77777777" w:rsidR="00B43B86" w:rsidRDefault="00326390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0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https://computing.llnl.gov/tutorials/parallel_comp/</w:t>
        </w:r>
      </w:hyperlink>
    </w:p>
    <w:p w14:paraId="00000007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Parallelism</w:t>
      </w:r>
    </w:p>
    <w:p w14:paraId="0000000A" w14:textId="77777777" w:rsidR="00B43B86" w:rsidRDefault="00326390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1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https://cwant.github.io/hpc-beyond/21-introduction-to-parallelism/index.html</w:t>
        </w:r>
      </w:hyperlink>
    </w:p>
    <w:p w14:paraId="0000000B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B43B86" w:rsidRDefault="00D825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Parallel Computing</w:t>
      </w:r>
    </w:p>
    <w:p w14:paraId="0000000F" w14:textId="2AC39D73" w:rsidR="00B43B86" w:rsidRPr="00326390" w:rsidRDefault="00326390">
      <w:pPr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</w:rPr>
      </w:pPr>
      <w:hyperlink r:id="rId12">
        <w:r w:rsidR="00D825F1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</w:rPr>
          <w:t>https://livebook.manning.com/book/parallel-and-high-performance-computing/chapter-1/v-3/</w:t>
        </w:r>
      </w:hyperlink>
      <w:bookmarkStart w:id="2" w:name="_GoBack"/>
      <w:bookmarkEnd w:id="2"/>
    </w:p>
    <w:sectPr w:rsidR="00B43B86" w:rsidRPr="003263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86"/>
    <w:rsid w:val="00326390"/>
    <w:rsid w:val="00657BF3"/>
    <w:rsid w:val="00B43B86"/>
    <w:rsid w:val="00D8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40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825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want.github.io/hpc-beyond/21-introduction-to-parallelism/index.html" TargetMode="External"/><Relationship Id="rId12" Type="http://schemas.openxmlformats.org/officeDocument/2006/relationships/hyperlink" Target="https://livebook.manning.com/book/parallel-and-high-performance-computing/chapter-1/v-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hodor.org/petascale/materials/UPModules/NBody/" TargetMode="External"/><Relationship Id="rId10" Type="http://schemas.openxmlformats.org/officeDocument/2006/relationships/hyperlink" Target="https://computing.llnl.gov/tutorials/parallel_co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2020-08-20T22:27:00Z</dcterms:created>
  <dcterms:modified xsi:type="dcterms:W3CDTF">2020-09-01T21:06:00Z</dcterms:modified>
</cp:coreProperties>
</file>