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Most supercomputers/cluster computers will have at least three popular environments for development of parallel applications such 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specific environment such as Dell on Cedar and Cray on Blue Waters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PGI development environment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 development environment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programming environments will have compilers and libraries optimized for specific architecture or type of applications. There are also three main methods for developing parallel applications such as: multi-threaded, multi-process, and accelerators/GPGPUs. Though sometimes we can combine at least two methods for developing hybrid applications. Therefore, in this module instructors should focus 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Compiling and running different parallel applications/algorithms under different development environments.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module should focus on loading the right compiler, libraries, and environment for compiling applications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 flags for different methods of parallelism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Running applications under different environments and on different CPUs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applications in an interactive mode vs. submitting to scheduler with batch scripts.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