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78DB4B" w14:textId="77777777" w:rsidR="00601267" w:rsidRPr="00E523C4" w:rsidRDefault="00601267" w:rsidP="00601267">
      <w:pPr>
        <w:rPr>
          <w:rFonts w:ascii="Times New Roman" w:eastAsia="Times New Roman" w:hAnsi="Times New Roman" w:cs="Times New Roman"/>
          <w:b/>
          <w:sz w:val="36"/>
          <w:szCs w:val="36"/>
        </w:rPr>
      </w:pPr>
      <w:bookmarkStart w:id="0" w:name="_jet2gn725nsv" w:colFirst="0" w:colLast="0"/>
      <w:bookmarkStart w:id="1" w:name="_go51kdbiibh1" w:colFirst="0" w:colLast="0"/>
      <w:bookmarkStart w:id="2" w:name="_chtknfdj8ha5" w:colFirst="0" w:colLast="0"/>
      <w:bookmarkStart w:id="3" w:name="_ilrdr9q5zbxu" w:colFirst="0" w:colLast="0"/>
      <w:bookmarkStart w:id="4" w:name="_qvwca6se2q6h" w:colFirst="0" w:colLast="0"/>
      <w:bookmarkEnd w:id="0"/>
      <w:bookmarkEnd w:id="1"/>
      <w:bookmarkEnd w:id="2"/>
      <w:bookmarkEnd w:id="3"/>
      <w:bookmarkEnd w:id="4"/>
      <w:r w:rsidRPr="00E523C4">
        <w:rPr>
          <w:rFonts w:ascii="Times New Roman" w:eastAsia="Times New Roman" w:hAnsi="Times New Roman" w:cs="Times New Roman"/>
          <w:b/>
          <w:sz w:val="36"/>
          <w:szCs w:val="36"/>
        </w:rPr>
        <w:t>Blue Waters Petascale Semester Curriculum v1.0</w:t>
      </w:r>
    </w:p>
    <w:p w14:paraId="2381BE5D" w14:textId="77777777" w:rsidR="00601267" w:rsidRPr="00E523C4" w:rsidRDefault="00601267" w:rsidP="0060126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OpenMP</w:t>
      </w:r>
    </w:p>
    <w:p w14:paraId="4370C1C3" w14:textId="77777777" w:rsidR="00601267" w:rsidRDefault="00601267" w:rsidP="0060126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9</w:t>
      </w:r>
      <w:r w:rsidRPr="00E523C4">
        <w:rPr>
          <w:rFonts w:ascii="Times New Roman" w:eastAsia="Times New Roman" w:hAnsi="Times New Roman" w:cs="Times New Roman"/>
          <w:b/>
          <w:sz w:val="32"/>
          <w:szCs w:val="32"/>
        </w:rPr>
        <w:t xml:space="preserve">: </w:t>
      </w:r>
      <w:r w:rsidRPr="00447DEC">
        <w:rPr>
          <w:rFonts w:ascii="Times New Roman" w:eastAsia="Times New Roman" w:hAnsi="Times New Roman" w:cs="Times New Roman"/>
          <w:b/>
          <w:sz w:val="32"/>
          <w:szCs w:val="32"/>
        </w:rPr>
        <w:t>Sieve of Eratosthenes</w:t>
      </w:r>
    </w:p>
    <w:p w14:paraId="0CBB8D10" w14:textId="647426BC" w:rsidR="00601267" w:rsidRDefault="00601267" w:rsidP="0060126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702F2A5B" w14:textId="51FC98B6" w:rsidR="00601267" w:rsidRPr="00601267" w:rsidRDefault="00601267" w:rsidP="00601267">
      <w:pPr>
        <w:rPr>
          <w:rFonts w:ascii="Times New Roman" w:eastAsia="Times New Roman" w:hAnsi="Times New Roman" w:cs="Times New Roman"/>
          <w:b/>
          <w:sz w:val="28"/>
          <w:szCs w:val="28"/>
        </w:rPr>
      </w:pPr>
      <w:r>
        <w:rPr>
          <w:rFonts w:ascii="Times New Roman" w:eastAsia="Times New Roman" w:hAnsi="Times New Roman" w:cs="Times New Roman"/>
          <w:i/>
          <w:sz w:val="24"/>
          <w:szCs w:val="24"/>
        </w:rPr>
        <w:t xml:space="preserve">Developed by </w:t>
      </w:r>
      <w:r w:rsidRPr="00601267">
        <w:rPr>
          <w:rFonts w:ascii="Times New Roman" w:eastAsia="Times New Roman" w:hAnsi="Times New Roman" w:cs="Times New Roman"/>
          <w:i/>
          <w:sz w:val="24"/>
          <w:szCs w:val="24"/>
        </w:rPr>
        <w:t>David A. Joiner</w:t>
      </w:r>
      <w:r>
        <w:rPr>
          <w:rFonts w:ascii="Times New Roman" w:eastAsia="Times New Roman" w:hAnsi="Times New Roman" w:cs="Times New Roman"/>
          <w:i/>
          <w:sz w:val="24"/>
          <w:szCs w:val="24"/>
        </w:rPr>
        <w:t xml:space="preserve"> for the Shodor Education Foundation, Inc.</w:t>
      </w:r>
    </w:p>
    <w:p w14:paraId="123850DC" w14:textId="77777777" w:rsidR="007A17D7" w:rsidRPr="002909E3" w:rsidRDefault="007A17D7" w:rsidP="007A17D7">
      <w:pPr>
        <w:rPr>
          <w:rFonts w:ascii="Times New Roman" w:hAnsi="Times New Roman" w:cs="Times New Roman"/>
          <w:sz w:val="24"/>
          <w:szCs w:val="24"/>
        </w:rPr>
      </w:pPr>
    </w:p>
    <w:p w14:paraId="1582B4A8" w14:textId="77777777" w:rsidR="007A17D7" w:rsidRDefault="007A17D7" w:rsidP="007A17D7">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71CE4B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5259555D" w14:textId="77777777" w:rsidR="007A17D7" w:rsidRPr="00E523C4" w:rsidRDefault="007A17D7" w:rsidP="007A17D7">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5" w:history="1">
        <w:r w:rsidRPr="00E523C4">
          <w:rPr>
            <w:rStyle w:val="Hyperlink"/>
            <w:rFonts w:ascii="Times New Roman" w:eastAsia="Times New Roman" w:hAnsi="Times New Roman" w:cs="Times New Roman"/>
            <w:i/>
            <w:sz w:val="24"/>
            <w:szCs w:val="24"/>
          </w:rPr>
          <w:t>https://creativecommons.org/licenses/by-nc/4.0</w:t>
        </w:r>
      </w:hyperlink>
    </w:p>
    <w:p w14:paraId="482CC3CD" w14:textId="77777777" w:rsidR="007A17D7" w:rsidRDefault="007A17D7" w:rsidP="007A17D7">
      <w:pPr>
        <w:rPr>
          <w:rFonts w:ascii="Times New Roman" w:eastAsia="Times New Roman" w:hAnsi="Times New Roman" w:cs="Times New Roman"/>
          <w:sz w:val="24"/>
          <w:szCs w:val="24"/>
        </w:rPr>
      </w:pPr>
    </w:p>
    <w:p w14:paraId="78606257" w14:textId="77777777" w:rsidR="007A17D7" w:rsidRPr="002D76D4" w:rsidRDefault="007A17D7" w:rsidP="007A17D7">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http://shodor.org/petascale/materials/semester-curriculum</w:t>
        </w:r>
      </w:hyperlink>
    </w:p>
    <w:p w14:paraId="24A99FC3" w14:textId="77777777" w:rsidR="007A17D7" w:rsidRDefault="007A17D7" w:rsidP="007A17D7">
      <w:pPr>
        <w:rPr>
          <w:rFonts w:ascii="Times New Roman" w:eastAsia="Times New Roman" w:hAnsi="Times New Roman" w:cs="Times New Roman"/>
          <w:sz w:val="24"/>
          <w:szCs w:val="24"/>
        </w:rPr>
      </w:pPr>
    </w:p>
    <w:p w14:paraId="1A62D4EF" w14:textId="77777777" w:rsidR="007A17D7" w:rsidRDefault="007A17D7" w:rsidP="007A17D7">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https://github.com/shodor-education/petascale-semester-curriculum</w:t>
        </w:r>
      </w:hyperlink>
    </w:p>
    <w:p w14:paraId="5C8F872D" w14:textId="77777777" w:rsidR="007A17D7" w:rsidRDefault="007A17D7" w:rsidP="007A17D7">
      <w:pPr>
        <w:rPr>
          <w:rFonts w:ascii="Times New Roman" w:eastAsia="Times New Roman" w:hAnsi="Times New Roman" w:cs="Times New Roman"/>
          <w:i/>
          <w:sz w:val="24"/>
          <w:szCs w:val="24"/>
        </w:rPr>
      </w:pPr>
    </w:p>
    <w:p w14:paraId="0941A597" w14:textId="77777777" w:rsidR="007A17D7" w:rsidRDefault="007A17D7" w:rsidP="007A17D7">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582C22">
          <w:rPr>
            <w:rStyle w:val="Hyperlink"/>
            <w:rFonts w:ascii="Times New Roman" w:eastAsia="Times New Roman" w:hAnsi="Times New Roman" w:cs="Times New Roman"/>
            <w:i/>
            <w:sz w:val="24"/>
            <w:szCs w:val="24"/>
          </w:rPr>
          <w:t>petascale@shodor.org</w:t>
        </w:r>
      </w:hyperlink>
    </w:p>
    <w:p w14:paraId="367A35F9" w14:textId="77777777" w:rsidR="007A17D7" w:rsidRDefault="007A17D7" w:rsidP="007A17D7">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3" w14:textId="77777777" w:rsidR="00504AE2" w:rsidRDefault="008A0838">
      <w:pPr>
        <w:shd w:val="clear" w:color="auto" w:fill="FFFFFE"/>
        <w:spacing w:line="325" w:lineRule="auto"/>
        <w:rPr>
          <w:rFonts w:ascii="Courier New" w:eastAsia="Courier New" w:hAnsi="Courier New" w:cs="Courier New"/>
        </w:rPr>
      </w:pPr>
      <w:r>
        <w:rPr>
          <w:rFonts w:ascii="Courier New" w:eastAsia="Courier New" w:hAnsi="Courier New" w:cs="Courier New"/>
        </w:rPr>
        <w:lastRenderedPageBreak/>
        <w:t>Pose the problem to the students, and describe how the Sieve algorithm works. There are many different examples out there, including:</w:t>
      </w:r>
    </w:p>
    <w:p w14:paraId="00000004" w14:textId="77777777" w:rsidR="00504AE2" w:rsidRDefault="00504AE2">
      <w:pPr>
        <w:shd w:val="clear" w:color="auto" w:fill="FFFFFE"/>
        <w:spacing w:line="325" w:lineRule="auto"/>
        <w:rPr>
          <w:rFonts w:ascii="Courier New" w:eastAsia="Courier New" w:hAnsi="Courier New" w:cs="Courier New"/>
        </w:rPr>
      </w:pPr>
    </w:p>
    <w:p w14:paraId="00000005" w14:textId="77777777" w:rsidR="00504AE2" w:rsidRDefault="008A0838">
      <w:pPr>
        <w:shd w:val="clear" w:color="auto" w:fill="FFFFFE"/>
        <w:spacing w:line="325" w:lineRule="auto"/>
        <w:rPr>
          <w:rFonts w:ascii="Courier New" w:eastAsia="Courier New" w:hAnsi="Courier New" w:cs="Courier New"/>
        </w:rPr>
      </w:pPr>
      <w:r>
        <w:rPr>
          <w:rFonts w:ascii="Courier New" w:eastAsia="Courier New" w:hAnsi="Courier New" w:cs="Courier New"/>
        </w:rPr>
        <w:t>https://en.wikipedia.org/wiki/Sieve_of_Eratosthenes</w:t>
      </w:r>
    </w:p>
    <w:p w14:paraId="00000006" w14:textId="77777777" w:rsidR="00504AE2" w:rsidRDefault="00504AE2">
      <w:pPr>
        <w:shd w:val="clear" w:color="auto" w:fill="FFFFFE"/>
        <w:spacing w:line="325" w:lineRule="auto"/>
        <w:rPr>
          <w:rFonts w:ascii="Courier New" w:eastAsia="Courier New" w:hAnsi="Courier New" w:cs="Courier New"/>
        </w:rPr>
      </w:pPr>
    </w:p>
    <w:p w14:paraId="00000007" w14:textId="77777777" w:rsidR="00504AE2" w:rsidRDefault="008A0838">
      <w:pPr>
        <w:shd w:val="clear" w:color="auto" w:fill="FFFFFE"/>
        <w:spacing w:line="325" w:lineRule="auto"/>
        <w:rPr>
          <w:rFonts w:ascii="Courier New" w:eastAsia="Courier New" w:hAnsi="Courier New" w:cs="Courier New"/>
        </w:rPr>
      </w:pPr>
      <w:r>
        <w:rPr>
          <w:rFonts w:ascii="Courier New" w:eastAsia="Courier New" w:hAnsi="Courier New" w:cs="Courier New"/>
        </w:rPr>
        <w:t>http://www.shodor.org/petascale/materials/UPModules/sieveOfEratosthenes/</w:t>
      </w:r>
    </w:p>
    <w:p w14:paraId="00000008" w14:textId="77777777" w:rsidR="00504AE2" w:rsidRDefault="00504AE2">
      <w:pPr>
        <w:shd w:val="clear" w:color="auto" w:fill="FFFFFE"/>
        <w:spacing w:line="325" w:lineRule="auto"/>
        <w:rPr>
          <w:rFonts w:ascii="Courier New" w:eastAsia="Courier New" w:hAnsi="Courier New" w:cs="Courier New"/>
        </w:rPr>
      </w:pPr>
    </w:p>
    <w:p w14:paraId="00000009" w14:textId="77777777" w:rsidR="00504AE2" w:rsidRDefault="008A0838">
      <w:pPr>
        <w:shd w:val="clear" w:color="auto" w:fill="FFFFFE"/>
        <w:spacing w:line="325" w:lineRule="auto"/>
        <w:rPr>
          <w:rFonts w:ascii="Courier New" w:eastAsia="Courier New" w:hAnsi="Courier New" w:cs="Courier New"/>
        </w:rPr>
      </w:pPr>
      <w:r>
        <w:rPr>
          <w:rFonts w:ascii="Courier New" w:eastAsia="Courier New" w:hAnsi="Courier New" w:cs="Courier New"/>
        </w:rPr>
        <w:t>Introduce the students to the starter code. Note that the Sieve algorithm is a classic one for predicting lists of contiguous primes, and is already very fast. As they discuss running times and hypothesize how parallelization will improve the code, have them keep in mind realistic expectations. Codes that run in milliseconds, including all overhead and I/O, are not likely to show speedup in parallel.</w:t>
      </w:r>
    </w:p>
    <w:p w14:paraId="0000000A" w14:textId="77777777" w:rsidR="00504AE2" w:rsidRDefault="00504AE2">
      <w:pPr>
        <w:shd w:val="clear" w:color="auto" w:fill="FFFFFE"/>
        <w:spacing w:line="325" w:lineRule="auto"/>
        <w:rPr>
          <w:rFonts w:ascii="Courier New" w:eastAsia="Courier New" w:hAnsi="Courier New" w:cs="Courier New"/>
        </w:rPr>
      </w:pPr>
    </w:p>
    <w:p w14:paraId="0000000B" w14:textId="77777777" w:rsidR="00504AE2" w:rsidRDefault="008A0838">
      <w:pPr>
        <w:shd w:val="clear" w:color="auto" w:fill="FFFFFE"/>
        <w:spacing w:line="325" w:lineRule="auto"/>
        <w:rPr>
          <w:rFonts w:ascii="Courier New" w:eastAsia="Courier New" w:hAnsi="Courier New" w:cs="Courier New"/>
        </w:rPr>
      </w:pPr>
      <w:r>
        <w:rPr>
          <w:rFonts w:ascii="Courier New" w:eastAsia="Courier New" w:hAnsi="Courier New" w:cs="Courier New"/>
        </w:rPr>
        <w:t>Note the use of the OpenMP specific timers. Remind the students that standard clock timers that they might use to profile serial codes often work unexpectedly in parallel codes--leading to each of the different parallel programming libraries to typically implement their own timers. If students have already performed timing using other methods, have them compare and contrast OpenMP's omp_get_wtime method with other ways they have learned.</w:t>
      </w:r>
    </w:p>
    <w:p w14:paraId="0000000C" w14:textId="77777777" w:rsidR="00504AE2" w:rsidRDefault="00504AE2">
      <w:pPr>
        <w:shd w:val="clear" w:color="auto" w:fill="FFFFFE"/>
        <w:spacing w:line="325" w:lineRule="auto"/>
        <w:rPr>
          <w:rFonts w:ascii="Courier New" w:eastAsia="Courier New" w:hAnsi="Courier New" w:cs="Courier New"/>
        </w:rPr>
      </w:pPr>
    </w:p>
    <w:p w14:paraId="0000000D" w14:textId="77777777" w:rsidR="00504AE2" w:rsidRDefault="008A0838">
      <w:pPr>
        <w:shd w:val="clear" w:color="auto" w:fill="FFFFFE"/>
        <w:spacing w:line="325" w:lineRule="auto"/>
        <w:rPr>
          <w:rFonts w:ascii="Courier New" w:eastAsia="Courier New" w:hAnsi="Courier New" w:cs="Courier New"/>
        </w:rPr>
      </w:pPr>
      <w:r>
        <w:rPr>
          <w:rFonts w:ascii="Courier New" w:eastAsia="Courier New" w:hAnsi="Courier New" w:cs="Courier New"/>
        </w:rPr>
        <w:t>As they discuss the loop carried dependencies, they should see that each pass through the outer loop eliminates more sections within the inner loop. While technically this can be done concurrently without producing wrong output, much of the speedup of the algorithm comes from being able to skip numbers that have already been determined not prime--thus parallelizing the outer loop does carry a loop carried dependency. The inner loop does not, however students may see efficiency loss due to many threads accessing nearby elements of memory in the variable "list." If students have already discussed false sharing, you might note for them the possibility of false sharing in the parallelization of the inner loop.</w:t>
      </w:r>
    </w:p>
    <w:p w14:paraId="0000000E" w14:textId="77777777" w:rsidR="00504AE2" w:rsidRDefault="00504AE2">
      <w:pPr>
        <w:shd w:val="clear" w:color="auto" w:fill="FFFFFE"/>
        <w:spacing w:line="325" w:lineRule="auto"/>
        <w:rPr>
          <w:rFonts w:ascii="Courier New" w:eastAsia="Courier New" w:hAnsi="Courier New" w:cs="Courier New"/>
        </w:rPr>
      </w:pPr>
    </w:p>
    <w:p w14:paraId="0000000F" w14:textId="77777777" w:rsidR="00504AE2" w:rsidRDefault="008A0838">
      <w:pPr>
        <w:shd w:val="clear" w:color="auto" w:fill="FFFFFE"/>
        <w:spacing w:line="325" w:lineRule="auto"/>
        <w:rPr>
          <w:rFonts w:ascii="Courier New" w:eastAsia="Courier New" w:hAnsi="Courier New" w:cs="Courier New"/>
        </w:rPr>
      </w:pPr>
      <w:r>
        <w:rPr>
          <w:rFonts w:ascii="Courier New" w:eastAsia="Courier New" w:hAnsi="Courier New" w:cs="Courier New"/>
        </w:rPr>
        <w:t xml:space="preserve">The exact values of N for which the students will see improvement in parallel is machine dependent, but you should expect that value to be </w:t>
      </w:r>
      <w:r>
        <w:rPr>
          <w:rFonts w:ascii="Courier New" w:eastAsia="Courier New" w:hAnsi="Courier New" w:cs="Courier New"/>
        </w:rPr>
        <w:lastRenderedPageBreak/>
        <w:t>large, approaching the value of MAX_INT on most machines. The starter code has thus been programmed to use longs instead of ints. As N is made larger, depending on compiler and machine you may see warnings that you are allocating large arrays, or you may fail to allocate enough memory to solve the problem. This also will be highly machine and compiler dependent, so practice what the students will do ahead of time.</w:t>
      </w:r>
    </w:p>
    <w:p w14:paraId="00000010" w14:textId="77777777" w:rsidR="00504AE2" w:rsidRDefault="00504AE2">
      <w:pPr>
        <w:shd w:val="clear" w:color="auto" w:fill="FFFFFE"/>
        <w:spacing w:line="325" w:lineRule="auto"/>
        <w:rPr>
          <w:rFonts w:ascii="Courier New" w:eastAsia="Courier New" w:hAnsi="Courier New" w:cs="Courier New"/>
        </w:rPr>
      </w:pPr>
    </w:p>
    <w:p w14:paraId="00000011" w14:textId="77777777" w:rsidR="00504AE2" w:rsidRDefault="008A0838">
      <w:pPr>
        <w:shd w:val="clear" w:color="auto" w:fill="FFFFFE"/>
        <w:spacing w:line="325" w:lineRule="auto"/>
        <w:rPr>
          <w:rFonts w:ascii="Courier New" w:eastAsia="Courier New" w:hAnsi="Courier New" w:cs="Courier New"/>
        </w:rPr>
      </w:pPr>
      <w:r>
        <w:rPr>
          <w:rFonts w:ascii="Courier New" w:eastAsia="Courier New" w:hAnsi="Courier New" w:cs="Courier New"/>
        </w:rPr>
        <w:t>When the students have completed the activity, they should be able to run performance testing, and they will see that for small N the code does not benefit and is perhaps worsened by parallelism, but that as N grows the benefit of parallelism can be seen. They should not expect to see strong scaling for this example, as this is an efficient $n \log(n)$ serial algorithm already, and by the time the problem has grown to a size where parallelism is useful they will also likely be approaching machine and memory limits.</w:t>
      </w:r>
    </w:p>
    <w:p w14:paraId="56FEE2E5" w14:textId="77777777" w:rsidR="00601267" w:rsidRDefault="00601267" w:rsidP="00601267">
      <w:pPr>
        <w:rPr>
          <w:rFonts w:ascii="Times New Roman" w:eastAsia="Times New Roman" w:hAnsi="Times New Roman" w:cs="Times New Roman"/>
          <w:b/>
          <w:sz w:val="28"/>
          <w:szCs w:val="28"/>
        </w:rPr>
      </w:pPr>
      <w:bookmarkStart w:id="5" w:name="_jm09pghahbo9" w:colFirst="0" w:colLast="0"/>
      <w:bookmarkEnd w:id="5"/>
    </w:p>
    <w:p w14:paraId="00000013" w14:textId="17D36FD1" w:rsidR="00504AE2" w:rsidRPr="00601267" w:rsidRDefault="008A0838" w:rsidP="00601267">
      <w:pPr>
        <w:rPr>
          <w:rFonts w:ascii="Times New Roman" w:eastAsia="Times New Roman" w:hAnsi="Times New Roman" w:cs="Times New Roman"/>
          <w:b/>
          <w:sz w:val="28"/>
          <w:szCs w:val="28"/>
        </w:rPr>
      </w:pPr>
      <w:r w:rsidRPr="00601267">
        <w:rPr>
          <w:rFonts w:ascii="Times New Roman" w:eastAsia="Times New Roman" w:hAnsi="Times New Roman" w:cs="Times New Roman"/>
          <w:b/>
          <w:sz w:val="28"/>
          <w:szCs w:val="28"/>
        </w:rPr>
        <w:t>Common Pitfalls</w:t>
      </w:r>
      <w:r w:rsidR="00601267">
        <w:rPr>
          <w:rFonts w:ascii="Times New Roman" w:eastAsia="Times New Roman" w:hAnsi="Times New Roman" w:cs="Times New Roman"/>
          <w:b/>
          <w:sz w:val="28"/>
          <w:szCs w:val="28"/>
        </w:rPr>
        <w:t xml:space="preserve"> for Students and Instructors</w:t>
      </w:r>
    </w:p>
    <w:p w14:paraId="00000014" w14:textId="389CA626" w:rsidR="00504AE2" w:rsidRDefault="008A0838">
      <w:pPr>
        <w:rPr>
          <w:rFonts w:ascii="Courier New" w:eastAsia="Courier New" w:hAnsi="Courier New" w:cs="Courier New"/>
        </w:rPr>
      </w:pPr>
      <w:r>
        <w:rPr>
          <w:rFonts w:ascii="Courier New" w:eastAsia="Courier New" w:hAnsi="Courier New" w:cs="Courier New"/>
        </w:rPr>
        <w:t xml:space="preserve">Some questions to be prepared for include why the inner loop can start at </w:t>
      </w:r>
      <m:oMath>
        <m:sSup>
          <m:sSupPr>
            <m:ctrlPr>
              <w:rPr>
                <w:rFonts w:ascii="Courier New" w:eastAsia="Courier New" w:hAnsi="Courier New" w:cs="Courier New"/>
              </w:rPr>
            </m:ctrlPr>
          </m:sSupPr>
          <m:e>
            <m:r>
              <w:rPr>
                <w:rFonts w:ascii="Cambria Math" w:eastAsia="Courier New" w:hAnsi="Cambria Math" w:cs="Cambria Math"/>
              </w:rPr>
              <m:t>c</m:t>
            </m:r>
          </m:e>
          <m:sup>
            <m:r>
              <w:rPr>
                <w:rFonts w:ascii="Courier New" w:eastAsia="Courier New" w:hAnsi="Courier New" w:cs="Courier New"/>
              </w:rPr>
              <m:t>2</m:t>
            </m:r>
          </m:sup>
        </m:sSup>
      </m:oMath>
      <w:r>
        <w:rPr>
          <w:rFonts w:ascii="Courier New" w:eastAsia="Courier New" w:hAnsi="Courier New" w:cs="Courier New"/>
        </w:rPr>
        <w:t xml:space="preserve">(all prior multiples have already been counted with prior prime numbers) and why the outer loop only needs to run to </w:t>
      </w:r>
      <m:oMath>
        <m:rad>
          <m:radPr>
            <m:degHide m:val="1"/>
            <m:ctrlPr>
              <w:rPr>
                <w:rFonts w:ascii="Courier New" w:eastAsia="Courier New" w:hAnsi="Courier New" w:cs="Courier New"/>
              </w:rPr>
            </m:ctrlPr>
          </m:radPr>
          <m:deg/>
          <m:e>
            <m:r>
              <w:rPr>
                <w:rFonts w:ascii="Cambria Math" w:eastAsia="Courier New" w:hAnsi="Cambria Math" w:cs="Cambria Math"/>
              </w:rPr>
              <m:t>n</m:t>
            </m:r>
          </m:e>
        </m:rad>
      </m:oMath>
      <w:r>
        <w:rPr>
          <w:rFonts w:ascii="Courier New" w:eastAsia="Courier New" w:hAnsi="Courier New" w:cs="Courier New"/>
        </w:rPr>
        <w:t xml:space="preserve">(once the outer loop is greater than that, </w:t>
      </w:r>
      <m:oMath>
        <m:sSup>
          <m:sSupPr>
            <m:ctrlPr>
              <w:rPr>
                <w:rFonts w:ascii="Courier New" w:eastAsia="Courier New" w:hAnsi="Courier New" w:cs="Courier New"/>
              </w:rPr>
            </m:ctrlPr>
          </m:sSupPr>
          <m:e>
            <m:r>
              <w:rPr>
                <w:rFonts w:ascii="Cambria Math" w:eastAsia="Courier New" w:hAnsi="Cambria Math" w:cs="Cambria Math"/>
              </w:rPr>
              <m:t>c</m:t>
            </m:r>
          </m:e>
          <m:sup>
            <m:r>
              <w:rPr>
                <w:rFonts w:ascii="Courier New" w:eastAsia="Courier New" w:hAnsi="Courier New" w:cs="Courier New"/>
              </w:rPr>
              <m:t>2</m:t>
            </m:r>
          </m:sup>
        </m:sSup>
      </m:oMath>
      <w:r>
        <w:rPr>
          <w:rFonts w:ascii="Courier New" w:eastAsia="Courier New" w:hAnsi="Courier New" w:cs="Courier New"/>
        </w:rPr>
        <w:t>will be outside of the bounds of the loop).</w:t>
      </w:r>
    </w:p>
    <w:p w14:paraId="00000015" w14:textId="77777777" w:rsidR="00504AE2" w:rsidRDefault="00504AE2">
      <w:pPr>
        <w:rPr>
          <w:rFonts w:ascii="Courier New" w:eastAsia="Courier New" w:hAnsi="Courier New" w:cs="Courier New"/>
        </w:rPr>
      </w:pPr>
    </w:p>
    <w:p w14:paraId="00000016" w14:textId="77777777" w:rsidR="00504AE2" w:rsidRDefault="008A0838">
      <w:pPr>
        <w:rPr>
          <w:rFonts w:ascii="Courier New" w:eastAsia="Courier New" w:hAnsi="Courier New" w:cs="Courier New"/>
        </w:rPr>
      </w:pPr>
      <w:r>
        <w:rPr>
          <w:rFonts w:ascii="Courier New" w:eastAsia="Courier New" w:hAnsi="Courier New" w:cs="Courier New"/>
        </w:rPr>
        <w:t>Additionally students may have difficulty identifying loop carried dependencies.</w:t>
      </w:r>
      <w:bookmarkStart w:id="6" w:name="_GoBack"/>
      <w:bookmarkEnd w:id="6"/>
    </w:p>
    <w:sectPr w:rsidR="00504A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AE2"/>
    <w:rsid w:val="00504AE2"/>
    <w:rsid w:val="00601267"/>
    <w:rsid w:val="007A17D7"/>
    <w:rsid w:val="008A08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C9F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6012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659</Words>
  <Characters>3757</Characters>
  <Application>Microsoft Macintosh Word</Application>
  <DocSecurity>0</DocSecurity>
  <Lines>31</Lines>
  <Paragraphs>8</Paragraphs>
  <ScaleCrop>false</ScaleCrop>
  <Company>The Shodor Education Foundation, Inc.</Company>
  <LinksUpToDate>false</LinksUpToDate>
  <CharactersWithSpaces>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2020-08-22T18:46:00Z</dcterms:created>
  <dcterms:modified xsi:type="dcterms:W3CDTF">2020-09-01T21:39:00Z</dcterms:modified>
</cp:coreProperties>
</file>