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MPI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800080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24"/>
            <w:szCs w:val="24"/>
            <w:u w:val="single"/>
            <w:rtl w:val="0"/>
          </w:rPr>
          <w:t xml:space="preserve">https://www.mcs.anl.gov/research/projects/mpi/tutorial/mpiintro/ppframe.htm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 Passing Interface (MPI)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800080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24"/>
            <w:szCs w:val="24"/>
            <w:u w:val="single"/>
            <w:rtl w:val="0"/>
          </w:rPr>
          <w:t xml:space="preserve">https://computing.llnl.gov/tutorials/mpi/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Not to Use MPI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800080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24"/>
            <w:szCs w:val="24"/>
            <w:u w:val="single"/>
            <w:rtl w:val="0"/>
          </w:rPr>
          <w:t xml:space="preserve">https://stackoverflow.com/questions/7522058/when-not-to-use-mpi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 for Dummies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800080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800080"/>
            <w:sz w:val="24"/>
            <w:szCs w:val="24"/>
            <w:u w:val="single"/>
            <w:rtl w:val="0"/>
          </w:rPr>
          <w:t xml:space="preserve">https://htor.inf.ethz.ch/teaching/mpi_tutorials/ppopp13/2013-02-24-ppopp-mpi-basic.pdf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tor.inf.ethz.ch/teaching/mpi_tutorials/ppopp13/2013-02-24-ppopp-mpi-basic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cs.anl.gov/research/projects/mpi/tutorial/mpiintro/ppframe.htm" TargetMode="External"/><Relationship Id="rId7" Type="http://schemas.openxmlformats.org/officeDocument/2006/relationships/hyperlink" Target="https://computing.llnl.gov/tutorials/mpi/" TargetMode="External"/><Relationship Id="rId8" Type="http://schemas.openxmlformats.org/officeDocument/2006/relationships/hyperlink" Target="https://stackoverflow.com/questions/7522058/when-not-to-use-m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