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AEA20" w14:textId="77777777" w:rsidR="00F66AE9" w:rsidRDefault="00F66AE9" w:rsidP="00F66AE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0424A479" w14:textId="77777777" w:rsidR="00F66AE9" w:rsidRDefault="00F66AE9" w:rsidP="00F66AE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  <w:proofErr w:type="spellEnd"/>
    </w:p>
    <w:p w14:paraId="0CC65714" w14:textId="77777777" w:rsidR="00F66AE9" w:rsidRDefault="00F66AE9" w:rsidP="00F66A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2552C4">
        <w:rPr>
          <w:rFonts w:ascii="Times New Roman" w:eastAsia="Times New Roman" w:hAnsi="Times New Roman" w:cs="Times New Roman"/>
          <w:b/>
          <w:sz w:val="32"/>
          <w:szCs w:val="32"/>
        </w:rPr>
        <w:t>Accelarating</w:t>
      </w:r>
      <w:proofErr w:type="spellEnd"/>
      <w:r w:rsidRPr="002552C4">
        <w:rPr>
          <w:rFonts w:ascii="Times New Roman" w:eastAsia="Times New Roman" w:hAnsi="Times New Roman" w:cs="Times New Roman"/>
          <w:b/>
          <w:sz w:val="32"/>
          <w:szCs w:val="32"/>
        </w:rPr>
        <w:t xml:space="preserve"> Scientific Applications</w:t>
      </w:r>
    </w:p>
    <w:p w14:paraId="368B52B2" w14:textId="77777777" w:rsidR="00F66AE9" w:rsidRDefault="00F66AE9" w:rsidP="00F66AE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66AE9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340B8B47" w14:textId="19F0518E" w:rsidR="00F66AE9" w:rsidRDefault="00F66AE9" w:rsidP="00F66AE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552C4">
        <w:rPr>
          <w:rFonts w:ascii="Times New Roman" w:eastAsia="Times New Roman" w:hAnsi="Times New Roman" w:cs="Times New Roman"/>
          <w:i/>
          <w:sz w:val="24"/>
          <w:szCs w:val="24"/>
        </w:rPr>
        <w:t xml:space="preserve">R. Phillip </w:t>
      </w:r>
      <w:proofErr w:type="spellStart"/>
      <w:r w:rsidRPr="002552C4">
        <w:rPr>
          <w:rFonts w:ascii="Times New Roman" w:eastAsia="Times New Roman" w:hAnsi="Times New Roman" w:cs="Times New Roman"/>
          <w:i/>
          <w:sz w:val="24"/>
          <w:szCs w:val="24"/>
        </w:rPr>
        <w:t>Bording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37574BA" w14:textId="77777777" w:rsidR="00F66AE9" w:rsidRPr="00F66AE9" w:rsidRDefault="00F66AE9" w:rsidP="00F66AE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2" w14:textId="7C08FCCD" w:rsidR="007C10E3" w:rsidRDefault="006E65BB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this is only a 25 minute lesson</w:t>
      </w:r>
      <w:r>
        <w:rPr>
          <w:rFonts w:ascii="Times New Roman" w:eastAsia="Times New Roman" w:hAnsi="Times New Roman" w:cs="Times New Roman"/>
          <w:sz w:val="24"/>
          <w:szCs w:val="24"/>
        </w:rPr>
        <w:t>, the CPU multicore/multithread and GPU hardware architectures should already be covered in previous lesson</w:t>
      </w:r>
      <w:r>
        <w:rPr>
          <w:rFonts w:ascii="Times New Roman" w:eastAsia="Times New Roman" w:hAnsi="Times New Roman" w:cs="Times New Roman"/>
          <w:sz w:val="24"/>
          <w:szCs w:val="24"/>
        </w:rPr>
        <w:t>s. The focus of this lesson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should only be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implementations and its use cases in different scientific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applications.</w:t>
      </w:r>
    </w:p>
    <w:p w14:paraId="00000003" w14:textId="77777777" w:rsidR="007C10E3" w:rsidRDefault="006E65B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Instructors should review the materials covered in the presentation slide set and do further readings of the concepts being presented.</w:t>
      </w:r>
    </w:p>
    <w:p w14:paraId="00000004" w14:textId="001396F1" w:rsidR="007C10E3" w:rsidRDefault="006E65B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lesson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start with presentation slides that covers different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concepts and implementations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5" w14:textId="77777777" w:rsidR="007C10E3" w:rsidRDefault="006E65B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Instructors should use simple vector addition examples to demonstrate primary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directives for copying the data from host to device, vice versa, and parallelizing loops.</w:t>
      </w:r>
    </w:p>
    <w:p w14:paraId="00000006" w14:textId="77777777" w:rsidR="007C10E3" w:rsidRDefault="006E65B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acoustic wave equation example is used as a more scientific application us</w:t>
      </w:r>
      <w:r>
        <w:rPr>
          <w:rFonts w:ascii="Times New Roman" w:eastAsia="Times New Roman" w:hAnsi="Times New Roman" w:cs="Times New Roman"/>
          <w:sz w:val="24"/>
          <w:szCs w:val="24"/>
        </w:rPr>
        <w:t>e case. This example will also demonstrate good and bad practices in MPI programming that students should be aware of.</w:t>
      </w:r>
    </w:p>
    <w:p w14:paraId="00000007" w14:textId="77777777" w:rsidR="007C10E3" w:rsidRDefault="006E65BB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Understand and present the idea of a post processing step to develop visual graphics animations and know how 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ImageMagik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8" w14:textId="590FFC48" w:rsidR="007C10E3" w:rsidRPr="00F66AE9" w:rsidRDefault="00F66AE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66AE9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</w:p>
    <w:p w14:paraId="00000009" w14:textId="26BB20FF" w:rsidR="007C10E3" w:rsidRDefault="006E65BB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Depending on when this lesson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is used for teaching or learning,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OpenACC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implementation might have changed. Therefore, both instructors and students are encouraged to check the PGI community for updates.</w:t>
      </w:r>
    </w:p>
    <w:p w14:paraId="0000000A" w14:textId="77777777" w:rsidR="007C10E3" w:rsidRDefault="006E65B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is rapidly changing and adopting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OpenAC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techniques for accelerating applications on GPUs. There is also a growing consensus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OpenACC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should merge as one. Instructors and students should be aware of the changes and make necessary modification to the examples and exercises solutio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ns.</w:t>
      </w:r>
    </w:p>
    <w:p w14:paraId="0000000B" w14:textId="77777777" w:rsidR="007C10E3" w:rsidRDefault="006E65B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Watch out for IO. Moving data between CPU and GPU could potentially reduce application performance tremendously.</w:t>
      </w:r>
    </w:p>
    <w:p w14:paraId="0000000C" w14:textId="77777777" w:rsidR="007C10E3" w:rsidRDefault="006E65B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Beware of making many changes and then timing results.  Use an incremental approach – make one change – then time entire program.  See what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runtime improvements happened.  Rerun several times to determine if actual times are consistent.</w:t>
      </w:r>
    </w:p>
    <w:p w14:paraId="0000000D" w14:textId="77777777" w:rsidR="007C10E3" w:rsidRDefault="006E65B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Look only for work sections of code, find the nested loop.  Code maintenance is best when the fewest lines of code are under the influence of directives.</w:t>
      </w:r>
    </w:p>
    <w:p w14:paraId="5546FB8A" w14:textId="77777777" w:rsidR="00F66AE9" w:rsidRDefault="00F66AE9" w:rsidP="00F66AE9">
      <w:p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F2CCCC8" w14:textId="77777777" w:rsidR="00F66AE9" w:rsidRDefault="00F66AE9" w:rsidP="00F66AE9">
      <w:p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6849E62" w14:textId="77777777" w:rsidR="00F66AE9" w:rsidRPr="003D0773" w:rsidRDefault="00F66AE9" w:rsidP="00F66AE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40ECA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8BCFAC1" w14:textId="77777777" w:rsidR="00F66AE9" w:rsidRPr="003D0773" w:rsidRDefault="00F66AE9" w:rsidP="00F66AE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34ECA032" w14:textId="77777777" w:rsidR="00F66AE9" w:rsidRPr="003D0773" w:rsidRDefault="00F66AE9" w:rsidP="00F66A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CA6F15" w14:textId="77777777" w:rsidR="00F66AE9" w:rsidRPr="003D0773" w:rsidRDefault="00F66AE9" w:rsidP="00F66AE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15147F6E" w14:textId="77777777" w:rsidR="00F66AE9" w:rsidRPr="003D0773" w:rsidRDefault="00F66AE9" w:rsidP="00F66A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6949BF" w14:textId="77777777" w:rsidR="00F66AE9" w:rsidRPr="003D0773" w:rsidRDefault="00F66AE9" w:rsidP="00F66AE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383EF35D" w14:textId="77777777" w:rsidR="00F66AE9" w:rsidRPr="003D0773" w:rsidRDefault="00F66AE9" w:rsidP="00F66AE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F8F35C7" w14:textId="620AFB7E" w:rsidR="00F66AE9" w:rsidRDefault="00F66AE9" w:rsidP="00F66AE9">
      <w:p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F66A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2D33"/>
    <w:multiLevelType w:val="multilevel"/>
    <w:tmpl w:val="8A229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9F59F6"/>
    <w:multiLevelType w:val="multilevel"/>
    <w:tmpl w:val="05305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E3"/>
    <w:rsid w:val="006E65BB"/>
    <w:rsid w:val="007C10E3"/>
    <w:rsid w:val="00F6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F08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2704</Characters>
  <Application>Microsoft Macintosh Word</Application>
  <DocSecurity>0</DocSecurity>
  <Lines>22</Lines>
  <Paragraphs>6</Paragraphs>
  <ScaleCrop>false</ScaleCrop>
  <Company>The Shodor Education Foundation, Inc.</Company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2020-08-30T21:25:00Z</dcterms:created>
  <dcterms:modified xsi:type="dcterms:W3CDTF">2020-08-30T21:30:00Z</dcterms:modified>
</cp:coreProperties>
</file>