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35.636357394131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spacing w:before="200" w:line="235.636357394131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Investigate how the problem scales with size:</w:t>
      </w:r>
    </w:p>
    <w:p w:rsidR="00000000" w:rsidDel="00000000" w:rsidP="00000000" w:rsidRDefault="00000000" w:rsidRPr="00000000" w14:paraId="00000003">
      <w:pPr>
        <w:spacing w:before="100" w:line="235.6363573941317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the number of bodies increases does the speedup increase or decrease? How does the code scale for a problem 2  times larger?</w:t>
      </w:r>
    </w:p>
    <w:p w:rsidR="00000000" w:rsidDel="00000000" w:rsidP="00000000" w:rsidRDefault="00000000" w:rsidRPr="00000000" w14:paraId="00000004">
      <w:pPr>
        <w:spacing w:before="100" w:line="235.6363573941317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about with the number of time steps, Ntimes.</w:t>
      </w:r>
    </w:p>
    <w:p w:rsidR="00000000" w:rsidDel="00000000" w:rsidP="00000000" w:rsidRDefault="00000000" w:rsidRPr="00000000" w14:paraId="00000005">
      <w:pPr>
        <w:spacing w:before="200" w:line="235.636357394131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also insert OpenACC pragmas controlling the vector and size on the parallel loops, can you improve performance of the code N-body-OpenACC4.cpp by manually tuning the parameters?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