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9A475" w14:textId="5A5E33F8" w:rsidR="00DD432E" w:rsidRPr="00920898" w:rsidRDefault="000C4360" w:rsidP="005F6E99">
      <w:pPr>
        <w:jc w:val="center"/>
        <w:rPr>
          <w:rFonts w:asciiTheme="minorHAnsi" w:hAnsiTheme="minorHAnsi" w:cstheme="minorHAnsi"/>
          <w:b/>
          <w:color w:val="2E74B5"/>
          <w:sz w:val="72"/>
          <w:szCs w:val="72"/>
        </w:rPr>
      </w:pPr>
      <w:r w:rsidRPr="00920898">
        <w:rPr>
          <w:rFonts w:asciiTheme="minorHAnsi" w:hAnsiTheme="minorHAnsi" w:cstheme="minorHAnsi"/>
          <w:b/>
          <w:color w:val="2E74B5"/>
          <w:sz w:val="72"/>
          <w:szCs w:val="72"/>
        </w:rPr>
        <w:t xml:space="preserve">Human Lamin B2 (LMNB2) </w:t>
      </w:r>
      <w:r w:rsidR="003D3C46" w:rsidRPr="00920898">
        <w:rPr>
          <w:rFonts w:asciiTheme="minorHAnsi" w:hAnsiTheme="minorHAnsi" w:cstheme="minorHAnsi"/>
          <w:b/>
          <w:color w:val="2E74B5"/>
          <w:sz w:val="72"/>
          <w:szCs w:val="72"/>
        </w:rPr>
        <w:t>ELISA Kit</w:t>
      </w:r>
    </w:p>
    <w:p w14:paraId="4EF6EA6E" w14:textId="77777777" w:rsidR="00E94383" w:rsidRPr="00920898" w:rsidRDefault="00E94383" w:rsidP="00A30AA6">
      <w:pPr>
        <w:jc w:val="right"/>
        <w:rPr>
          <w:rFonts w:asciiTheme="minorHAnsi" w:hAnsiTheme="minorHAnsi" w:cstheme="minorHAnsi"/>
          <w:b/>
          <w:color w:val="2E74B5"/>
          <w:sz w:val="28"/>
          <w:szCs w:val="28"/>
        </w:rPr>
      </w:pPr>
    </w:p>
    <w:p w14:paraId="718C5433" w14:textId="58E0AB26" w:rsidR="00DD432E" w:rsidRPr="00920898" w:rsidRDefault="00E94383" w:rsidP="00E94383">
      <w:pPr>
        <w:rPr>
          <w:rFonts w:asciiTheme="minorHAnsi" w:hAnsiTheme="minorHAnsi" w:cstheme="minorHAnsi"/>
          <w:sz w:val="28"/>
          <w:szCs w:val="28"/>
        </w:rPr>
      </w:pPr>
      <w:r w:rsidRPr="00920898">
        <w:rPr>
          <w:rFonts w:asciiTheme="minorHAnsi" w:hAnsiTheme="minorHAnsi" w:cstheme="minorHAnsi"/>
          <w:b/>
          <w:color w:val="2E74B5"/>
          <w:sz w:val="28"/>
          <w:szCs w:val="28"/>
        </w:rPr>
        <w:t>Catalog No:</w:t>
      </w:r>
      <w:r w:rsidR="00DD432E" w:rsidRPr="00920898">
        <w:rPr>
          <w:rFonts w:asciiTheme="minorHAnsi" w:hAnsiTheme="minorHAnsi" w:cstheme="minorHAnsi"/>
          <w:b/>
          <w:color w:val="2E74B5"/>
          <w:sz w:val="28"/>
          <w:szCs w:val="28"/>
        </w:rPr>
        <w:t xml:space="preserve"> </w:t>
      </w:r>
      <w:r w:rsidR="0030065A" w:rsidRPr="00920898">
        <w:rPr>
          <w:rFonts w:asciiTheme="minorHAnsi" w:hAnsiTheme="minorHAnsi" w:cstheme="minorHAnsi"/>
          <w:sz w:val="28"/>
          <w:szCs w:val="28"/>
        </w:rPr>
        <w:tab/>
      </w:r>
      <w:r w:rsidR="000C4360" w:rsidRPr="00920898">
        <w:rPr>
          <w:rFonts w:asciiTheme="minorHAnsi" w:hAnsiTheme="minorHAnsi" w:cstheme="minorHAnsi"/>
          <w:sz w:val="28"/>
          <w:szCs w:val="28"/>
        </w:rPr>
        <w:t>IHULMNB2KT</w:t>
      </w:r>
      <w:r w:rsidR="00F530DC" w:rsidRPr="00920898">
        <w:rPr>
          <w:rFonts w:asciiTheme="minorHAnsi" w:hAnsiTheme="minorHAnsi" w:cstheme="minorHAnsi"/>
          <w:b/>
          <w:color w:val="2E74B5"/>
          <w:sz w:val="28"/>
          <w:szCs w:val="28"/>
        </w:rPr>
        <w:tab/>
      </w:r>
      <w:r w:rsidR="00F530DC" w:rsidRPr="00920898">
        <w:rPr>
          <w:rFonts w:asciiTheme="minorHAnsi" w:hAnsiTheme="minorHAnsi" w:cstheme="minorHAnsi"/>
          <w:b/>
          <w:color w:val="2E74B5"/>
          <w:sz w:val="28"/>
          <w:szCs w:val="28"/>
        </w:rPr>
        <w:tab/>
      </w:r>
      <w:r w:rsidR="00F530DC" w:rsidRPr="00920898">
        <w:rPr>
          <w:rFonts w:asciiTheme="minorHAnsi" w:hAnsiTheme="minorHAnsi" w:cstheme="minorHAnsi"/>
          <w:b/>
          <w:color w:val="2E74B5"/>
          <w:sz w:val="28"/>
          <w:szCs w:val="28"/>
        </w:rPr>
        <w:tab/>
      </w:r>
      <w:r w:rsidR="00F530DC" w:rsidRPr="00920898">
        <w:rPr>
          <w:rFonts w:asciiTheme="minorHAnsi" w:hAnsiTheme="minorHAnsi" w:cstheme="minorHAnsi"/>
          <w:b/>
          <w:color w:val="2E74B5"/>
          <w:sz w:val="28"/>
          <w:szCs w:val="28"/>
        </w:rPr>
        <w:tab/>
      </w:r>
      <w:r w:rsidR="00F530DC" w:rsidRPr="00920898">
        <w:rPr>
          <w:rFonts w:asciiTheme="minorHAnsi" w:hAnsiTheme="minorHAnsi" w:cstheme="minorHAnsi"/>
          <w:b/>
          <w:color w:val="2E74B5"/>
          <w:sz w:val="28"/>
          <w:szCs w:val="28"/>
        </w:rPr>
        <w:tab/>
      </w:r>
      <w:r w:rsidR="00F530DC" w:rsidRPr="00920898">
        <w:rPr>
          <w:rFonts w:asciiTheme="minorHAnsi" w:hAnsiTheme="minorHAnsi" w:cstheme="minorHAnsi"/>
          <w:b/>
          <w:color w:val="2E74B5"/>
          <w:sz w:val="28"/>
          <w:szCs w:val="28"/>
        </w:rPr>
        <w:tab/>
      </w:r>
      <w:r w:rsidR="00F530DC" w:rsidRPr="00920898">
        <w:rPr>
          <w:rFonts w:asciiTheme="minorHAnsi" w:hAnsiTheme="minorHAnsi" w:cstheme="minorHAnsi"/>
          <w:b/>
          <w:color w:val="2E74B5"/>
          <w:sz w:val="28"/>
          <w:szCs w:val="28"/>
        </w:rPr>
        <w:tab/>
      </w:r>
      <w:r w:rsidR="00F530DC" w:rsidRPr="00920898">
        <w:rPr>
          <w:rFonts w:asciiTheme="minorHAnsi" w:hAnsiTheme="minorHAnsi" w:cstheme="minorHAnsi"/>
          <w:b/>
          <w:color w:val="2E74B5"/>
          <w:sz w:val="28"/>
          <w:szCs w:val="28"/>
        </w:rPr>
        <w:tab/>
        <w:t xml:space="preserve">   </w:t>
      </w:r>
      <w:r w:rsidR="005B36C0" w:rsidRPr="00920898">
        <w:rPr>
          <w:rFonts w:asciiTheme="minorHAnsi" w:hAnsiTheme="minorHAnsi" w:cstheme="minorHAnsi"/>
          <w:b/>
          <w:color w:val="2E74B5"/>
          <w:sz w:val="28"/>
          <w:szCs w:val="28"/>
        </w:rPr>
        <w:t xml:space="preserve"> </w:t>
      </w:r>
      <w:r w:rsidRPr="00920898">
        <w:rPr>
          <w:rFonts w:asciiTheme="minorHAnsi" w:hAnsiTheme="minorHAnsi" w:cstheme="minorHAnsi"/>
          <w:b/>
          <w:color w:val="2E74B5"/>
          <w:sz w:val="28"/>
          <w:szCs w:val="28"/>
        </w:rPr>
        <w:t>Lot No:</w:t>
      </w:r>
      <w:r w:rsidRPr="00920898">
        <w:rPr>
          <w:rFonts w:asciiTheme="minorHAnsi" w:hAnsiTheme="minorHAnsi" w:cstheme="minorHAnsi"/>
          <w:bCs/>
          <w:sz w:val="28"/>
          <w:szCs w:val="28"/>
        </w:rPr>
        <w:t xml:space="preserve"> </w:t>
      </w:r>
      <w:r w:rsidR="00435B60" w:rsidRPr="00920898">
        <w:rPr>
          <w:rFonts w:asciiTheme="minorHAnsi" w:hAnsiTheme="minorHAnsi" w:cstheme="minorHAnsi"/>
          <w:bCs/>
          <w:sz w:val="28"/>
          <w:szCs w:val="28"/>
        </w:rPr>
        <w:t>SAMPLE</w:t>
      </w:r>
    </w:p>
    <w:p w14:paraId="2F872B5A" w14:textId="77777777" w:rsidR="00DD432E" w:rsidRPr="00920898" w:rsidRDefault="00DD432E" w:rsidP="00DD432E">
      <w:pPr>
        <w:rPr>
          <w:rFonts w:asciiTheme="minorHAnsi" w:hAnsiTheme="minorHAnsi" w:cstheme="minorHAnsi"/>
        </w:rPr>
      </w:pPr>
    </w:p>
    <w:p w14:paraId="6F96FB3A" w14:textId="77777777" w:rsidR="00DD432E" w:rsidRPr="00920898" w:rsidRDefault="00DD432E" w:rsidP="00DD432E">
      <w:pPr>
        <w:rPr>
          <w:rFonts w:asciiTheme="minorHAnsi" w:hAnsiTheme="minorHAnsi" w:cstheme="minorHAnsi"/>
        </w:rPr>
        <w:sectPr w:rsidR="00DD432E" w:rsidRPr="00920898" w:rsidSect="008B4726">
          <w:footerReference w:type="default" r:id="rId8"/>
          <w:type w:val="continuous"/>
          <w:pgSz w:w="12240" w:h="15840" w:code="1"/>
          <w:pgMar w:top="720" w:right="720" w:bottom="720" w:left="720" w:header="720" w:footer="720" w:gutter="0"/>
          <w:cols w:space="576"/>
          <w:docGrid w:linePitch="360"/>
        </w:sectPr>
      </w:pPr>
    </w:p>
    <w:p w14:paraId="36EB7308" w14:textId="77777777" w:rsidR="00DB2DD2" w:rsidRPr="00920898" w:rsidRDefault="00BE1E53" w:rsidP="00C25225">
      <w:pPr>
        <w:pStyle w:val="Style3"/>
        <w:spacing w:line="310" w:lineRule="exact"/>
        <w:ind w:firstLineChars="0" w:firstLine="0"/>
        <w:rPr>
          <w:rFonts w:asciiTheme="minorHAnsi" w:hAnsiTheme="minorHAnsi" w:cstheme="minorHAnsi"/>
          <w:b/>
          <w:color w:val="4472C4"/>
          <w:sz w:val="24"/>
        </w:rPr>
      </w:pPr>
      <w:r w:rsidRPr="00920898">
        <w:rPr>
          <w:rFonts w:asciiTheme="minorHAnsi" w:hAnsiTheme="minorHAnsi" w:cstheme="minorHAnsi"/>
          <w:b/>
          <w:color w:val="4472C4"/>
          <w:sz w:val="24"/>
        </w:rPr>
        <w:t>INTENDED USE</w:t>
      </w:r>
      <w:r w:rsidR="00C25225" w:rsidRPr="00920898">
        <w:rPr>
          <w:rFonts w:asciiTheme="minorHAnsi" w:hAnsiTheme="minorHAnsi" w:cstheme="minorHAnsi"/>
          <w:b/>
          <w:color w:val="4472C4"/>
          <w:sz w:val="24"/>
        </w:rPr>
        <w:t xml:space="preserve"> </w:t>
      </w:r>
    </w:p>
    <w:p w14:paraId="7950379E" w14:textId="77777777" w:rsidR="000C4360" w:rsidRPr="00920898" w:rsidRDefault="000C4360" w:rsidP="000C4360">
      <w:pPr>
        <w:spacing w:line="276" w:lineRule="auto"/>
        <w:rPr>
          <w:rFonts w:asciiTheme="minorHAnsi" w:hAnsiTheme="minorHAnsi" w:cstheme="minorHAnsi"/>
        </w:rPr>
      </w:pPr>
      <w:r w:rsidRPr="00920898">
        <w:rPr>
          <w:rFonts w:asciiTheme="minorHAnsi" w:hAnsiTheme="minorHAnsi" w:cstheme="minorHAnsi"/>
        </w:rPr>
        <w:t xml:space="preserve">This kit is a sandwich enzyme immunoassay for in vitro quantitative measurement of </w:t>
      </w:r>
      <w:r w:rsidRPr="00920898">
        <w:rPr>
          <w:rFonts w:asciiTheme="minorHAnsi" w:hAnsiTheme="minorHAnsi" w:cstheme="minorHAnsi"/>
          <w:noProof/>
        </w:rPr>
        <w:t>LMNB2</w:t>
      </w:r>
      <w:r w:rsidRPr="00920898">
        <w:rPr>
          <w:rFonts w:asciiTheme="minorHAnsi" w:hAnsiTheme="minorHAnsi" w:cstheme="minorHAnsi"/>
        </w:rPr>
        <w:t xml:space="preserve"> in </w:t>
      </w:r>
      <w:r w:rsidRPr="00920898">
        <w:rPr>
          <w:rFonts w:asciiTheme="minorHAnsi" w:hAnsiTheme="minorHAnsi" w:cstheme="minorHAnsi"/>
          <w:noProof/>
        </w:rPr>
        <w:t>human</w:t>
      </w:r>
      <w:r w:rsidRPr="00920898">
        <w:rPr>
          <w:rFonts w:asciiTheme="minorHAnsi" w:hAnsiTheme="minorHAnsi" w:cstheme="minorHAnsi"/>
        </w:rPr>
        <w:t xml:space="preserve"> </w:t>
      </w:r>
      <w:r w:rsidRPr="00920898">
        <w:rPr>
          <w:rFonts w:asciiTheme="minorHAnsi" w:hAnsiTheme="minorHAnsi" w:cstheme="minorHAnsi"/>
          <w:noProof/>
        </w:rPr>
        <w:t>tissue homogenates, cell lysates and other biological fluids.</w:t>
      </w:r>
    </w:p>
    <w:p w14:paraId="58AF7757" w14:textId="0E2246E4" w:rsidR="003D3C46" w:rsidRPr="00920898" w:rsidRDefault="00E94383" w:rsidP="00F46371">
      <w:pPr>
        <w:rPr>
          <w:rFonts w:asciiTheme="minorHAnsi" w:hAnsiTheme="minorHAnsi" w:cstheme="minorHAnsi"/>
          <w:b/>
          <w:color w:val="FF0000"/>
          <w:sz w:val="24"/>
          <w:szCs w:val="22"/>
        </w:rPr>
      </w:pPr>
      <w:r w:rsidRPr="00920898">
        <w:rPr>
          <w:rFonts w:asciiTheme="minorHAnsi" w:hAnsiTheme="minorHAnsi" w:cstheme="minorHAnsi"/>
          <w:b/>
          <w:color w:val="FF0000"/>
          <w:sz w:val="24"/>
          <w:szCs w:val="22"/>
        </w:rPr>
        <w:br w:type="page"/>
      </w:r>
    </w:p>
    <w:p w14:paraId="6A1E1E26" w14:textId="44498AF2" w:rsidR="003D3C46" w:rsidRPr="00920898" w:rsidRDefault="003D3C46" w:rsidP="00C25225">
      <w:pPr>
        <w:pStyle w:val="Style1"/>
        <w:spacing w:line="310" w:lineRule="exact"/>
        <w:rPr>
          <w:rFonts w:asciiTheme="minorHAnsi" w:hAnsiTheme="minorHAnsi" w:cstheme="minorHAnsi"/>
          <w:b/>
          <w:color w:val="4472C4"/>
          <w:sz w:val="24"/>
        </w:rPr>
      </w:pPr>
      <w:r w:rsidRPr="00920898">
        <w:rPr>
          <w:rFonts w:asciiTheme="minorHAnsi" w:hAnsiTheme="minorHAnsi" w:cstheme="minorHAnsi"/>
          <w:b/>
          <w:color w:val="4472C4"/>
          <w:sz w:val="24"/>
        </w:rPr>
        <w:lastRenderedPageBreak/>
        <w:t>TEST PRINCIPLE</w:t>
      </w:r>
      <w:r w:rsidR="00C25225" w:rsidRPr="00920898">
        <w:rPr>
          <w:rFonts w:asciiTheme="minorHAnsi" w:hAnsiTheme="minorHAnsi" w:cstheme="minorHAnsi"/>
          <w:b/>
          <w:color w:val="4472C4"/>
          <w:sz w:val="24"/>
        </w:rPr>
        <w:t xml:space="preserve"> </w:t>
      </w:r>
    </w:p>
    <w:p w14:paraId="77B043A7" w14:textId="5A2FFED6" w:rsidR="000C4360" w:rsidRPr="00920898" w:rsidRDefault="000C4360" w:rsidP="000C4360">
      <w:pPr>
        <w:pStyle w:val="Style1"/>
        <w:widowControl/>
        <w:spacing w:line="276" w:lineRule="auto"/>
        <w:rPr>
          <w:rFonts w:asciiTheme="minorHAnsi" w:hAnsiTheme="minorHAnsi" w:cstheme="minorHAnsi"/>
          <w:sz w:val="22"/>
          <w:szCs w:val="24"/>
        </w:rPr>
      </w:pPr>
      <w:r w:rsidRPr="00920898">
        <w:rPr>
          <w:rFonts w:asciiTheme="minorHAnsi" w:hAnsiTheme="minorHAnsi" w:cstheme="minorHAnsi"/>
          <w:sz w:val="22"/>
          <w:szCs w:val="24"/>
        </w:rPr>
        <w:t xml:space="preserve">The microtiter plate provided in this kit has been pre-coated with an antibody specific to </w:t>
      </w:r>
      <w:r w:rsidRPr="00920898">
        <w:rPr>
          <w:rFonts w:asciiTheme="minorHAnsi" w:hAnsiTheme="minorHAnsi" w:cstheme="minorHAnsi"/>
          <w:noProof/>
          <w:sz w:val="22"/>
          <w:szCs w:val="24"/>
        </w:rPr>
        <w:t>LMNB2</w:t>
      </w:r>
      <w:r w:rsidRPr="00920898">
        <w:rPr>
          <w:rFonts w:asciiTheme="minorHAnsi" w:hAnsiTheme="minorHAnsi" w:cstheme="minorHAnsi"/>
          <w:sz w:val="22"/>
          <w:szCs w:val="24"/>
        </w:rPr>
        <w:t xml:space="preserve">. Standards or samples are then added to the appropriate microtiter plate wells with a biotin-conjugated antibody preparation specific to </w:t>
      </w:r>
      <w:r w:rsidRPr="00920898">
        <w:rPr>
          <w:rFonts w:asciiTheme="minorHAnsi" w:hAnsiTheme="minorHAnsi" w:cstheme="minorHAnsi"/>
          <w:noProof/>
          <w:sz w:val="22"/>
          <w:szCs w:val="24"/>
        </w:rPr>
        <w:t>LMNB2</w:t>
      </w:r>
      <w:r w:rsidRPr="00920898">
        <w:rPr>
          <w:rFonts w:asciiTheme="minorHAnsi" w:hAnsiTheme="minorHAnsi" w:cstheme="minorHAnsi"/>
          <w:sz w:val="22"/>
          <w:szCs w:val="24"/>
        </w:rPr>
        <w:t xml:space="preserve">. Next, Avidin conjugated to Horseradish Peroxidase (HRP) is added to each microplate well and incubated. After TMB substrate solution is added, only those wells that contain </w:t>
      </w:r>
      <w:r w:rsidRPr="00920898">
        <w:rPr>
          <w:rFonts w:asciiTheme="minorHAnsi" w:hAnsiTheme="minorHAnsi" w:cstheme="minorHAnsi"/>
          <w:noProof/>
          <w:sz w:val="22"/>
          <w:szCs w:val="24"/>
        </w:rPr>
        <w:t>LMNB2</w:t>
      </w:r>
      <w:r w:rsidRPr="00920898">
        <w:rPr>
          <w:rFonts w:asciiTheme="minorHAnsi" w:hAnsiTheme="minorHAnsi" w:cstheme="minorHAnsi"/>
          <w:sz w:val="22"/>
          <w:szCs w:val="24"/>
        </w:rPr>
        <w:t xml:space="preserve">, biotin-conjugated antibody and enzyme-conjugated Avidin will exhibit a change in color. The enzyme-substrate reaction is terminated by the addition of </w:t>
      </w:r>
      <w:proofErr w:type="spellStart"/>
      <w:r w:rsidRPr="00920898">
        <w:rPr>
          <w:rFonts w:asciiTheme="minorHAnsi" w:hAnsiTheme="minorHAnsi" w:cstheme="minorHAnsi"/>
          <w:sz w:val="22"/>
          <w:szCs w:val="24"/>
        </w:rPr>
        <w:t>sulphuric</w:t>
      </w:r>
      <w:proofErr w:type="spellEnd"/>
      <w:r w:rsidRPr="00920898">
        <w:rPr>
          <w:rFonts w:asciiTheme="minorHAnsi" w:hAnsiTheme="minorHAnsi" w:cstheme="minorHAnsi"/>
          <w:sz w:val="22"/>
          <w:szCs w:val="24"/>
        </w:rPr>
        <w:t xml:space="preserve"> acid solution and the color change is measured spectrophotometrically at </w:t>
      </w:r>
      <w:bookmarkStart w:id="0" w:name="OLE_LINK56"/>
      <w:bookmarkStart w:id="1" w:name="OLE_LINK57"/>
      <w:r w:rsidRPr="00920898">
        <w:rPr>
          <w:rFonts w:asciiTheme="minorHAnsi" w:hAnsiTheme="minorHAnsi" w:cstheme="minorHAnsi"/>
          <w:sz w:val="22"/>
          <w:szCs w:val="24"/>
        </w:rPr>
        <w:t>a wavelength of 450 ± 10 nm</w:t>
      </w:r>
      <w:bookmarkEnd w:id="0"/>
      <w:bookmarkEnd w:id="1"/>
      <w:r w:rsidRPr="00920898">
        <w:rPr>
          <w:rFonts w:asciiTheme="minorHAnsi" w:hAnsiTheme="minorHAnsi" w:cstheme="minorHAnsi"/>
          <w:sz w:val="22"/>
          <w:szCs w:val="24"/>
        </w:rPr>
        <w:t xml:space="preserve">. The concentration of </w:t>
      </w:r>
      <w:r w:rsidRPr="00920898">
        <w:rPr>
          <w:rFonts w:asciiTheme="minorHAnsi" w:hAnsiTheme="minorHAnsi" w:cstheme="minorHAnsi"/>
          <w:noProof/>
          <w:sz w:val="22"/>
          <w:szCs w:val="24"/>
        </w:rPr>
        <w:t>LMNB2</w:t>
      </w:r>
      <w:r w:rsidRPr="00920898">
        <w:rPr>
          <w:rFonts w:asciiTheme="minorHAnsi" w:hAnsiTheme="minorHAnsi" w:cstheme="minorHAnsi"/>
          <w:sz w:val="22"/>
          <w:szCs w:val="24"/>
        </w:rPr>
        <w:t xml:space="preserve"> in the samples is then determined by comparing the O.D. of the samples to the standard curve.</w:t>
      </w:r>
    </w:p>
    <w:p w14:paraId="32910D99" w14:textId="77777777" w:rsidR="00435B60" w:rsidRPr="00920898" w:rsidRDefault="00435B60" w:rsidP="00F46371">
      <w:pPr>
        <w:rPr>
          <w:rFonts w:asciiTheme="minorHAnsi" w:hAnsiTheme="minorHAnsi" w:cstheme="minorHAnsi"/>
          <w:b/>
          <w:sz w:val="24"/>
          <w:szCs w:val="22"/>
        </w:rPr>
      </w:pPr>
    </w:p>
    <w:p w14:paraId="3A8B9E6E" w14:textId="293B724B" w:rsidR="00642742" w:rsidRPr="00920898" w:rsidRDefault="003D3C46" w:rsidP="00F46371">
      <w:pPr>
        <w:rPr>
          <w:rFonts w:asciiTheme="minorHAnsi" w:hAnsiTheme="minorHAnsi" w:cstheme="minorHAnsi"/>
          <w:b/>
          <w:color w:val="4472C4"/>
          <w:sz w:val="24"/>
          <w:szCs w:val="22"/>
        </w:rPr>
      </w:pPr>
      <w:r w:rsidRPr="00920898">
        <w:rPr>
          <w:rFonts w:asciiTheme="minorHAnsi" w:hAnsiTheme="minorHAnsi" w:cstheme="minorHAnsi"/>
          <w:b/>
          <w:color w:val="4472C4"/>
          <w:sz w:val="24"/>
          <w:szCs w:val="22"/>
        </w:rPr>
        <w:t>REAGENTS PROVIDED</w:t>
      </w:r>
    </w:p>
    <w:p w14:paraId="689C6609" w14:textId="77777777" w:rsidR="00A221B5" w:rsidRPr="00920898" w:rsidRDefault="00A221B5" w:rsidP="00F46371">
      <w:pPr>
        <w:rPr>
          <w:rFonts w:asciiTheme="minorHAnsi" w:hAnsiTheme="minorHAnsi" w:cstheme="minorHAnsi"/>
          <w:b/>
          <w:color w:val="FF0000"/>
          <w:sz w:val="24"/>
          <w:szCs w:val="22"/>
        </w:rPr>
      </w:pPr>
    </w:p>
    <w:tbl>
      <w:tblPr>
        <w:tblW w:w="6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1"/>
        <w:gridCol w:w="1223"/>
        <w:gridCol w:w="2215"/>
        <w:gridCol w:w="1228"/>
      </w:tblGrid>
      <w:tr w:rsidR="00B5317A" w:rsidRPr="00920898" w14:paraId="6BCFF71F" w14:textId="77777777" w:rsidTr="00A221B5">
        <w:trPr>
          <w:trHeight w:val="252"/>
          <w:jc w:val="center"/>
        </w:trPr>
        <w:tc>
          <w:tcPr>
            <w:tcW w:w="2235" w:type="dxa"/>
            <w:shd w:val="clear" w:color="auto" w:fill="A6A6A6"/>
            <w:tcMar>
              <w:top w:w="28" w:type="dxa"/>
              <w:bottom w:w="28" w:type="dxa"/>
            </w:tcMar>
          </w:tcPr>
          <w:p w14:paraId="78864315"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Reagents</w:t>
            </w:r>
          </w:p>
        </w:tc>
        <w:tc>
          <w:tcPr>
            <w:tcW w:w="1215" w:type="dxa"/>
            <w:shd w:val="clear" w:color="auto" w:fill="A6A6A6"/>
            <w:tcMar>
              <w:top w:w="28" w:type="dxa"/>
              <w:bottom w:w="28" w:type="dxa"/>
            </w:tcMar>
          </w:tcPr>
          <w:p w14:paraId="51C86E98"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Quantity</w:t>
            </w:r>
          </w:p>
        </w:tc>
        <w:tc>
          <w:tcPr>
            <w:tcW w:w="2200" w:type="dxa"/>
            <w:shd w:val="clear" w:color="auto" w:fill="A6A6A6"/>
            <w:tcMar>
              <w:top w:w="28" w:type="dxa"/>
              <w:bottom w:w="28" w:type="dxa"/>
            </w:tcMar>
          </w:tcPr>
          <w:p w14:paraId="1147A1B3"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Reagents</w:t>
            </w:r>
          </w:p>
        </w:tc>
        <w:tc>
          <w:tcPr>
            <w:tcW w:w="1220" w:type="dxa"/>
            <w:shd w:val="clear" w:color="auto" w:fill="A6A6A6"/>
            <w:tcMar>
              <w:top w:w="28" w:type="dxa"/>
              <w:bottom w:w="28" w:type="dxa"/>
            </w:tcMar>
          </w:tcPr>
          <w:p w14:paraId="041319C3"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Quantity</w:t>
            </w:r>
          </w:p>
        </w:tc>
      </w:tr>
      <w:tr w:rsidR="00B5317A" w:rsidRPr="00920898" w14:paraId="7437BE1F" w14:textId="77777777" w:rsidTr="00A221B5">
        <w:trPr>
          <w:trHeight w:val="489"/>
          <w:jc w:val="center"/>
        </w:trPr>
        <w:tc>
          <w:tcPr>
            <w:tcW w:w="2235" w:type="dxa"/>
            <w:shd w:val="clear" w:color="auto" w:fill="F2F2F2" w:themeFill="background1" w:themeFillShade="F2"/>
            <w:tcMar>
              <w:top w:w="28" w:type="dxa"/>
              <w:bottom w:w="28" w:type="dxa"/>
            </w:tcMar>
          </w:tcPr>
          <w:p w14:paraId="244863B0"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Pre-coated, ready to use 96-well strip plate</w:t>
            </w:r>
          </w:p>
        </w:tc>
        <w:tc>
          <w:tcPr>
            <w:tcW w:w="1215" w:type="dxa"/>
            <w:shd w:val="clear" w:color="auto" w:fill="F2F2F2" w:themeFill="background1" w:themeFillShade="F2"/>
            <w:tcMar>
              <w:top w:w="28" w:type="dxa"/>
              <w:bottom w:w="28" w:type="dxa"/>
            </w:tcMar>
          </w:tcPr>
          <w:p w14:paraId="0825217F"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1</w:t>
            </w:r>
          </w:p>
        </w:tc>
        <w:tc>
          <w:tcPr>
            <w:tcW w:w="2200" w:type="dxa"/>
            <w:shd w:val="clear" w:color="auto" w:fill="F2F2F2" w:themeFill="background1" w:themeFillShade="F2"/>
            <w:tcMar>
              <w:top w:w="28" w:type="dxa"/>
              <w:bottom w:w="28" w:type="dxa"/>
            </w:tcMar>
          </w:tcPr>
          <w:p w14:paraId="1382AE5A"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Plate sealer for 96 wells</w:t>
            </w:r>
          </w:p>
        </w:tc>
        <w:tc>
          <w:tcPr>
            <w:tcW w:w="1220" w:type="dxa"/>
            <w:shd w:val="clear" w:color="auto" w:fill="F2F2F2" w:themeFill="background1" w:themeFillShade="F2"/>
            <w:tcMar>
              <w:top w:w="28" w:type="dxa"/>
              <w:bottom w:w="28" w:type="dxa"/>
            </w:tcMar>
          </w:tcPr>
          <w:p w14:paraId="1767626D"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2</w:t>
            </w:r>
          </w:p>
        </w:tc>
      </w:tr>
      <w:tr w:rsidR="00B5317A" w:rsidRPr="00920898" w14:paraId="160A8B06" w14:textId="77777777" w:rsidTr="00A221B5">
        <w:trPr>
          <w:trHeight w:val="245"/>
          <w:jc w:val="center"/>
        </w:trPr>
        <w:tc>
          <w:tcPr>
            <w:tcW w:w="2235" w:type="dxa"/>
            <w:shd w:val="clear" w:color="auto" w:fill="auto"/>
            <w:tcMar>
              <w:top w:w="28" w:type="dxa"/>
              <w:bottom w:w="28" w:type="dxa"/>
            </w:tcMar>
          </w:tcPr>
          <w:p w14:paraId="198592E4"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 xml:space="preserve">Standard </w:t>
            </w:r>
          </w:p>
        </w:tc>
        <w:tc>
          <w:tcPr>
            <w:tcW w:w="1215" w:type="dxa"/>
            <w:shd w:val="clear" w:color="auto" w:fill="auto"/>
            <w:tcMar>
              <w:top w:w="28" w:type="dxa"/>
              <w:bottom w:w="28" w:type="dxa"/>
            </w:tcMar>
          </w:tcPr>
          <w:p w14:paraId="3460F066"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2</w:t>
            </w:r>
          </w:p>
        </w:tc>
        <w:tc>
          <w:tcPr>
            <w:tcW w:w="2200" w:type="dxa"/>
            <w:shd w:val="clear" w:color="auto" w:fill="auto"/>
            <w:tcMar>
              <w:top w:w="28" w:type="dxa"/>
              <w:bottom w:w="28" w:type="dxa"/>
            </w:tcMar>
          </w:tcPr>
          <w:p w14:paraId="05F33C0B"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Standard Diluent</w:t>
            </w:r>
          </w:p>
        </w:tc>
        <w:tc>
          <w:tcPr>
            <w:tcW w:w="1220" w:type="dxa"/>
            <w:shd w:val="clear" w:color="auto" w:fill="auto"/>
            <w:tcMar>
              <w:top w:w="28" w:type="dxa"/>
              <w:bottom w:w="28" w:type="dxa"/>
            </w:tcMar>
          </w:tcPr>
          <w:p w14:paraId="5F53344E"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1 × 20 mL</w:t>
            </w:r>
          </w:p>
        </w:tc>
      </w:tr>
      <w:tr w:rsidR="00B5317A" w:rsidRPr="00920898" w14:paraId="1F4D9FA6" w14:textId="77777777" w:rsidTr="00A221B5">
        <w:trPr>
          <w:trHeight w:val="245"/>
          <w:jc w:val="center"/>
        </w:trPr>
        <w:tc>
          <w:tcPr>
            <w:tcW w:w="2235" w:type="dxa"/>
            <w:shd w:val="clear" w:color="auto" w:fill="F2F2F2" w:themeFill="background1" w:themeFillShade="F2"/>
            <w:tcMar>
              <w:top w:w="28" w:type="dxa"/>
              <w:bottom w:w="28" w:type="dxa"/>
            </w:tcMar>
          </w:tcPr>
          <w:p w14:paraId="2D84343B"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 xml:space="preserve">Detection Solution A </w:t>
            </w:r>
          </w:p>
        </w:tc>
        <w:tc>
          <w:tcPr>
            <w:tcW w:w="1215" w:type="dxa"/>
            <w:shd w:val="clear" w:color="auto" w:fill="F2F2F2" w:themeFill="background1" w:themeFillShade="F2"/>
            <w:tcMar>
              <w:top w:w="28" w:type="dxa"/>
              <w:bottom w:w="28" w:type="dxa"/>
            </w:tcMar>
          </w:tcPr>
          <w:p w14:paraId="43D4871C"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1 × 12 mL</w:t>
            </w:r>
          </w:p>
        </w:tc>
        <w:tc>
          <w:tcPr>
            <w:tcW w:w="2200" w:type="dxa"/>
            <w:shd w:val="clear" w:color="auto" w:fill="F2F2F2" w:themeFill="background1" w:themeFillShade="F2"/>
            <w:tcMar>
              <w:top w:w="28" w:type="dxa"/>
              <w:bottom w:w="28" w:type="dxa"/>
            </w:tcMar>
          </w:tcPr>
          <w:p w14:paraId="4B50288B"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 xml:space="preserve">TMB Substrate </w:t>
            </w:r>
          </w:p>
        </w:tc>
        <w:tc>
          <w:tcPr>
            <w:tcW w:w="1220" w:type="dxa"/>
            <w:shd w:val="clear" w:color="auto" w:fill="F2F2F2" w:themeFill="background1" w:themeFillShade="F2"/>
            <w:tcMar>
              <w:top w:w="28" w:type="dxa"/>
              <w:bottom w:w="28" w:type="dxa"/>
            </w:tcMar>
          </w:tcPr>
          <w:p w14:paraId="5D30417F"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1 × 9 mL</w:t>
            </w:r>
          </w:p>
        </w:tc>
      </w:tr>
      <w:tr w:rsidR="00B5317A" w:rsidRPr="00920898" w14:paraId="45B6778C" w14:textId="77777777" w:rsidTr="00A221B5">
        <w:trPr>
          <w:trHeight w:val="245"/>
          <w:jc w:val="center"/>
        </w:trPr>
        <w:tc>
          <w:tcPr>
            <w:tcW w:w="2235" w:type="dxa"/>
            <w:shd w:val="clear" w:color="auto" w:fill="auto"/>
            <w:tcMar>
              <w:top w:w="28" w:type="dxa"/>
              <w:bottom w:w="28" w:type="dxa"/>
            </w:tcMar>
          </w:tcPr>
          <w:p w14:paraId="7FF2561A"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 xml:space="preserve">Detection Solution B </w:t>
            </w:r>
          </w:p>
        </w:tc>
        <w:tc>
          <w:tcPr>
            <w:tcW w:w="1215" w:type="dxa"/>
            <w:shd w:val="clear" w:color="auto" w:fill="auto"/>
            <w:tcMar>
              <w:top w:w="28" w:type="dxa"/>
              <w:bottom w:w="28" w:type="dxa"/>
            </w:tcMar>
          </w:tcPr>
          <w:p w14:paraId="0EDE297F"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1 × 12 mL</w:t>
            </w:r>
          </w:p>
        </w:tc>
        <w:tc>
          <w:tcPr>
            <w:tcW w:w="2200" w:type="dxa"/>
            <w:shd w:val="clear" w:color="auto" w:fill="auto"/>
            <w:tcMar>
              <w:top w:w="28" w:type="dxa"/>
              <w:bottom w:w="28" w:type="dxa"/>
            </w:tcMar>
          </w:tcPr>
          <w:p w14:paraId="7BEA9EF6"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 xml:space="preserve">Stop Solution </w:t>
            </w:r>
          </w:p>
        </w:tc>
        <w:tc>
          <w:tcPr>
            <w:tcW w:w="1220" w:type="dxa"/>
            <w:shd w:val="clear" w:color="auto" w:fill="auto"/>
            <w:tcMar>
              <w:top w:w="28" w:type="dxa"/>
              <w:bottom w:w="28" w:type="dxa"/>
            </w:tcMar>
          </w:tcPr>
          <w:p w14:paraId="72E13B8D"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1 × 6 mL</w:t>
            </w:r>
          </w:p>
        </w:tc>
      </w:tr>
      <w:tr w:rsidR="00B5317A" w:rsidRPr="00920898" w14:paraId="5E1DC284" w14:textId="77777777" w:rsidTr="00A221B5">
        <w:trPr>
          <w:trHeight w:val="404"/>
          <w:jc w:val="center"/>
        </w:trPr>
        <w:tc>
          <w:tcPr>
            <w:tcW w:w="2235" w:type="dxa"/>
            <w:shd w:val="clear" w:color="auto" w:fill="F2F2F2" w:themeFill="background1" w:themeFillShade="F2"/>
            <w:tcMar>
              <w:top w:w="28" w:type="dxa"/>
              <w:bottom w:w="28" w:type="dxa"/>
            </w:tcMar>
          </w:tcPr>
          <w:p w14:paraId="04152249"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 xml:space="preserve">Wash Buffer </w:t>
            </w:r>
          </w:p>
          <w:p w14:paraId="39D0F7A1"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(30× concentrate)</w:t>
            </w:r>
          </w:p>
        </w:tc>
        <w:tc>
          <w:tcPr>
            <w:tcW w:w="1215" w:type="dxa"/>
            <w:shd w:val="clear" w:color="auto" w:fill="F2F2F2" w:themeFill="background1" w:themeFillShade="F2"/>
            <w:tcMar>
              <w:top w:w="28" w:type="dxa"/>
              <w:bottom w:w="28" w:type="dxa"/>
            </w:tcMar>
            <w:vAlign w:val="center"/>
          </w:tcPr>
          <w:p w14:paraId="20B89C4E"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1 × 20 mL</w:t>
            </w:r>
          </w:p>
        </w:tc>
        <w:tc>
          <w:tcPr>
            <w:tcW w:w="2200" w:type="dxa"/>
            <w:shd w:val="clear" w:color="auto" w:fill="F2F2F2"/>
            <w:tcMar>
              <w:top w:w="28" w:type="dxa"/>
              <w:bottom w:w="28" w:type="dxa"/>
            </w:tcMar>
            <w:vAlign w:val="center"/>
          </w:tcPr>
          <w:p w14:paraId="65511461"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Instruction manual</w:t>
            </w:r>
          </w:p>
        </w:tc>
        <w:tc>
          <w:tcPr>
            <w:tcW w:w="1220" w:type="dxa"/>
            <w:shd w:val="clear" w:color="auto" w:fill="F2F2F2"/>
            <w:tcMar>
              <w:top w:w="28" w:type="dxa"/>
              <w:bottom w:w="28" w:type="dxa"/>
            </w:tcMar>
            <w:vAlign w:val="center"/>
          </w:tcPr>
          <w:p w14:paraId="7287C858" w14:textId="77777777" w:rsidR="00B5317A" w:rsidRPr="00920898" w:rsidRDefault="00B5317A" w:rsidP="000C4360">
            <w:pPr>
              <w:spacing w:line="276" w:lineRule="auto"/>
              <w:rPr>
                <w:rFonts w:asciiTheme="minorHAnsi" w:hAnsiTheme="minorHAnsi" w:cstheme="minorHAnsi"/>
                <w:szCs w:val="22"/>
              </w:rPr>
            </w:pPr>
            <w:r w:rsidRPr="00920898">
              <w:rPr>
                <w:rFonts w:asciiTheme="minorHAnsi" w:hAnsiTheme="minorHAnsi" w:cstheme="minorHAnsi"/>
                <w:szCs w:val="22"/>
              </w:rPr>
              <w:t>1</w:t>
            </w:r>
          </w:p>
        </w:tc>
      </w:tr>
    </w:tbl>
    <w:p w14:paraId="680509E0" w14:textId="77777777" w:rsidR="003D3C46" w:rsidRPr="00920898" w:rsidRDefault="003D3C46" w:rsidP="00F46371">
      <w:pPr>
        <w:rPr>
          <w:rFonts w:asciiTheme="minorHAnsi" w:hAnsiTheme="minorHAnsi" w:cstheme="minorHAnsi"/>
          <w:szCs w:val="22"/>
        </w:rPr>
      </w:pPr>
    </w:p>
    <w:p w14:paraId="286570B5" w14:textId="559EB913" w:rsidR="00BE1E53" w:rsidRPr="00920898" w:rsidRDefault="00BE1E53" w:rsidP="00F46371">
      <w:pPr>
        <w:rPr>
          <w:rFonts w:asciiTheme="minorHAnsi" w:hAnsiTheme="minorHAnsi" w:cstheme="minorHAnsi"/>
          <w:b/>
          <w:color w:val="4472C4"/>
          <w:sz w:val="24"/>
          <w:szCs w:val="22"/>
        </w:rPr>
      </w:pPr>
      <w:r w:rsidRPr="00920898">
        <w:rPr>
          <w:rFonts w:asciiTheme="minorHAnsi" w:hAnsiTheme="minorHAnsi" w:cstheme="minorHAnsi"/>
          <w:b/>
          <w:color w:val="4472C4"/>
          <w:sz w:val="24"/>
          <w:szCs w:val="22"/>
        </w:rPr>
        <w:t>OTHER SUPPLIES REQUIRED</w:t>
      </w:r>
    </w:p>
    <w:p w14:paraId="652A40E4" w14:textId="77777777" w:rsidR="000C4360" w:rsidRPr="00920898" w:rsidRDefault="000C4360" w:rsidP="000C4360">
      <w:pPr>
        <w:pStyle w:val="Style1"/>
        <w:widowControl/>
        <w:numPr>
          <w:ilvl w:val="0"/>
          <w:numId w:val="22"/>
        </w:numPr>
        <w:spacing w:line="276" w:lineRule="auto"/>
        <w:ind w:left="360"/>
        <w:rPr>
          <w:rFonts w:asciiTheme="minorHAnsi" w:hAnsiTheme="minorHAnsi" w:cstheme="minorHAnsi"/>
          <w:sz w:val="22"/>
        </w:rPr>
      </w:pPr>
      <w:r w:rsidRPr="00920898">
        <w:rPr>
          <w:rFonts w:asciiTheme="minorHAnsi" w:hAnsiTheme="minorHAnsi" w:cstheme="minorHAnsi"/>
          <w:sz w:val="22"/>
        </w:rPr>
        <w:t>Microplate reader with 450 ± 10 nm filter.</w:t>
      </w:r>
    </w:p>
    <w:p w14:paraId="2108474B" w14:textId="77777777" w:rsidR="000C4360" w:rsidRPr="00920898" w:rsidRDefault="000C4360" w:rsidP="000C4360">
      <w:pPr>
        <w:pStyle w:val="Style1"/>
        <w:widowControl/>
        <w:numPr>
          <w:ilvl w:val="0"/>
          <w:numId w:val="22"/>
        </w:numPr>
        <w:spacing w:line="276" w:lineRule="auto"/>
        <w:ind w:left="360"/>
        <w:rPr>
          <w:rFonts w:asciiTheme="minorHAnsi" w:hAnsiTheme="minorHAnsi" w:cstheme="minorHAnsi"/>
          <w:sz w:val="22"/>
        </w:rPr>
      </w:pPr>
      <w:r w:rsidRPr="00920898">
        <w:rPr>
          <w:rFonts w:asciiTheme="minorHAnsi" w:hAnsiTheme="minorHAnsi" w:cstheme="minorHAnsi"/>
          <w:sz w:val="22"/>
        </w:rPr>
        <w:t>Precision single or multi-channel pipettes and disposable tips.</w:t>
      </w:r>
    </w:p>
    <w:p w14:paraId="55A3C144" w14:textId="77777777" w:rsidR="000C4360" w:rsidRPr="00920898" w:rsidRDefault="000C4360" w:rsidP="000C4360">
      <w:pPr>
        <w:pStyle w:val="Style1"/>
        <w:widowControl/>
        <w:numPr>
          <w:ilvl w:val="0"/>
          <w:numId w:val="22"/>
        </w:numPr>
        <w:spacing w:line="276" w:lineRule="auto"/>
        <w:ind w:left="360"/>
        <w:rPr>
          <w:rFonts w:asciiTheme="minorHAnsi" w:hAnsiTheme="minorHAnsi" w:cstheme="minorHAnsi"/>
          <w:sz w:val="22"/>
        </w:rPr>
      </w:pPr>
      <w:bookmarkStart w:id="2" w:name="OLE_LINK10"/>
      <w:r w:rsidRPr="00920898">
        <w:rPr>
          <w:rFonts w:asciiTheme="minorHAnsi" w:hAnsiTheme="minorHAnsi" w:cstheme="minorHAnsi"/>
          <w:sz w:val="22"/>
        </w:rPr>
        <w:t xml:space="preserve">Eppendorf </w:t>
      </w:r>
      <w:bookmarkEnd w:id="2"/>
      <w:r w:rsidRPr="00920898">
        <w:rPr>
          <w:rFonts w:asciiTheme="minorHAnsi" w:hAnsiTheme="minorHAnsi" w:cstheme="minorHAnsi"/>
          <w:sz w:val="22"/>
        </w:rPr>
        <w:t>Tubes for diluting samples.</w:t>
      </w:r>
    </w:p>
    <w:p w14:paraId="063A3050" w14:textId="77777777" w:rsidR="000C4360" w:rsidRPr="00920898" w:rsidRDefault="000C4360" w:rsidP="000C4360">
      <w:pPr>
        <w:pStyle w:val="Style1"/>
        <w:widowControl/>
        <w:numPr>
          <w:ilvl w:val="0"/>
          <w:numId w:val="22"/>
        </w:numPr>
        <w:spacing w:line="276" w:lineRule="auto"/>
        <w:ind w:left="360"/>
        <w:rPr>
          <w:rFonts w:asciiTheme="minorHAnsi" w:hAnsiTheme="minorHAnsi" w:cstheme="minorHAnsi"/>
          <w:sz w:val="22"/>
        </w:rPr>
      </w:pPr>
      <w:r w:rsidRPr="00920898">
        <w:rPr>
          <w:rFonts w:asciiTheme="minorHAnsi" w:hAnsiTheme="minorHAnsi" w:cstheme="minorHAnsi"/>
          <w:sz w:val="22"/>
        </w:rPr>
        <w:t>Deionized or distilled water.</w:t>
      </w:r>
    </w:p>
    <w:p w14:paraId="015C220A" w14:textId="77777777" w:rsidR="000C4360" w:rsidRPr="00920898" w:rsidRDefault="000C4360" w:rsidP="000C4360">
      <w:pPr>
        <w:pStyle w:val="Style1"/>
        <w:widowControl/>
        <w:numPr>
          <w:ilvl w:val="0"/>
          <w:numId w:val="22"/>
        </w:numPr>
        <w:spacing w:line="276" w:lineRule="auto"/>
        <w:ind w:left="360"/>
        <w:rPr>
          <w:rFonts w:asciiTheme="minorHAnsi" w:hAnsiTheme="minorHAnsi" w:cstheme="minorHAnsi"/>
          <w:sz w:val="22"/>
        </w:rPr>
      </w:pPr>
      <w:r w:rsidRPr="00920898">
        <w:rPr>
          <w:rFonts w:asciiTheme="minorHAnsi" w:hAnsiTheme="minorHAnsi" w:cstheme="minorHAnsi"/>
          <w:sz w:val="22"/>
        </w:rPr>
        <w:t>Absorbent paper for blotting the microtiter plate.</w:t>
      </w:r>
    </w:p>
    <w:p w14:paraId="46929D38" w14:textId="77777777" w:rsidR="000C4360" w:rsidRPr="00920898" w:rsidRDefault="000C4360" w:rsidP="000C4360">
      <w:pPr>
        <w:pStyle w:val="Style1"/>
        <w:widowControl/>
        <w:numPr>
          <w:ilvl w:val="0"/>
          <w:numId w:val="22"/>
        </w:numPr>
        <w:spacing w:line="276" w:lineRule="auto"/>
        <w:ind w:left="360"/>
        <w:rPr>
          <w:rFonts w:asciiTheme="minorHAnsi" w:hAnsiTheme="minorHAnsi" w:cstheme="minorHAnsi"/>
          <w:sz w:val="22"/>
        </w:rPr>
      </w:pPr>
      <w:r w:rsidRPr="00920898">
        <w:rPr>
          <w:rFonts w:asciiTheme="minorHAnsi" w:hAnsiTheme="minorHAnsi" w:cstheme="minorHAnsi"/>
          <w:sz w:val="22"/>
        </w:rPr>
        <w:t>Container for Wash Solution.</w:t>
      </w:r>
    </w:p>
    <w:p w14:paraId="7105E82A" w14:textId="77777777" w:rsidR="003D3C46" w:rsidRPr="00920898" w:rsidRDefault="003D3C46" w:rsidP="000C4360">
      <w:pPr>
        <w:spacing w:line="276" w:lineRule="auto"/>
        <w:rPr>
          <w:rFonts w:asciiTheme="minorHAnsi" w:hAnsiTheme="minorHAnsi" w:cstheme="minorHAnsi"/>
          <w:b/>
          <w:color w:val="4472C4"/>
          <w:sz w:val="24"/>
          <w:szCs w:val="22"/>
        </w:rPr>
      </w:pPr>
    </w:p>
    <w:p w14:paraId="551CD540" w14:textId="1716AB83" w:rsidR="000C4360" w:rsidRPr="00920898" w:rsidRDefault="000C4360" w:rsidP="000C4360">
      <w:pPr>
        <w:spacing w:line="276" w:lineRule="auto"/>
        <w:rPr>
          <w:rFonts w:asciiTheme="minorHAnsi" w:hAnsiTheme="minorHAnsi" w:cstheme="minorHAnsi"/>
          <w:b/>
          <w:color w:val="4472C4"/>
          <w:sz w:val="24"/>
          <w:szCs w:val="22"/>
        </w:rPr>
      </w:pPr>
      <w:r w:rsidRPr="00920898">
        <w:rPr>
          <w:rFonts w:asciiTheme="minorHAnsi" w:hAnsiTheme="minorHAnsi" w:cstheme="minorHAnsi"/>
          <w:b/>
          <w:color w:val="4472C4"/>
          <w:sz w:val="24"/>
          <w:szCs w:val="22"/>
        </w:rPr>
        <w:t>S</w:t>
      </w:r>
      <w:r w:rsidRPr="00920898">
        <w:rPr>
          <w:rFonts w:asciiTheme="minorHAnsi" w:hAnsiTheme="minorHAnsi" w:cstheme="minorHAnsi"/>
          <w:b/>
          <w:color w:val="4472C4"/>
          <w:sz w:val="24"/>
          <w:szCs w:val="22"/>
        </w:rPr>
        <w:t>TORAGE OF THE KITS</w:t>
      </w:r>
    </w:p>
    <w:p w14:paraId="4E7E17F6" w14:textId="77777777" w:rsidR="000C4360" w:rsidRPr="00920898" w:rsidRDefault="000C4360" w:rsidP="000C4360">
      <w:pPr>
        <w:pStyle w:val="ListParagraph"/>
        <w:numPr>
          <w:ilvl w:val="0"/>
          <w:numId w:val="23"/>
        </w:numPr>
        <w:spacing w:line="276" w:lineRule="auto"/>
        <w:contextualSpacing w:val="0"/>
        <w:jc w:val="both"/>
        <w:rPr>
          <w:rFonts w:asciiTheme="minorHAnsi" w:hAnsiTheme="minorHAnsi" w:cstheme="minorHAnsi"/>
          <w:bCs/>
          <w:iCs/>
          <w:szCs w:val="22"/>
        </w:rPr>
      </w:pPr>
      <w:r w:rsidRPr="00920898">
        <w:rPr>
          <w:rFonts w:asciiTheme="minorHAnsi" w:hAnsiTheme="minorHAnsi" w:cstheme="minorHAnsi"/>
          <w:bCs/>
          <w:iCs/>
          <w:color w:val="000000"/>
          <w:szCs w:val="22"/>
        </w:rPr>
        <w:t>For unopened kits</w:t>
      </w:r>
      <w:bookmarkStart w:id="3" w:name="OLE_LINK7"/>
      <w:bookmarkStart w:id="4" w:name="OLE_LINK8"/>
      <w:r w:rsidRPr="00920898">
        <w:rPr>
          <w:rFonts w:asciiTheme="minorHAnsi" w:hAnsiTheme="minorHAnsi" w:cstheme="minorHAnsi"/>
          <w:bCs/>
          <w:iCs/>
          <w:szCs w:val="22"/>
        </w:rPr>
        <w:t xml:space="preserve">: All the reagents </w:t>
      </w:r>
      <w:r w:rsidRPr="00920898">
        <w:rPr>
          <w:rFonts w:asciiTheme="minorHAnsi" w:hAnsiTheme="minorHAnsi" w:cstheme="minorHAnsi"/>
          <w:bCs/>
          <w:iCs/>
          <w:color w:val="000000"/>
          <w:szCs w:val="22"/>
        </w:rPr>
        <w:t xml:space="preserve">should be stored </w:t>
      </w:r>
      <w:r w:rsidRPr="00920898">
        <w:rPr>
          <w:rFonts w:asciiTheme="minorHAnsi" w:hAnsiTheme="minorHAnsi" w:cstheme="minorHAnsi"/>
          <w:bCs/>
          <w:iCs/>
          <w:szCs w:val="22"/>
        </w:rPr>
        <w:t>at -20°C upon receipt.</w:t>
      </w:r>
    </w:p>
    <w:bookmarkEnd w:id="3"/>
    <w:bookmarkEnd w:id="4"/>
    <w:p w14:paraId="566A0578" w14:textId="4BB980F8" w:rsidR="000C4360" w:rsidRPr="00920898" w:rsidRDefault="000C4360" w:rsidP="000C4360">
      <w:pPr>
        <w:pStyle w:val="ListParagraph"/>
        <w:numPr>
          <w:ilvl w:val="0"/>
          <w:numId w:val="23"/>
        </w:numPr>
        <w:spacing w:line="276" w:lineRule="auto"/>
        <w:contextualSpacing w:val="0"/>
        <w:jc w:val="both"/>
        <w:rPr>
          <w:rFonts w:asciiTheme="minorHAnsi" w:hAnsiTheme="minorHAnsi" w:cstheme="minorHAnsi"/>
          <w:bCs/>
          <w:iCs/>
          <w:szCs w:val="22"/>
        </w:rPr>
      </w:pPr>
      <w:r w:rsidRPr="00920898">
        <w:rPr>
          <w:rFonts w:asciiTheme="minorHAnsi" w:hAnsiTheme="minorHAnsi" w:cstheme="minorHAnsi"/>
          <w:bCs/>
          <w:iCs/>
          <w:color w:val="000000"/>
          <w:szCs w:val="22"/>
        </w:rPr>
        <w:t>For opened kits</w:t>
      </w:r>
      <w:r w:rsidRPr="00920898">
        <w:rPr>
          <w:rFonts w:asciiTheme="minorHAnsi" w:hAnsiTheme="minorHAnsi" w:cstheme="minorHAnsi"/>
          <w:bCs/>
          <w:iCs/>
          <w:szCs w:val="22"/>
        </w:rPr>
        <w:t>: Once the kit is opened, the remaining reagents still need to be stored according to the above storage conditions. In addition, return the unused wells to the foil pouch containing the desiccant pack, and reseal along</w:t>
      </w:r>
      <w:r w:rsidRPr="00920898">
        <w:rPr>
          <w:rFonts w:asciiTheme="minorHAnsi" w:hAnsiTheme="minorHAnsi" w:cstheme="minorHAnsi"/>
          <w:bCs/>
          <w:iCs/>
          <w:szCs w:val="22"/>
        </w:rPr>
        <w:t xml:space="preserve"> the</w:t>
      </w:r>
      <w:r w:rsidRPr="00920898">
        <w:rPr>
          <w:rFonts w:asciiTheme="minorHAnsi" w:hAnsiTheme="minorHAnsi" w:cstheme="minorHAnsi"/>
          <w:bCs/>
          <w:iCs/>
          <w:szCs w:val="22"/>
        </w:rPr>
        <w:t xml:space="preserve"> entire edge of zip-seal.</w:t>
      </w:r>
    </w:p>
    <w:p w14:paraId="3C60A2E9" w14:textId="77777777" w:rsidR="000C4360" w:rsidRPr="00920898" w:rsidRDefault="000C4360" w:rsidP="00572336">
      <w:pPr>
        <w:pStyle w:val="Style1"/>
        <w:keepNext/>
        <w:widowControl/>
        <w:spacing w:before="120" w:line="276" w:lineRule="auto"/>
        <w:ind w:firstLine="360"/>
        <w:rPr>
          <w:rFonts w:asciiTheme="minorHAnsi" w:hAnsiTheme="minorHAnsi" w:cstheme="minorHAnsi"/>
          <w:b/>
          <w:iCs/>
          <w:sz w:val="22"/>
        </w:rPr>
      </w:pPr>
      <w:r w:rsidRPr="00920898">
        <w:rPr>
          <w:rFonts w:asciiTheme="minorHAnsi" w:hAnsiTheme="minorHAnsi" w:cstheme="minorHAnsi"/>
          <w:b/>
          <w:iCs/>
          <w:sz w:val="22"/>
        </w:rPr>
        <w:t>Note:</w:t>
      </w:r>
    </w:p>
    <w:p w14:paraId="6256A813" w14:textId="77777777" w:rsidR="000C4360" w:rsidRPr="00920898" w:rsidRDefault="000C4360" w:rsidP="00572336">
      <w:pPr>
        <w:pStyle w:val="Style1"/>
        <w:widowControl/>
        <w:spacing w:line="276" w:lineRule="auto"/>
        <w:ind w:left="720"/>
        <w:rPr>
          <w:rFonts w:asciiTheme="minorHAnsi" w:hAnsiTheme="minorHAnsi" w:cstheme="minorHAnsi"/>
          <w:iCs/>
          <w:sz w:val="22"/>
        </w:rPr>
      </w:pPr>
      <w:r w:rsidRPr="00920898">
        <w:rPr>
          <w:rFonts w:asciiTheme="minorHAnsi" w:hAnsiTheme="minorHAnsi" w:cstheme="minorHAnsi"/>
          <w:iCs/>
          <w:sz w:val="22"/>
        </w:rPr>
        <w:t>For the expiration date of the kit, please refer to the label on the kit box. All components are stable until this date.</w:t>
      </w:r>
    </w:p>
    <w:p w14:paraId="36C7A735" w14:textId="26959924" w:rsidR="000C4360" w:rsidRPr="00920898" w:rsidRDefault="000C4360" w:rsidP="00572336">
      <w:pPr>
        <w:pStyle w:val="Style1"/>
        <w:widowControl/>
        <w:spacing w:line="276" w:lineRule="auto"/>
        <w:ind w:left="720"/>
        <w:rPr>
          <w:rFonts w:asciiTheme="minorHAnsi" w:hAnsiTheme="minorHAnsi" w:cstheme="minorHAnsi"/>
          <w:iCs/>
          <w:sz w:val="22"/>
        </w:rPr>
      </w:pPr>
      <w:r w:rsidRPr="00920898">
        <w:rPr>
          <w:rFonts w:asciiTheme="minorHAnsi" w:hAnsiTheme="minorHAnsi" w:cstheme="minorHAnsi"/>
          <w:iCs/>
          <w:sz w:val="22"/>
        </w:rPr>
        <w:t>It is highly recommended to use the remaining reagents within 1 month of opening.</w:t>
      </w:r>
    </w:p>
    <w:p w14:paraId="774CB731" w14:textId="77777777" w:rsidR="000C4360" w:rsidRPr="00920898" w:rsidRDefault="000C4360" w:rsidP="00E94383">
      <w:pPr>
        <w:rPr>
          <w:rFonts w:asciiTheme="minorHAnsi" w:hAnsiTheme="minorHAnsi" w:cstheme="minorHAnsi"/>
          <w:b/>
          <w:color w:val="4472C4"/>
          <w:sz w:val="24"/>
          <w:szCs w:val="22"/>
        </w:rPr>
      </w:pPr>
    </w:p>
    <w:p w14:paraId="4F8CAC41" w14:textId="77777777" w:rsidR="00920898" w:rsidRPr="00920898" w:rsidRDefault="00920898" w:rsidP="00E94383">
      <w:pPr>
        <w:rPr>
          <w:rFonts w:asciiTheme="minorHAnsi" w:hAnsiTheme="minorHAnsi" w:cstheme="minorHAnsi"/>
          <w:b/>
          <w:color w:val="4472C4"/>
          <w:sz w:val="24"/>
          <w:szCs w:val="22"/>
        </w:rPr>
      </w:pPr>
    </w:p>
    <w:p w14:paraId="2AC05FA2" w14:textId="1992B031" w:rsidR="00BE12B1" w:rsidRPr="00920898" w:rsidRDefault="00604F99" w:rsidP="00E94383">
      <w:pPr>
        <w:rPr>
          <w:rFonts w:asciiTheme="minorHAnsi" w:hAnsiTheme="minorHAnsi" w:cstheme="minorHAnsi"/>
          <w:b/>
          <w:color w:val="4472C4"/>
          <w:sz w:val="24"/>
          <w:szCs w:val="22"/>
        </w:rPr>
      </w:pPr>
      <w:r w:rsidRPr="00920898">
        <w:rPr>
          <w:rFonts w:asciiTheme="minorHAnsi" w:hAnsiTheme="minorHAnsi" w:cstheme="minorHAnsi"/>
          <w:b/>
          <w:color w:val="4472C4"/>
          <w:sz w:val="24"/>
          <w:szCs w:val="22"/>
        </w:rPr>
        <w:lastRenderedPageBreak/>
        <w:t>S</w:t>
      </w:r>
      <w:r w:rsidR="002851F3" w:rsidRPr="00920898">
        <w:rPr>
          <w:rFonts w:asciiTheme="minorHAnsi" w:hAnsiTheme="minorHAnsi" w:cstheme="minorHAnsi"/>
          <w:b/>
          <w:color w:val="4472C4"/>
          <w:sz w:val="24"/>
          <w:szCs w:val="22"/>
        </w:rPr>
        <w:t>AMPLE</w:t>
      </w:r>
      <w:r w:rsidRPr="00920898">
        <w:rPr>
          <w:rFonts w:asciiTheme="minorHAnsi" w:hAnsiTheme="minorHAnsi" w:cstheme="minorHAnsi"/>
          <w:b/>
          <w:color w:val="4472C4"/>
          <w:sz w:val="24"/>
          <w:szCs w:val="22"/>
        </w:rPr>
        <w:t xml:space="preserve"> COLLECTION AND </w:t>
      </w:r>
      <w:r w:rsidR="003D3C46" w:rsidRPr="00920898">
        <w:rPr>
          <w:rFonts w:asciiTheme="minorHAnsi" w:hAnsiTheme="minorHAnsi" w:cstheme="minorHAnsi"/>
          <w:b/>
          <w:color w:val="4472C4"/>
          <w:sz w:val="24"/>
          <w:szCs w:val="22"/>
        </w:rPr>
        <w:t>STORAGE</w:t>
      </w:r>
    </w:p>
    <w:p w14:paraId="472893F0" w14:textId="77777777" w:rsidR="000C4360" w:rsidRPr="00920898" w:rsidRDefault="000C4360" w:rsidP="000C4360">
      <w:pPr>
        <w:pStyle w:val="Style1"/>
        <w:widowControl/>
        <w:numPr>
          <w:ilvl w:val="0"/>
          <w:numId w:val="24"/>
        </w:numPr>
        <w:spacing w:line="276" w:lineRule="auto"/>
        <w:rPr>
          <w:rFonts w:asciiTheme="minorHAnsi" w:hAnsiTheme="minorHAnsi" w:cstheme="minorHAnsi"/>
          <w:bCs/>
          <w:color w:val="000000"/>
          <w:sz w:val="22"/>
        </w:rPr>
      </w:pPr>
      <w:r w:rsidRPr="00920898">
        <w:rPr>
          <w:rFonts w:asciiTheme="minorHAnsi" w:hAnsiTheme="minorHAnsi" w:cstheme="minorHAnsi"/>
          <w:bCs/>
          <w:sz w:val="22"/>
        </w:rPr>
        <w:t>Tissue</w:t>
      </w:r>
      <w:r w:rsidRPr="00920898">
        <w:rPr>
          <w:rFonts w:asciiTheme="minorHAnsi" w:hAnsiTheme="minorHAnsi" w:cstheme="minorHAnsi"/>
          <w:bCs/>
          <w:color w:val="000000"/>
          <w:sz w:val="22"/>
        </w:rPr>
        <w:t xml:space="preserve"> homogenates - The preparation of tissue homogenates will vary depending upon tissue type. For this assay, tissues should be rinsed in ice-cold PBS (0.01 mol/L, pH 7.0-7.2) to remove excess blood thoroughly and weighed before homogenization. Mince the tissues </w:t>
      </w:r>
      <w:proofErr w:type="gramStart"/>
      <w:r w:rsidRPr="00920898">
        <w:rPr>
          <w:rFonts w:asciiTheme="minorHAnsi" w:hAnsiTheme="minorHAnsi" w:cstheme="minorHAnsi"/>
          <w:bCs/>
          <w:color w:val="000000"/>
          <w:sz w:val="22"/>
        </w:rPr>
        <w:t>to</w:t>
      </w:r>
      <w:proofErr w:type="gramEnd"/>
      <w:r w:rsidRPr="00920898">
        <w:rPr>
          <w:rFonts w:asciiTheme="minorHAnsi" w:hAnsiTheme="minorHAnsi" w:cstheme="minorHAnsi"/>
          <w:bCs/>
          <w:color w:val="000000"/>
          <w:sz w:val="22"/>
        </w:rPr>
        <w:t xml:space="preserve"> small pieces and homogenize them in 5-10 mL of PBS with a glass homogenizer on ice (Micro Tissue Grinders also work). The resulting suspension should be sonicated with an ultrasonic cell disrupter or subjected to 2 freeze/thaw cycles to further break the cell membranes. Then, centrifuge the homogenates for 5 minutes at 5000 × g. Remove the supernatant and assay immediately or aliquot and store at ≤-20°C. </w:t>
      </w:r>
    </w:p>
    <w:p w14:paraId="7AC0461C" w14:textId="77777777" w:rsidR="000C4360" w:rsidRPr="00920898" w:rsidRDefault="000C4360" w:rsidP="000C4360">
      <w:pPr>
        <w:pStyle w:val="Style1"/>
        <w:numPr>
          <w:ilvl w:val="0"/>
          <w:numId w:val="24"/>
        </w:numPr>
        <w:spacing w:line="276" w:lineRule="auto"/>
        <w:rPr>
          <w:rFonts w:asciiTheme="minorHAnsi" w:hAnsiTheme="minorHAnsi" w:cstheme="minorHAnsi"/>
          <w:bCs/>
          <w:color w:val="000000"/>
          <w:sz w:val="22"/>
        </w:rPr>
      </w:pPr>
      <w:r w:rsidRPr="00920898">
        <w:rPr>
          <w:rFonts w:asciiTheme="minorHAnsi" w:hAnsiTheme="minorHAnsi" w:cstheme="minorHAnsi"/>
          <w:bCs/>
          <w:sz w:val="22"/>
        </w:rPr>
        <w:t>Cell</w:t>
      </w:r>
      <w:r w:rsidRPr="00920898">
        <w:rPr>
          <w:rFonts w:asciiTheme="minorHAnsi" w:hAnsiTheme="minorHAnsi" w:cstheme="minorHAnsi"/>
          <w:bCs/>
          <w:color w:val="000000"/>
          <w:sz w:val="22"/>
        </w:rPr>
        <w:t xml:space="preserve"> Lysates - Cells must be lysed before assaying according to the following directions. </w:t>
      </w:r>
    </w:p>
    <w:p w14:paraId="3D4E9DE7" w14:textId="52F54D6B" w:rsidR="000C4360" w:rsidRPr="00920898" w:rsidRDefault="000C4360" w:rsidP="000C4360">
      <w:pPr>
        <w:pStyle w:val="Style1"/>
        <w:numPr>
          <w:ilvl w:val="0"/>
          <w:numId w:val="19"/>
        </w:numPr>
        <w:tabs>
          <w:tab w:val="left" w:pos="810"/>
        </w:tabs>
        <w:spacing w:line="276" w:lineRule="auto"/>
        <w:ind w:left="360" w:firstLine="0"/>
        <w:rPr>
          <w:rFonts w:asciiTheme="minorHAnsi" w:hAnsiTheme="minorHAnsi" w:cstheme="minorHAnsi"/>
          <w:bCs/>
          <w:sz w:val="22"/>
        </w:rPr>
      </w:pPr>
      <w:r w:rsidRPr="00920898">
        <w:rPr>
          <w:rFonts w:asciiTheme="minorHAnsi" w:hAnsiTheme="minorHAnsi" w:cstheme="minorHAnsi"/>
          <w:bCs/>
          <w:sz w:val="22"/>
        </w:rPr>
        <w:t xml:space="preserve">Adherent cells should be detached with trypsin and then collected by centrifugation (suspension cells can be </w:t>
      </w:r>
      <w:r w:rsidRPr="00920898">
        <w:rPr>
          <w:rFonts w:asciiTheme="minorHAnsi" w:hAnsiTheme="minorHAnsi" w:cstheme="minorHAnsi"/>
          <w:bCs/>
          <w:sz w:val="22"/>
        </w:rPr>
        <w:tab/>
      </w:r>
      <w:r w:rsidRPr="00920898">
        <w:rPr>
          <w:rFonts w:asciiTheme="minorHAnsi" w:hAnsiTheme="minorHAnsi" w:cstheme="minorHAnsi"/>
          <w:bCs/>
          <w:sz w:val="22"/>
        </w:rPr>
        <w:t xml:space="preserve">collected by centrifugation directly). </w:t>
      </w:r>
    </w:p>
    <w:p w14:paraId="0C0C78F8" w14:textId="77777777" w:rsidR="000C4360" w:rsidRPr="00920898" w:rsidRDefault="000C4360" w:rsidP="000C4360">
      <w:pPr>
        <w:pStyle w:val="Style1"/>
        <w:numPr>
          <w:ilvl w:val="0"/>
          <w:numId w:val="19"/>
        </w:numPr>
        <w:tabs>
          <w:tab w:val="left" w:pos="810"/>
        </w:tabs>
        <w:spacing w:line="276" w:lineRule="auto"/>
        <w:ind w:left="360" w:firstLine="0"/>
        <w:rPr>
          <w:rFonts w:asciiTheme="minorHAnsi" w:hAnsiTheme="minorHAnsi" w:cstheme="minorHAnsi"/>
          <w:bCs/>
          <w:sz w:val="22"/>
        </w:rPr>
      </w:pPr>
      <w:r w:rsidRPr="00920898">
        <w:rPr>
          <w:rFonts w:asciiTheme="minorHAnsi" w:hAnsiTheme="minorHAnsi" w:cstheme="minorHAnsi"/>
          <w:bCs/>
          <w:sz w:val="22"/>
        </w:rPr>
        <w:t xml:space="preserve">Wash cells 3 times in cold PBS. </w:t>
      </w:r>
    </w:p>
    <w:p w14:paraId="3F8EA54B" w14:textId="55C2857E" w:rsidR="000C4360" w:rsidRPr="00920898" w:rsidRDefault="000C4360" w:rsidP="000C4360">
      <w:pPr>
        <w:pStyle w:val="Style1"/>
        <w:widowControl/>
        <w:numPr>
          <w:ilvl w:val="0"/>
          <w:numId w:val="19"/>
        </w:numPr>
        <w:tabs>
          <w:tab w:val="left" w:pos="810"/>
        </w:tabs>
        <w:spacing w:line="276" w:lineRule="auto"/>
        <w:ind w:left="810" w:hanging="450"/>
        <w:rPr>
          <w:rFonts w:asciiTheme="minorHAnsi" w:hAnsiTheme="minorHAnsi" w:cstheme="minorHAnsi"/>
          <w:bCs/>
          <w:sz w:val="22"/>
        </w:rPr>
      </w:pPr>
      <w:r w:rsidRPr="00920898">
        <w:rPr>
          <w:rFonts w:asciiTheme="minorHAnsi" w:hAnsiTheme="minorHAnsi" w:cstheme="minorHAnsi"/>
          <w:bCs/>
          <w:sz w:val="22"/>
        </w:rPr>
        <w:t>Resuspend cells in PBS (1×) and subject the cells to ultrasonication 4</w:t>
      </w:r>
      <w:r w:rsidRPr="00920898">
        <w:rPr>
          <w:rFonts w:asciiTheme="minorHAnsi" w:hAnsiTheme="minorHAnsi" w:cstheme="minorHAnsi"/>
          <w:bCs/>
          <w:color w:val="000000"/>
          <w:sz w:val="22"/>
        </w:rPr>
        <w:t> </w:t>
      </w:r>
      <w:r w:rsidRPr="00920898">
        <w:rPr>
          <w:rFonts w:asciiTheme="minorHAnsi" w:hAnsiTheme="minorHAnsi" w:cstheme="minorHAnsi"/>
          <w:bCs/>
          <w:sz w:val="22"/>
        </w:rPr>
        <w:t>times (or Freeze cells at ≤-20°C. Thaw cells</w:t>
      </w:r>
      <w:r w:rsidRPr="00920898">
        <w:rPr>
          <w:rFonts w:asciiTheme="minorHAnsi" w:hAnsiTheme="minorHAnsi" w:cstheme="minorHAnsi"/>
          <w:bCs/>
          <w:sz w:val="22"/>
        </w:rPr>
        <w:t xml:space="preserve"> </w:t>
      </w:r>
      <w:r w:rsidRPr="00920898">
        <w:rPr>
          <w:rFonts w:asciiTheme="minorHAnsi" w:hAnsiTheme="minorHAnsi" w:cstheme="minorHAnsi"/>
          <w:bCs/>
          <w:sz w:val="22"/>
        </w:rPr>
        <w:t xml:space="preserve">with gentle mixing. Repeat the freeze/thaw cycle 3 times.). </w:t>
      </w:r>
    </w:p>
    <w:p w14:paraId="5E67F487" w14:textId="77777777" w:rsidR="000C4360" w:rsidRPr="00920898" w:rsidRDefault="000C4360" w:rsidP="000C4360">
      <w:pPr>
        <w:pStyle w:val="Style1"/>
        <w:numPr>
          <w:ilvl w:val="0"/>
          <w:numId w:val="19"/>
        </w:numPr>
        <w:tabs>
          <w:tab w:val="left" w:pos="810"/>
        </w:tabs>
        <w:spacing w:line="276" w:lineRule="auto"/>
        <w:ind w:left="360" w:firstLine="0"/>
        <w:rPr>
          <w:rFonts w:asciiTheme="minorHAnsi" w:hAnsiTheme="minorHAnsi" w:cstheme="minorHAnsi"/>
          <w:bCs/>
          <w:sz w:val="22"/>
        </w:rPr>
      </w:pPr>
      <w:r w:rsidRPr="00920898">
        <w:rPr>
          <w:rFonts w:asciiTheme="minorHAnsi" w:hAnsiTheme="minorHAnsi" w:cstheme="minorHAnsi"/>
          <w:bCs/>
          <w:sz w:val="22"/>
        </w:rPr>
        <w:t>Centrifuge at 1500 × g for 10 minutes at 2-8°C to remove cellular debris.</w:t>
      </w:r>
    </w:p>
    <w:p w14:paraId="551CC76B" w14:textId="77777777" w:rsidR="000C4360" w:rsidRPr="00920898" w:rsidRDefault="000C4360" w:rsidP="000C4360">
      <w:pPr>
        <w:pStyle w:val="Style1"/>
        <w:widowControl/>
        <w:numPr>
          <w:ilvl w:val="0"/>
          <w:numId w:val="25"/>
        </w:numPr>
        <w:spacing w:line="276" w:lineRule="auto"/>
        <w:rPr>
          <w:rFonts w:asciiTheme="minorHAnsi" w:hAnsiTheme="minorHAnsi" w:cstheme="minorHAnsi"/>
          <w:bCs/>
          <w:sz w:val="22"/>
        </w:rPr>
      </w:pPr>
      <w:r w:rsidRPr="00920898">
        <w:rPr>
          <w:rFonts w:asciiTheme="minorHAnsi" w:hAnsiTheme="minorHAnsi" w:cstheme="minorHAnsi"/>
          <w:bCs/>
          <w:color w:val="000000"/>
          <w:sz w:val="22"/>
        </w:rPr>
        <w:t>O</w:t>
      </w:r>
      <w:r w:rsidRPr="00920898">
        <w:rPr>
          <w:rFonts w:asciiTheme="minorHAnsi" w:hAnsiTheme="minorHAnsi" w:cstheme="minorHAnsi"/>
          <w:bCs/>
          <w:sz w:val="22"/>
        </w:rPr>
        <w:t>ther biological fluids - Centrifuge samples for 20 minutes at 1000 × g. Remove particulates and assay immediately or store samples in aliquots at -20°C or -80°C. Avoid repeated freeze/thaw cycles.</w:t>
      </w:r>
    </w:p>
    <w:p w14:paraId="5BDFBFAE" w14:textId="77777777" w:rsidR="00122900" w:rsidRPr="00920898" w:rsidRDefault="00122900" w:rsidP="000C4360">
      <w:pPr>
        <w:spacing w:line="276" w:lineRule="auto"/>
        <w:rPr>
          <w:rFonts w:asciiTheme="minorHAnsi" w:eastAsia="Calibri" w:hAnsiTheme="minorHAnsi" w:cstheme="minorHAnsi"/>
          <w:szCs w:val="22"/>
          <w:lang w:eastAsia="zh-CN"/>
        </w:rPr>
      </w:pPr>
    </w:p>
    <w:p w14:paraId="629A2AAB" w14:textId="56233045" w:rsidR="00B5317A" w:rsidRPr="00920898" w:rsidRDefault="00B5317A" w:rsidP="00572336">
      <w:pPr>
        <w:pStyle w:val="NoSpacing"/>
        <w:spacing w:line="276" w:lineRule="auto"/>
        <w:ind w:firstLine="357"/>
        <w:rPr>
          <w:rFonts w:asciiTheme="minorHAnsi" w:hAnsiTheme="minorHAnsi" w:cstheme="minorHAnsi"/>
          <w:b/>
          <w:lang w:eastAsia="zh-CN"/>
        </w:rPr>
      </w:pPr>
      <w:r w:rsidRPr="00920898">
        <w:rPr>
          <w:rFonts w:asciiTheme="minorHAnsi" w:hAnsiTheme="minorHAnsi" w:cstheme="minorHAnsi"/>
          <w:b/>
          <w:lang w:eastAsia="zh-CN"/>
        </w:rPr>
        <w:t>Note:</w:t>
      </w:r>
    </w:p>
    <w:p w14:paraId="4F63DCC7" w14:textId="77777777" w:rsidR="00B5317A" w:rsidRPr="00920898" w:rsidRDefault="00B5317A" w:rsidP="000C4360">
      <w:pPr>
        <w:pStyle w:val="NoSpacing"/>
        <w:numPr>
          <w:ilvl w:val="0"/>
          <w:numId w:val="11"/>
        </w:numPr>
        <w:spacing w:line="276" w:lineRule="auto"/>
        <w:rPr>
          <w:rFonts w:asciiTheme="minorHAnsi" w:hAnsiTheme="minorHAnsi" w:cstheme="minorHAnsi"/>
          <w:bCs/>
          <w:lang w:eastAsia="zh-CN"/>
        </w:rPr>
      </w:pPr>
      <w:r w:rsidRPr="00920898">
        <w:rPr>
          <w:rFonts w:asciiTheme="minorHAnsi" w:hAnsiTheme="minorHAnsi" w:cstheme="minorHAnsi"/>
          <w:bCs/>
          <w:lang w:eastAsia="zh-CN"/>
        </w:rPr>
        <w:t>Samples to be used within 5 days may be stored at 4°C, otherwise samples must be stored at -20°C (≤1 month) or -80°C (≤2 months) to avoid loss of bioactivity and/or contamination.</w:t>
      </w:r>
    </w:p>
    <w:p w14:paraId="4519A565" w14:textId="77777777" w:rsidR="00B5317A" w:rsidRPr="00920898" w:rsidRDefault="00B5317A" w:rsidP="000C4360">
      <w:pPr>
        <w:pStyle w:val="NoSpacing"/>
        <w:numPr>
          <w:ilvl w:val="0"/>
          <w:numId w:val="11"/>
        </w:numPr>
        <w:spacing w:line="276" w:lineRule="auto"/>
        <w:rPr>
          <w:rFonts w:asciiTheme="minorHAnsi" w:hAnsiTheme="minorHAnsi" w:cstheme="minorHAnsi"/>
          <w:bCs/>
          <w:lang w:eastAsia="zh-CN"/>
        </w:rPr>
      </w:pPr>
      <w:r w:rsidRPr="00920898">
        <w:rPr>
          <w:rFonts w:asciiTheme="minorHAnsi" w:hAnsiTheme="minorHAnsi" w:cstheme="minorHAnsi"/>
          <w:bCs/>
          <w:lang w:eastAsia="zh-CN"/>
        </w:rPr>
        <w:t>Noticeable hemolysis will affect antibody-antigen reactions. Samples with any sign of hemolysis are not acceptable for this assay.</w:t>
      </w:r>
    </w:p>
    <w:p w14:paraId="03EAEB23" w14:textId="77777777" w:rsidR="00B5317A" w:rsidRPr="00920898" w:rsidRDefault="00B5317A" w:rsidP="000C4360">
      <w:pPr>
        <w:pStyle w:val="NoSpacing"/>
        <w:numPr>
          <w:ilvl w:val="0"/>
          <w:numId w:val="11"/>
        </w:numPr>
        <w:spacing w:line="276" w:lineRule="auto"/>
        <w:rPr>
          <w:rFonts w:asciiTheme="minorHAnsi" w:hAnsiTheme="minorHAnsi" w:cstheme="minorHAnsi"/>
          <w:bCs/>
        </w:rPr>
      </w:pPr>
      <w:r w:rsidRPr="00920898">
        <w:rPr>
          <w:rFonts w:asciiTheme="minorHAnsi" w:hAnsiTheme="minorHAnsi" w:cstheme="minorHAnsi"/>
          <w:bCs/>
          <w:lang w:eastAsia="zh-CN"/>
        </w:rPr>
        <w:t>When performing the assay, bring samples to room temperature.</w:t>
      </w:r>
    </w:p>
    <w:p w14:paraId="48FAA1FE" w14:textId="77777777" w:rsidR="00642742" w:rsidRPr="00920898" w:rsidRDefault="006E60DF" w:rsidP="006E60DF">
      <w:pPr>
        <w:tabs>
          <w:tab w:val="left" w:pos="4500"/>
        </w:tabs>
        <w:rPr>
          <w:rFonts w:asciiTheme="minorHAnsi" w:hAnsiTheme="minorHAnsi" w:cstheme="minorHAnsi"/>
          <w:szCs w:val="22"/>
        </w:rPr>
      </w:pPr>
      <w:r w:rsidRPr="00920898">
        <w:rPr>
          <w:rFonts w:asciiTheme="minorHAnsi" w:hAnsiTheme="minorHAnsi" w:cstheme="minorHAnsi"/>
          <w:szCs w:val="22"/>
        </w:rPr>
        <w:tab/>
      </w:r>
    </w:p>
    <w:p w14:paraId="522578A5" w14:textId="77777777" w:rsidR="00642742" w:rsidRPr="00920898" w:rsidRDefault="00604F99" w:rsidP="00F46371">
      <w:pPr>
        <w:rPr>
          <w:rFonts w:asciiTheme="minorHAnsi" w:hAnsiTheme="minorHAnsi" w:cstheme="minorHAnsi"/>
          <w:b/>
          <w:color w:val="4472C4"/>
          <w:sz w:val="24"/>
          <w:szCs w:val="22"/>
        </w:rPr>
      </w:pPr>
      <w:r w:rsidRPr="00920898">
        <w:rPr>
          <w:rFonts w:asciiTheme="minorHAnsi" w:hAnsiTheme="minorHAnsi" w:cstheme="minorHAnsi"/>
          <w:b/>
          <w:color w:val="4472C4"/>
          <w:sz w:val="24"/>
          <w:szCs w:val="22"/>
        </w:rPr>
        <w:t>REAGENT PREPERATION</w:t>
      </w:r>
    </w:p>
    <w:p w14:paraId="5D034425" w14:textId="77777777" w:rsidR="000C4360" w:rsidRPr="00920898" w:rsidRDefault="000C4360" w:rsidP="000C4360">
      <w:pPr>
        <w:pStyle w:val="Style1"/>
        <w:widowControl/>
        <w:numPr>
          <w:ilvl w:val="0"/>
          <w:numId w:val="26"/>
        </w:numPr>
        <w:spacing w:line="276" w:lineRule="auto"/>
        <w:ind w:left="357" w:hanging="357"/>
        <w:rPr>
          <w:rFonts w:asciiTheme="minorHAnsi" w:hAnsiTheme="minorHAnsi" w:cstheme="minorHAnsi"/>
          <w:bCs/>
          <w:sz w:val="22"/>
        </w:rPr>
      </w:pPr>
      <w:r w:rsidRPr="00920898">
        <w:rPr>
          <w:rFonts w:asciiTheme="minorHAnsi" w:hAnsiTheme="minorHAnsi" w:cstheme="minorHAnsi"/>
          <w:bCs/>
          <w:color w:val="000000"/>
          <w:sz w:val="22"/>
        </w:rPr>
        <w:t>Bring all kit</w:t>
      </w:r>
      <w:r w:rsidRPr="00920898">
        <w:rPr>
          <w:rFonts w:asciiTheme="minorHAnsi" w:hAnsiTheme="minorHAnsi" w:cstheme="minorHAnsi"/>
          <w:bCs/>
          <w:sz w:val="22"/>
        </w:rPr>
        <w:t xml:space="preserve"> components and samples to room temperature (18</w:t>
      </w:r>
      <w:r w:rsidRPr="00920898">
        <w:rPr>
          <w:rFonts w:asciiTheme="minorHAnsi" w:hAnsiTheme="minorHAnsi" w:cstheme="minorHAnsi"/>
          <w:bCs/>
          <w:sz w:val="22"/>
        </w:rPr>
        <w:noBreakHyphen/>
        <w:t>25°C) before use.</w:t>
      </w:r>
      <w:bookmarkStart w:id="5" w:name="OLE_LINK3"/>
      <w:bookmarkStart w:id="6" w:name="OLE_LINK4"/>
    </w:p>
    <w:p w14:paraId="615A2D82" w14:textId="1897F0D8" w:rsidR="000C4360" w:rsidRPr="00920898" w:rsidRDefault="000C4360" w:rsidP="000C4360">
      <w:pPr>
        <w:pStyle w:val="Style1"/>
        <w:widowControl/>
        <w:numPr>
          <w:ilvl w:val="0"/>
          <w:numId w:val="26"/>
        </w:numPr>
        <w:spacing w:after="60" w:line="276" w:lineRule="auto"/>
        <w:ind w:left="357" w:hanging="357"/>
        <w:rPr>
          <w:rFonts w:asciiTheme="minorHAnsi" w:hAnsiTheme="minorHAnsi" w:cstheme="minorHAnsi"/>
          <w:bCs/>
          <w:sz w:val="22"/>
        </w:rPr>
      </w:pPr>
      <w:r w:rsidRPr="00920898">
        <w:rPr>
          <w:rFonts w:asciiTheme="minorHAnsi" w:hAnsiTheme="minorHAnsi" w:cstheme="minorHAnsi"/>
          <w:bCs/>
          <w:color w:val="000000"/>
          <w:sz w:val="22"/>
        </w:rPr>
        <w:t>Standard</w:t>
      </w:r>
      <w:r w:rsidRPr="00920898">
        <w:rPr>
          <w:rFonts w:asciiTheme="minorHAnsi" w:hAnsiTheme="minorHAnsi" w:cstheme="minorHAnsi"/>
          <w:bCs/>
          <w:sz w:val="22"/>
        </w:rPr>
        <w:t xml:space="preserve"> - </w:t>
      </w:r>
      <w:bookmarkEnd w:id="5"/>
      <w:bookmarkEnd w:id="6"/>
      <w:r w:rsidRPr="00920898">
        <w:rPr>
          <w:rFonts w:asciiTheme="minorHAnsi" w:hAnsiTheme="minorHAnsi" w:cstheme="minorHAnsi"/>
          <w:bCs/>
          <w:sz w:val="22"/>
        </w:rPr>
        <w:t xml:space="preserve">Reconstitute the Standard with 1.0 mL of Standard Diluent, keep for 10 minutes at room temperature, shake gently (avoid bubbles). The concentration of the standard in the stock solution is </w:t>
      </w:r>
      <w:bookmarkStart w:id="7" w:name="_Hlk134000522"/>
      <w:r w:rsidRPr="00920898">
        <w:rPr>
          <w:rFonts w:asciiTheme="minorHAnsi" w:hAnsiTheme="minorHAnsi" w:cstheme="minorHAnsi"/>
          <w:bCs/>
          <w:noProof/>
          <w:sz w:val="22"/>
        </w:rPr>
        <w:t>10 ng/mL</w:t>
      </w:r>
      <w:r w:rsidRPr="00920898">
        <w:rPr>
          <w:rFonts w:asciiTheme="minorHAnsi" w:hAnsiTheme="minorHAnsi" w:cstheme="minorHAnsi"/>
          <w:bCs/>
          <w:sz w:val="22"/>
        </w:rPr>
        <w:t xml:space="preserve">. Prepare 7 tubes containing 0.5 mL Standard </w:t>
      </w:r>
      <w:bookmarkStart w:id="8" w:name="OLE_LINK32"/>
      <w:r w:rsidRPr="00920898">
        <w:rPr>
          <w:rFonts w:asciiTheme="minorHAnsi" w:hAnsiTheme="minorHAnsi" w:cstheme="minorHAnsi"/>
          <w:bCs/>
          <w:sz w:val="22"/>
        </w:rPr>
        <w:t>Diluent</w:t>
      </w:r>
      <w:bookmarkEnd w:id="8"/>
      <w:r w:rsidRPr="00920898">
        <w:rPr>
          <w:rFonts w:asciiTheme="minorHAnsi" w:hAnsiTheme="minorHAnsi" w:cstheme="minorHAnsi"/>
          <w:bCs/>
          <w:sz w:val="22"/>
        </w:rPr>
        <w:t xml:space="preserve"> and </w:t>
      </w:r>
      <w:bookmarkStart w:id="9" w:name="OLE_LINK9"/>
      <w:r w:rsidRPr="00920898">
        <w:rPr>
          <w:rFonts w:asciiTheme="minorHAnsi" w:hAnsiTheme="minorHAnsi" w:cstheme="minorHAnsi"/>
          <w:bCs/>
          <w:sz w:val="22"/>
        </w:rPr>
        <w:t>use the diluted standard</w:t>
      </w:r>
      <w:bookmarkEnd w:id="7"/>
      <w:r w:rsidRPr="00920898">
        <w:rPr>
          <w:rFonts w:asciiTheme="minorHAnsi" w:hAnsiTheme="minorHAnsi" w:cstheme="minorHAnsi"/>
          <w:bCs/>
          <w:sz w:val="22"/>
        </w:rPr>
        <w:t xml:space="preserve"> to</w:t>
      </w:r>
      <w:bookmarkEnd w:id="9"/>
      <w:r w:rsidRPr="00920898">
        <w:rPr>
          <w:rFonts w:asciiTheme="minorHAnsi" w:hAnsiTheme="minorHAnsi" w:cstheme="minorHAnsi"/>
          <w:bCs/>
          <w:sz w:val="22"/>
        </w:rPr>
        <w:t xml:space="preserve"> produce a double dilution series</w:t>
      </w:r>
      <w:r w:rsidR="00572336" w:rsidRPr="00920898">
        <w:rPr>
          <w:rFonts w:asciiTheme="minorHAnsi" w:hAnsiTheme="minorHAnsi" w:cstheme="minorHAnsi"/>
          <w:bCs/>
          <w:sz w:val="22"/>
        </w:rPr>
        <w:t xml:space="preserve">. </w:t>
      </w:r>
      <w:r w:rsidRPr="00920898">
        <w:rPr>
          <w:rFonts w:asciiTheme="minorHAnsi" w:hAnsiTheme="minorHAnsi" w:cstheme="minorHAnsi"/>
          <w:bCs/>
          <w:sz w:val="22"/>
        </w:rPr>
        <w:t xml:space="preserve">Mix each tube thoroughly before the next transfer. Prepare a dilution series with 7 points, for example: </w:t>
      </w:r>
      <w:r w:rsidRPr="00920898">
        <w:rPr>
          <w:rFonts w:asciiTheme="minorHAnsi" w:hAnsiTheme="minorHAnsi" w:cstheme="minorHAnsi"/>
          <w:bCs/>
          <w:noProof/>
          <w:sz w:val="22"/>
        </w:rPr>
        <w:t>10</w:t>
      </w:r>
      <w:r w:rsidRPr="00920898">
        <w:rPr>
          <w:rFonts w:asciiTheme="minorHAnsi" w:hAnsiTheme="minorHAnsi" w:cstheme="minorHAnsi"/>
          <w:bCs/>
          <w:sz w:val="22"/>
        </w:rPr>
        <w:t> </w:t>
      </w:r>
      <w:r w:rsidRPr="00920898">
        <w:rPr>
          <w:rFonts w:asciiTheme="minorHAnsi" w:hAnsiTheme="minorHAnsi" w:cstheme="minorHAnsi"/>
          <w:bCs/>
          <w:noProof/>
          <w:sz w:val="22"/>
        </w:rPr>
        <w:t>ng/mL</w:t>
      </w:r>
      <w:r w:rsidRPr="00920898">
        <w:rPr>
          <w:rFonts w:asciiTheme="minorHAnsi" w:hAnsiTheme="minorHAnsi" w:cstheme="minorHAnsi"/>
          <w:bCs/>
          <w:sz w:val="22"/>
        </w:rPr>
        <w:t xml:space="preserve">, </w:t>
      </w:r>
      <w:r w:rsidRPr="00920898">
        <w:rPr>
          <w:rFonts w:asciiTheme="minorHAnsi" w:hAnsiTheme="minorHAnsi" w:cstheme="minorHAnsi"/>
          <w:bCs/>
          <w:noProof/>
          <w:sz w:val="22"/>
        </w:rPr>
        <w:t>5</w:t>
      </w:r>
      <w:r w:rsidRPr="00920898">
        <w:rPr>
          <w:rFonts w:asciiTheme="minorHAnsi" w:hAnsiTheme="minorHAnsi" w:cstheme="minorHAnsi"/>
          <w:bCs/>
          <w:sz w:val="22"/>
        </w:rPr>
        <w:t> </w:t>
      </w:r>
      <w:r w:rsidRPr="00920898">
        <w:rPr>
          <w:rFonts w:asciiTheme="minorHAnsi" w:hAnsiTheme="minorHAnsi" w:cstheme="minorHAnsi"/>
          <w:bCs/>
          <w:noProof/>
          <w:sz w:val="22"/>
        </w:rPr>
        <w:t>ng/mL</w:t>
      </w:r>
      <w:r w:rsidRPr="00920898">
        <w:rPr>
          <w:rFonts w:asciiTheme="minorHAnsi" w:hAnsiTheme="minorHAnsi" w:cstheme="minorHAnsi"/>
          <w:bCs/>
          <w:sz w:val="22"/>
        </w:rPr>
        <w:t xml:space="preserve">, </w:t>
      </w:r>
      <w:r w:rsidRPr="00920898">
        <w:rPr>
          <w:rFonts w:asciiTheme="minorHAnsi" w:hAnsiTheme="minorHAnsi" w:cstheme="minorHAnsi"/>
          <w:bCs/>
          <w:noProof/>
          <w:sz w:val="22"/>
        </w:rPr>
        <w:t>2.5</w:t>
      </w:r>
      <w:r w:rsidRPr="00920898">
        <w:rPr>
          <w:rFonts w:asciiTheme="minorHAnsi" w:hAnsiTheme="minorHAnsi" w:cstheme="minorHAnsi"/>
          <w:bCs/>
          <w:sz w:val="22"/>
        </w:rPr>
        <w:t> </w:t>
      </w:r>
      <w:r w:rsidRPr="00920898">
        <w:rPr>
          <w:rFonts w:asciiTheme="minorHAnsi" w:hAnsiTheme="minorHAnsi" w:cstheme="minorHAnsi"/>
          <w:bCs/>
          <w:noProof/>
          <w:sz w:val="22"/>
        </w:rPr>
        <w:t>ng/mL</w:t>
      </w:r>
      <w:r w:rsidRPr="00920898">
        <w:rPr>
          <w:rFonts w:asciiTheme="minorHAnsi" w:hAnsiTheme="minorHAnsi" w:cstheme="minorHAnsi"/>
          <w:bCs/>
          <w:sz w:val="22"/>
        </w:rPr>
        <w:t xml:space="preserve">, </w:t>
      </w:r>
      <w:r w:rsidRPr="00920898">
        <w:rPr>
          <w:rFonts w:asciiTheme="minorHAnsi" w:hAnsiTheme="minorHAnsi" w:cstheme="minorHAnsi"/>
          <w:bCs/>
          <w:noProof/>
          <w:sz w:val="22"/>
        </w:rPr>
        <w:t>1.25</w:t>
      </w:r>
      <w:r w:rsidRPr="00920898">
        <w:rPr>
          <w:rFonts w:asciiTheme="minorHAnsi" w:hAnsiTheme="minorHAnsi" w:cstheme="minorHAnsi"/>
          <w:bCs/>
          <w:sz w:val="22"/>
        </w:rPr>
        <w:t> </w:t>
      </w:r>
      <w:r w:rsidRPr="00920898">
        <w:rPr>
          <w:rFonts w:asciiTheme="minorHAnsi" w:hAnsiTheme="minorHAnsi" w:cstheme="minorHAnsi"/>
          <w:bCs/>
          <w:noProof/>
          <w:sz w:val="22"/>
        </w:rPr>
        <w:t>ng/mL</w:t>
      </w:r>
      <w:r w:rsidRPr="00920898">
        <w:rPr>
          <w:rFonts w:asciiTheme="minorHAnsi" w:hAnsiTheme="minorHAnsi" w:cstheme="minorHAnsi"/>
          <w:bCs/>
          <w:sz w:val="22"/>
        </w:rPr>
        <w:t xml:space="preserve">, </w:t>
      </w:r>
      <w:r w:rsidRPr="00920898">
        <w:rPr>
          <w:rFonts w:asciiTheme="minorHAnsi" w:hAnsiTheme="minorHAnsi" w:cstheme="minorHAnsi"/>
          <w:bCs/>
          <w:noProof/>
          <w:sz w:val="22"/>
        </w:rPr>
        <w:t>0.625</w:t>
      </w:r>
      <w:r w:rsidRPr="00920898">
        <w:rPr>
          <w:rFonts w:asciiTheme="minorHAnsi" w:hAnsiTheme="minorHAnsi" w:cstheme="minorHAnsi"/>
          <w:bCs/>
          <w:sz w:val="22"/>
        </w:rPr>
        <w:t> </w:t>
      </w:r>
      <w:r w:rsidRPr="00920898">
        <w:rPr>
          <w:rFonts w:asciiTheme="minorHAnsi" w:hAnsiTheme="minorHAnsi" w:cstheme="minorHAnsi"/>
          <w:bCs/>
          <w:noProof/>
          <w:sz w:val="22"/>
        </w:rPr>
        <w:t>ng/mL</w:t>
      </w:r>
      <w:r w:rsidRPr="00920898">
        <w:rPr>
          <w:rFonts w:asciiTheme="minorHAnsi" w:hAnsiTheme="minorHAnsi" w:cstheme="minorHAnsi"/>
          <w:bCs/>
          <w:sz w:val="22"/>
        </w:rPr>
        <w:t xml:space="preserve">, </w:t>
      </w:r>
      <w:r w:rsidRPr="00920898">
        <w:rPr>
          <w:rFonts w:asciiTheme="minorHAnsi" w:hAnsiTheme="minorHAnsi" w:cstheme="minorHAnsi"/>
          <w:bCs/>
          <w:noProof/>
          <w:sz w:val="22"/>
        </w:rPr>
        <w:t>0.312</w:t>
      </w:r>
      <w:r w:rsidRPr="00920898">
        <w:rPr>
          <w:rFonts w:asciiTheme="minorHAnsi" w:hAnsiTheme="minorHAnsi" w:cstheme="minorHAnsi"/>
          <w:bCs/>
          <w:sz w:val="22"/>
        </w:rPr>
        <w:t> </w:t>
      </w:r>
      <w:r w:rsidRPr="00920898">
        <w:rPr>
          <w:rFonts w:asciiTheme="minorHAnsi" w:hAnsiTheme="minorHAnsi" w:cstheme="minorHAnsi"/>
          <w:bCs/>
          <w:noProof/>
          <w:sz w:val="22"/>
        </w:rPr>
        <w:t>ng/mL</w:t>
      </w:r>
      <w:r w:rsidRPr="00920898">
        <w:rPr>
          <w:rFonts w:asciiTheme="minorHAnsi" w:hAnsiTheme="minorHAnsi" w:cstheme="minorHAnsi"/>
          <w:bCs/>
          <w:sz w:val="22"/>
        </w:rPr>
        <w:t xml:space="preserve">, </w:t>
      </w:r>
      <w:r w:rsidRPr="00920898">
        <w:rPr>
          <w:rFonts w:asciiTheme="minorHAnsi" w:hAnsiTheme="minorHAnsi" w:cstheme="minorHAnsi"/>
          <w:bCs/>
          <w:noProof/>
          <w:sz w:val="22"/>
        </w:rPr>
        <w:t>0.156</w:t>
      </w:r>
      <w:r w:rsidRPr="00920898">
        <w:rPr>
          <w:rFonts w:asciiTheme="minorHAnsi" w:hAnsiTheme="minorHAnsi" w:cstheme="minorHAnsi"/>
          <w:bCs/>
          <w:sz w:val="22"/>
        </w:rPr>
        <w:t> </w:t>
      </w:r>
      <w:r w:rsidRPr="00920898">
        <w:rPr>
          <w:rFonts w:asciiTheme="minorHAnsi" w:hAnsiTheme="minorHAnsi" w:cstheme="minorHAnsi"/>
          <w:bCs/>
          <w:noProof/>
          <w:sz w:val="22"/>
        </w:rPr>
        <w:t>ng/mL,</w:t>
      </w:r>
      <w:r w:rsidRPr="00920898">
        <w:rPr>
          <w:rFonts w:asciiTheme="minorHAnsi" w:hAnsiTheme="minorHAnsi" w:cstheme="minorHAnsi"/>
          <w:bCs/>
          <w:sz w:val="22"/>
        </w:rPr>
        <w:t xml:space="preserve"> and the last EP tube with </w:t>
      </w:r>
      <w:bookmarkStart w:id="10" w:name="OLE_LINK1"/>
      <w:r w:rsidRPr="00920898">
        <w:rPr>
          <w:rFonts w:asciiTheme="minorHAnsi" w:hAnsiTheme="minorHAnsi" w:cstheme="minorHAnsi"/>
          <w:bCs/>
          <w:sz w:val="22"/>
        </w:rPr>
        <w:t>Standard Diluent</w:t>
      </w:r>
      <w:bookmarkEnd w:id="10"/>
      <w:r w:rsidRPr="00920898">
        <w:rPr>
          <w:rFonts w:asciiTheme="minorHAnsi" w:hAnsiTheme="minorHAnsi" w:cstheme="minorHAnsi"/>
          <w:bCs/>
          <w:sz w:val="22"/>
        </w:rPr>
        <w:t xml:space="preserve"> is the blank at 0 </w:t>
      </w:r>
      <w:r w:rsidRPr="00920898">
        <w:rPr>
          <w:rFonts w:asciiTheme="minorHAnsi" w:hAnsiTheme="minorHAnsi" w:cstheme="minorHAnsi"/>
          <w:bCs/>
          <w:noProof/>
          <w:sz w:val="22"/>
        </w:rPr>
        <w:t>ng/mL</w:t>
      </w:r>
      <w:r w:rsidRPr="00920898">
        <w:rPr>
          <w:rFonts w:asciiTheme="minorHAnsi" w:hAnsiTheme="minorHAnsi" w:cstheme="minorHAnsi"/>
          <w:bCs/>
          <w:sz w:val="22"/>
        </w:rPr>
        <w:t>.</w:t>
      </w:r>
    </w:p>
    <w:p w14:paraId="54B30807" w14:textId="77777777" w:rsidR="000C4360" w:rsidRPr="00920898" w:rsidRDefault="000C4360" w:rsidP="000C4360">
      <w:pPr>
        <w:pStyle w:val="Style1"/>
        <w:widowControl/>
        <w:numPr>
          <w:ilvl w:val="0"/>
          <w:numId w:val="26"/>
        </w:numPr>
        <w:spacing w:line="276" w:lineRule="auto"/>
        <w:ind w:left="357" w:hanging="357"/>
        <w:rPr>
          <w:rFonts w:asciiTheme="minorHAnsi" w:hAnsiTheme="minorHAnsi" w:cstheme="minorHAnsi"/>
          <w:bCs/>
          <w:sz w:val="22"/>
        </w:rPr>
      </w:pPr>
      <w:r w:rsidRPr="00920898">
        <w:rPr>
          <w:rFonts w:asciiTheme="minorHAnsi" w:hAnsiTheme="minorHAnsi" w:cstheme="minorHAnsi"/>
          <w:bCs/>
          <w:color w:val="000000"/>
          <w:sz w:val="22"/>
        </w:rPr>
        <w:t xml:space="preserve">Detection Solution A and Detection Solution B </w:t>
      </w:r>
      <w:r w:rsidRPr="00920898">
        <w:rPr>
          <w:rFonts w:asciiTheme="minorHAnsi" w:hAnsiTheme="minorHAnsi" w:cstheme="minorHAnsi"/>
          <w:bCs/>
          <w:sz w:val="22"/>
        </w:rPr>
        <w:t>-</w:t>
      </w:r>
      <w:r w:rsidRPr="00920898">
        <w:rPr>
          <w:rFonts w:asciiTheme="minorHAnsi" w:hAnsiTheme="minorHAnsi" w:cstheme="minorHAnsi"/>
          <w:bCs/>
          <w:color w:val="000000"/>
          <w:sz w:val="22"/>
        </w:rPr>
        <w:t xml:space="preserve"> Detection Solutions A and B are already at the correct concentrations and do not need to be diluted further.</w:t>
      </w:r>
    </w:p>
    <w:p w14:paraId="7347D4E6" w14:textId="77777777" w:rsidR="000C4360" w:rsidRPr="00920898" w:rsidRDefault="000C4360" w:rsidP="000C4360">
      <w:pPr>
        <w:pStyle w:val="Style1"/>
        <w:widowControl/>
        <w:numPr>
          <w:ilvl w:val="0"/>
          <w:numId w:val="26"/>
        </w:numPr>
        <w:spacing w:line="276" w:lineRule="auto"/>
        <w:ind w:left="357" w:hanging="357"/>
        <w:rPr>
          <w:rFonts w:asciiTheme="minorHAnsi" w:hAnsiTheme="minorHAnsi" w:cstheme="minorHAnsi"/>
          <w:bCs/>
          <w:sz w:val="22"/>
        </w:rPr>
      </w:pPr>
      <w:r w:rsidRPr="00920898">
        <w:rPr>
          <w:rFonts w:asciiTheme="minorHAnsi" w:hAnsiTheme="minorHAnsi" w:cstheme="minorHAnsi"/>
          <w:bCs/>
          <w:sz w:val="22"/>
        </w:rPr>
        <w:t>Wash Solution - Dilute 20 mL of Wash Solution concentrate (30×) with 580 mL of deionized or distilled water to prepare 600 mL of Wash Solution (1×).</w:t>
      </w:r>
    </w:p>
    <w:p w14:paraId="171E85B6" w14:textId="228E6A5D" w:rsidR="00122900" w:rsidRPr="00920898" w:rsidRDefault="000C4360" w:rsidP="000C4360">
      <w:pPr>
        <w:pStyle w:val="Style1"/>
        <w:widowControl/>
        <w:numPr>
          <w:ilvl w:val="0"/>
          <w:numId w:val="26"/>
        </w:numPr>
        <w:spacing w:line="276" w:lineRule="auto"/>
        <w:ind w:left="357" w:hanging="357"/>
        <w:rPr>
          <w:rFonts w:asciiTheme="minorHAnsi" w:hAnsiTheme="minorHAnsi" w:cstheme="minorHAnsi"/>
          <w:bCs/>
          <w:sz w:val="22"/>
        </w:rPr>
      </w:pPr>
      <w:r w:rsidRPr="00920898">
        <w:rPr>
          <w:rFonts w:asciiTheme="minorHAnsi" w:hAnsiTheme="minorHAnsi" w:cstheme="minorHAnsi"/>
          <w:bCs/>
          <w:sz w:val="22"/>
        </w:rPr>
        <w:t>TMB substrate - Aspirate the needed dosage of the solution with sterilized tips. Do not dump the residual solution back into the vial.</w:t>
      </w:r>
    </w:p>
    <w:p w14:paraId="456DBCFA" w14:textId="77777777" w:rsidR="00920898" w:rsidRPr="00920898" w:rsidRDefault="00920898" w:rsidP="00920898">
      <w:pPr>
        <w:pStyle w:val="Style1"/>
        <w:widowControl/>
        <w:spacing w:line="276" w:lineRule="auto"/>
        <w:ind w:left="357"/>
        <w:rPr>
          <w:rFonts w:asciiTheme="minorHAnsi" w:hAnsiTheme="minorHAnsi" w:cstheme="minorHAnsi"/>
          <w:bCs/>
          <w:sz w:val="22"/>
        </w:rPr>
      </w:pPr>
    </w:p>
    <w:p w14:paraId="5843909E" w14:textId="77777777" w:rsidR="00B5317A" w:rsidRPr="00920898" w:rsidRDefault="00B5317A" w:rsidP="000C4360">
      <w:pPr>
        <w:spacing w:line="276" w:lineRule="auto"/>
        <w:ind w:left="360"/>
        <w:jc w:val="both"/>
        <w:rPr>
          <w:rFonts w:asciiTheme="minorHAnsi" w:hAnsiTheme="minorHAnsi" w:cstheme="minorHAnsi"/>
          <w:b/>
          <w:bCs/>
          <w:szCs w:val="22"/>
        </w:rPr>
      </w:pPr>
      <w:r w:rsidRPr="00920898">
        <w:rPr>
          <w:rFonts w:asciiTheme="minorHAnsi" w:hAnsiTheme="minorHAnsi" w:cstheme="minorHAnsi"/>
          <w:b/>
          <w:bCs/>
          <w:szCs w:val="22"/>
        </w:rPr>
        <w:lastRenderedPageBreak/>
        <w:t>Note:</w:t>
      </w:r>
    </w:p>
    <w:p w14:paraId="330FEB18" w14:textId="77777777" w:rsidR="00B5317A" w:rsidRPr="00920898" w:rsidRDefault="00B5317A" w:rsidP="000C4360">
      <w:pPr>
        <w:pStyle w:val="ListParagraph"/>
        <w:numPr>
          <w:ilvl w:val="0"/>
          <w:numId w:val="15"/>
        </w:numPr>
        <w:spacing w:line="276" w:lineRule="auto"/>
        <w:ind w:left="1080"/>
        <w:jc w:val="both"/>
        <w:rPr>
          <w:rFonts w:asciiTheme="minorHAnsi" w:hAnsiTheme="minorHAnsi" w:cstheme="minorHAnsi"/>
          <w:szCs w:val="22"/>
        </w:rPr>
      </w:pPr>
      <w:r w:rsidRPr="00920898">
        <w:rPr>
          <w:rFonts w:asciiTheme="minorHAnsi" w:hAnsiTheme="minorHAnsi" w:cstheme="minorHAnsi"/>
          <w:szCs w:val="22"/>
        </w:rPr>
        <w:t>Do not perform a serial dilution directly in the wells.</w:t>
      </w:r>
    </w:p>
    <w:p w14:paraId="04BACE91" w14:textId="77777777" w:rsidR="00B5317A" w:rsidRPr="00920898" w:rsidRDefault="00B5317A" w:rsidP="000C4360">
      <w:pPr>
        <w:pStyle w:val="ListParagraph"/>
        <w:numPr>
          <w:ilvl w:val="0"/>
          <w:numId w:val="15"/>
        </w:numPr>
        <w:spacing w:line="276" w:lineRule="auto"/>
        <w:ind w:left="1080"/>
        <w:jc w:val="both"/>
        <w:rPr>
          <w:rFonts w:asciiTheme="minorHAnsi" w:hAnsiTheme="minorHAnsi" w:cstheme="minorHAnsi"/>
          <w:szCs w:val="22"/>
        </w:rPr>
      </w:pPr>
      <w:r w:rsidRPr="00920898">
        <w:rPr>
          <w:rFonts w:asciiTheme="minorHAnsi" w:hAnsiTheme="minorHAnsi" w:cstheme="minorHAnsi"/>
          <w:szCs w:val="22"/>
        </w:rPr>
        <w:t xml:space="preserve">Prepare standard within 15 minutes of performing the assay. </w:t>
      </w:r>
    </w:p>
    <w:p w14:paraId="0D9331CC" w14:textId="77777777" w:rsidR="00B5317A" w:rsidRPr="00920898" w:rsidRDefault="00B5317A" w:rsidP="000C4360">
      <w:pPr>
        <w:pStyle w:val="ListParagraph"/>
        <w:numPr>
          <w:ilvl w:val="0"/>
          <w:numId w:val="15"/>
        </w:numPr>
        <w:spacing w:line="276" w:lineRule="auto"/>
        <w:ind w:left="1080"/>
        <w:jc w:val="both"/>
        <w:rPr>
          <w:rFonts w:asciiTheme="minorHAnsi" w:hAnsiTheme="minorHAnsi" w:cstheme="minorHAnsi"/>
          <w:szCs w:val="22"/>
        </w:rPr>
      </w:pPr>
      <w:r w:rsidRPr="00920898">
        <w:rPr>
          <w:rFonts w:asciiTheme="minorHAnsi" w:hAnsiTheme="minorHAnsi" w:cstheme="minorHAnsi"/>
          <w:szCs w:val="22"/>
        </w:rPr>
        <w:t xml:space="preserve">Carefully reconstitute Standards according to the instruction, avoid foaming and mix gently until the crystals are completely dissolved. </w:t>
      </w:r>
    </w:p>
    <w:p w14:paraId="62EA1D86" w14:textId="77777777" w:rsidR="00B5317A" w:rsidRPr="00920898" w:rsidRDefault="00B5317A" w:rsidP="000C4360">
      <w:pPr>
        <w:pStyle w:val="ListParagraph"/>
        <w:numPr>
          <w:ilvl w:val="0"/>
          <w:numId w:val="15"/>
        </w:numPr>
        <w:spacing w:line="276" w:lineRule="auto"/>
        <w:ind w:left="1080"/>
        <w:jc w:val="both"/>
        <w:rPr>
          <w:rFonts w:asciiTheme="minorHAnsi" w:hAnsiTheme="minorHAnsi" w:cstheme="minorHAnsi"/>
          <w:szCs w:val="22"/>
        </w:rPr>
      </w:pPr>
      <w:r w:rsidRPr="00920898">
        <w:rPr>
          <w:rFonts w:asciiTheme="minorHAnsi" w:hAnsiTheme="minorHAnsi" w:cstheme="minorHAnsi"/>
          <w:szCs w:val="22"/>
        </w:rPr>
        <w:t>The reconstituted Standards can be used only once.</w:t>
      </w:r>
    </w:p>
    <w:p w14:paraId="4A7B8348" w14:textId="77777777" w:rsidR="00B5317A" w:rsidRPr="00920898" w:rsidRDefault="00B5317A" w:rsidP="000C4360">
      <w:pPr>
        <w:pStyle w:val="ListParagraph"/>
        <w:numPr>
          <w:ilvl w:val="0"/>
          <w:numId w:val="15"/>
        </w:numPr>
        <w:spacing w:line="276" w:lineRule="auto"/>
        <w:ind w:left="1080"/>
        <w:jc w:val="both"/>
        <w:rPr>
          <w:rFonts w:asciiTheme="minorHAnsi" w:hAnsiTheme="minorHAnsi" w:cstheme="minorHAnsi"/>
          <w:szCs w:val="22"/>
        </w:rPr>
      </w:pPr>
      <w:r w:rsidRPr="00920898">
        <w:rPr>
          <w:rFonts w:asciiTheme="minorHAnsi" w:hAnsiTheme="minorHAnsi" w:cstheme="minorHAnsi"/>
          <w:szCs w:val="22"/>
        </w:rPr>
        <w:t>If crystals have formed in the Wash Solution concentrate (30×), warm to room temperature and mix gently until the crystals are completely dissolved.</w:t>
      </w:r>
    </w:p>
    <w:p w14:paraId="6A2495F1" w14:textId="336CCBB1" w:rsidR="00940671" w:rsidRPr="00920898" w:rsidRDefault="00B5317A" w:rsidP="000C4360">
      <w:pPr>
        <w:pStyle w:val="ListParagraph"/>
        <w:numPr>
          <w:ilvl w:val="0"/>
          <w:numId w:val="15"/>
        </w:numPr>
        <w:spacing w:line="276" w:lineRule="auto"/>
        <w:ind w:left="1080"/>
        <w:jc w:val="both"/>
        <w:rPr>
          <w:rFonts w:asciiTheme="minorHAnsi" w:hAnsiTheme="minorHAnsi" w:cstheme="minorHAnsi"/>
          <w:szCs w:val="22"/>
        </w:rPr>
      </w:pPr>
      <w:r w:rsidRPr="00920898">
        <w:rPr>
          <w:rFonts w:asciiTheme="minorHAnsi" w:hAnsiTheme="minorHAnsi" w:cstheme="minorHAnsi"/>
          <w:szCs w:val="22"/>
        </w:rPr>
        <w:t>Any contaminated water or container used during reagent preparation will influence the detection result.</w:t>
      </w:r>
    </w:p>
    <w:p w14:paraId="7B4AEDD1" w14:textId="77777777" w:rsidR="00DB2DD2" w:rsidRPr="00920898" w:rsidRDefault="00DB2DD2" w:rsidP="00F46371">
      <w:pPr>
        <w:jc w:val="both"/>
        <w:rPr>
          <w:rFonts w:asciiTheme="minorHAnsi" w:hAnsiTheme="minorHAnsi" w:cstheme="minorHAnsi"/>
          <w:szCs w:val="22"/>
        </w:rPr>
      </w:pPr>
    </w:p>
    <w:p w14:paraId="1C1D78F5" w14:textId="318DC387" w:rsidR="003D3C46" w:rsidRPr="00920898" w:rsidRDefault="003D3C46" w:rsidP="00572336">
      <w:pPr>
        <w:spacing w:line="276" w:lineRule="auto"/>
        <w:rPr>
          <w:rFonts w:asciiTheme="minorHAnsi" w:hAnsiTheme="minorHAnsi" w:cstheme="minorHAnsi"/>
          <w:b/>
          <w:color w:val="4472C4"/>
          <w:sz w:val="24"/>
        </w:rPr>
      </w:pPr>
      <w:r w:rsidRPr="00920898">
        <w:rPr>
          <w:rFonts w:asciiTheme="minorHAnsi" w:hAnsiTheme="minorHAnsi" w:cstheme="minorHAnsi"/>
          <w:b/>
          <w:color w:val="4472C4"/>
          <w:sz w:val="24"/>
        </w:rPr>
        <w:t>SAMPLE PREPERATION</w:t>
      </w:r>
    </w:p>
    <w:p w14:paraId="023454A8" w14:textId="667A33D2" w:rsidR="00834345" w:rsidRPr="00920898" w:rsidRDefault="00834345" w:rsidP="00572336">
      <w:pPr>
        <w:pStyle w:val="ListParagraph"/>
        <w:numPr>
          <w:ilvl w:val="0"/>
          <w:numId w:val="20"/>
        </w:numPr>
        <w:spacing w:line="276" w:lineRule="auto"/>
        <w:jc w:val="both"/>
        <w:rPr>
          <w:rFonts w:asciiTheme="minorHAnsi" w:hAnsiTheme="minorHAnsi" w:cstheme="minorHAnsi"/>
          <w:szCs w:val="22"/>
        </w:rPr>
      </w:pPr>
      <w:r w:rsidRPr="00920898">
        <w:rPr>
          <w:rFonts w:asciiTheme="minorHAnsi" w:hAnsiTheme="minorHAnsi" w:cstheme="minorHAnsi"/>
          <w:szCs w:val="22"/>
        </w:rPr>
        <w:t>Innovative Research is only responsible for the kit itself, not for the samples consumed during the assay. The user should calculate the possible amount of the samples used in the whole assay. Please reserve sufficient samples in advance.</w:t>
      </w:r>
    </w:p>
    <w:p w14:paraId="2CA05C6B" w14:textId="790CC68E" w:rsidR="00834345" w:rsidRPr="00920898" w:rsidRDefault="00834345" w:rsidP="00572336">
      <w:pPr>
        <w:pStyle w:val="ListParagraph"/>
        <w:numPr>
          <w:ilvl w:val="0"/>
          <w:numId w:val="20"/>
        </w:numPr>
        <w:spacing w:line="276" w:lineRule="auto"/>
        <w:jc w:val="both"/>
        <w:rPr>
          <w:rFonts w:asciiTheme="minorHAnsi" w:hAnsiTheme="minorHAnsi" w:cstheme="minorHAnsi"/>
          <w:szCs w:val="22"/>
        </w:rPr>
      </w:pPr>
      <w:r w:rsidRPr="00920898">
        <w:rPr>
          <w:rFonts w:asciiTheme="minorHAnsi" w:hAnsiTheme="minorHAnsi" w:cstheme="minorHAnsi"/>
          <w:szCs w:val="22"/>
        </w:rPr>
        <w:t>Please predict the concentration before assaying. If values for these are not within the range of the standard curve, users must determine the optimal sample dilutions for their specific experiments. Samples should be diluted by 0.01 mol/L PBS (pH 7.0-7.2).</w:t>
      </w:r>
    </w:p>
    <w:p w14:paraId="1F062EDF" w14:textId="25CCA7C4" w:rsidR="00834345" w:rsidRPr="00920898" w:rsidRDefault="00834345" w:rsidP="00572336">
      <w:pPr>
        <w:pStyle w:val="ListParagraph"/>
        <w:numPr>
          <w:ilvl w:val="0"/>
          <w:numId w:val="20"/>
        </w:numPr>
        <w:spacing w:line="276" w:lineRule="auto"/>
        <w:jc w:val="both"/>
        <w:rPr>
          <w:rFonts w:asciiTheme="minorHAnsi" w:hAnsiTheme="minorHAnsi" w:cstheme="minorHAnsi"/>
          <w:szCs w:val="22"/>
        </w:rPr>
      </w:pPr>
      <w:r w:rsidRPr="00920898">
        <w:rPr>
          <w:rFonts w:asciiTheme="minorHAnsi" w:hAnsiTheme="minorHAnsi" w:cstheme="minorHAnsi"/>
          <w:szCs w:val="22"/>
        </w:rPr>
        <w:t>If the samples are not indicated in the manual, a preliminary experiment to determine the validity of the kit is necessary.</w:t>
      </w:r>
    </w:p>
    <w:p w14:paraId="4B40DBC1" w14:textId="2B4F3822" w:rsidR="00834345" w:rsidRPr="00920898" w:rsidRDefault="00834345" w:rsidP="00572336">
      <w:pPr>
        <w:pStyle w:val="ListParagraph"/>
        <w:numPr>
          <w:ilvl w:val="0"/>
          <w:numId w:val="20"/>
        </w:numPr>
        <w:spacing w:line="276" w:lineRule="auto"/>
        <w:jc w:val="both"/>
        <w:rPr>
          <w:rFonts w:asciiTheme="minorHAnsi" w:hAnsiTheme="minorHAnsi" w:cstheme="minorHAnsi"/>
          <w:szCs w:val="22"/>
        </w:rPr>
      </w:pPr>
      <w:r w:rsidRPr="00920898">
        <w:rPr>
          <w:rFonts w:asciiTheme="minorHAnsi" w:hAnsiTheme="minorHAnsi" w:cstheme="minorHAnsi"/>
          <w:szCs w:val="22"/>
        </w:rPr>
        <w:t>Tissue or cell extraction samples prepared using a chemical lysis buffer may cause unexpected ELISA results due to the impacts from certain chemicals.</w:t>
      </w:r>
    </w:p>
    <w:p w14:paraId="123B648A" w14:textId="4ECF6278" w:rsidR="00834345" w:rsidRPr="00920898" w:rsidRDefault="00834345" w:rsidP="00572336">
      <w:pPr>
        <w:pStyle w:val="ListParagraph"/>
        <w:numPr>
          <w:ilvl w:val="0"/>
          <w:numId w:val="20"/>
        </w:numPr>
        <w:spacing w:line="276" w:lineRule="auto"/>
        <w:jc w:val="both"/>
        <w:rPr>
          <w:rFonts w:asciiTheme="minorHAnsi" w:hAnsiTheme="minorHAnsi" w:cstheme="minorHAnsi"/>
          <w:szCs w:val="22"/>
        </w:rPr>
      </w:pPr>
      <w:r w:rsidRPr="00920898">
        <w:rPr>
          <w:rFonts w:asciiTheme="minorHAnsi" w:hAnsiTheme="minorHAnsi" w:cstheme="minorHAnsi"/>
          <w:szCs w:val="22"/>
        </w:rPr>
        <w:t>Due to the possibility of mismatching between antigens from other origin and antibodies used in our kits (e.g., antibody targets conformational epitope rather than linear epitope), some native or recombinant proteins from other manufacturers may not be recognized by our products.</w:t>
      </w:r>
    </w:p>
    <w:p w14:paraId="0B8CCB6B" w14:textId="5F351031" w:rsidR="00834345" w:rsidRPr="00920898" w:rsidRDefault="00834345" w:rsidP="00572336">
      <w:pPr>
        <w:pStyle w:val="ListParagraph"/>
        <w:numPr>
          <w:ilvl w:val="0"/>
          <w:numId w:val="20"/>
        </w:numPr>
        <w:spacing w:line="276" w:lineRule="auto"/>
        <w:jc w:val="both"/>
        <w:rPr>
          <w:rFonts w:asciiTheme="minorHAnsi" w:hAnsiTheme="minorHAnsi" w:cstheme="minorHAnsi"/>
          <w:szCs w:val="22"/>
        </w:rPr>
      </w:pPr>
      <w:r w:rsidRPr="00920898">
        <w:rPr>
          <w:rFonts w:asciiTheme="minorHAnsi" w:hAnsiTheme="minorHAnsi" w:cstheme="minorHAnsi"/>
          <w:szCs w:val="22"/>
        </w:rPr>
        <w:t>Samples from cell culture supernatant may not be detected by the kit due to influence from factors such as cell viability, cell number and/or sampling time.</w:t>
      </w:r>
    </w:p>
    <w:p w14:paraId="0B248214" w14:textId="32C1F16E" w:rsidR="00435B60" w:rsidRPr="00920898" w:rsidRDefault="00834345" w:rsidP="00572336">
      <w:pPr>
        <w:pStyle w:val="ListParagraph"/>
        <w:numPr>
          <w:ilvl w:val="0"/>
          <w:numId w:val="20"/>
        </w:numPr>
        <w:spacing w:line="276" w:lineRule="auto"/>
        <w:jc w:val="both"/>
        <w:rPr>
          <w:rFonts w:asciiTheme="minorHAnsi" w:hAnsiTheme="minorHAnsi" w:cstheme="minorHAnsi"/>
          <w:szCs w:val="22"/>
        </w:rPr>
      </w:pPr>
      <w:r w:rsidRPr="00920898">
        <w:rPr>
          <w:rFonts w:asciiTheme="minorHAnsi" w:hAnsiTheme="minorHAnsi" w:cstheme="minorHAnsi"/>
          <w:szCs w:val="22"/>
        </w:rPr>
        <w:t>Fresh samples are recommended for the assay. Protein degradation and denaturation may occur in samples stored over extensive periods of time and may lead to inaccurate or incorrect results.</w:t>
      </w:r>
    </w:p>
    <w:p w14:paraId="3D21D2A7" w14:textId="77777777" w:rsidR="00834345" w:rsidRPr="00920898" w:rsidRDefault="00834345" w:rsidP="00834345">
      <w:pPr>
        <w:pStyle w:val="ListParagraph"/>
        <w:jc w:val="both"/>
        <w:rPr>
          <w:rFonts w:asciiTheme="minorHAnsi" w:hAnsiTheme="minorHAnsi" w:cstheme="minorHAnsi"/>
          <w:szCs w:val="22"/>
        </w:rPr>
      </w:pPr>
    </w:p>
    <w:p w14:paraId="2DDEB678" w14:textId="77777777" w:rsidR="0030065A" w:rsidRPr="00920898" w:rsidRDefault="00CC6E3E" w:rsidP="00581AAD">
      <w:pPr>
        <w:rPr>
          <w:rFonts w:asciiTheme="minorHAnsi" w:hAnsiTheme="minorHAnsi" w:cstheme="minorHAnsi"/>
          <w:b/>
          <w:color w:val="4472C4"/>
          <w:sz w:val="24"/>
          <w:szCs w:val="22"/>
        </w:rPr>
      </w:pPr>
      <w:r w:rsidRPr="00920898">
        <w:rPr>
          <w:rFonts w:asciiTheme="minorHAnsi" w:hAnsiTheme="minorHAnsi" w:cstheme="minorHAnsi"/>
          <w:b/>
          <w:color w:val="4472C4"/>
          <w:sz w:val="24"/>
          <w:szCs w:val="22"/>
        </w:rPr>
        <w:t>ASSAY PROC</w:t>
      </w:r>
      <w:r w:rsidR="0030065A" w:rsidRPr="00920898">
        <w:rPr>
          <w:rFonts w:asciiTheme="minorHAnsi" w:hAnsiTheme="minorHAnsi" w:cstheme="minorHAnsi"/>
          <w:b/>
          <w:color w:val="4472C4"/>
          <w:sz w:val="24"/>
          <w:szCs w:val="22"/>
        </w:rPr>
        <w:t>EDURE</w:t>
      </w:r>
    </w:p>
    <w:p w14:paraId="1396D7DE" w14:textId="77777777"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t>Determine wells for diluted standard, blank and sample. Prepare 7 wells for the standards, 1 well for blank.  Add 100 μL each of dilutions of standard (read Reagent Preparation), blank, and samples into the appropriate wells. Cover with the Plate sealer. Incubate for 90 minutes at 37°C.</w:t>
      </w:r>
    </w:p>
    <w:p w14:paraId="1CE40950" w14:textId="77777777"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t>Remove the liquid from each well.</w:t>
      </w:r>
    </w:p>
    <w:p w14:paraId="7345F53C" w14:textId="77777777"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t>Add 100 μL of Detection Solution A to each well. Incubate for 45 minutes at 37°C after covering it with the Plate sealer.</w:t>
      </w:r>
    </w:p>
    <w:p w14:paraId="5DDE0152" w14:textId="77777777"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t>Aspirate the solution and wash with 300 μL of 1× Wash Solution to each well using a squirt bottle, multi-channel pipette, manifold dispenser or auto-washer, and let it sit for 1-2 minutes. Remove the remaining liquid from all wells completely by tapping the plate onto absorbent paper. Wash thoroughly 3 times. After the last wash, remove any remaining Wash Buffer by aspirating or decanting. Invert the plate and blot it against absorbent paper.</w:t>
      </w:r>
    </w:p>
    <w:p w14:paraId="28E590D0" w14:textId="77777777"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t>Add 100 μL of Detection Solution B to each well. Incubate for 45</w:t>
      </w:r>
      <w:r w:rsidRPr="00920898">
        <w:rPr>
          <w:rFonts w:asciiTheme="minorHAnsi" w:hAnsiTheme="minorHAnsi" w:cstheme="minorHAnsi"/>
          <w:sz w:val="22"/>
          <w:szCs w:val="24"/>
        </w:rPr>
        <w:t> </w:t>
      </w:r>
      <w:r w:rsidRPr="00920898">
        <w:rPr>
          <w:rFonts w:asciiTheme="minorHAnsi" w:hAnsiTheme="minorHAnsi" w:cstheme="minorHAnsi"/>
          <w:sz w:val="22"/>
        </w:rPr>
        <w:t>minutes at 37°C after covering it with the Plate sealer.</w:t>
      </w:r>
    </w:p>
    <w:p w14:paraId="09F1563B" w14:textId="77777777"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lastRenderedPageBreak/>
        <w:t>Repeat the aspiration/wash process for a total of 5 times as conducted in step 4.</w:t>
      </w:r>
    </w:p>
    <w:p w14:paraId="0A85C0AC" w14:textId="6B226226"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t xml:space="preserve">Add 90 μL of Substrate Solution to each well. Cover with a new Plate sealer. Incubate for 15-25 minutes at 37°C (Do not exceed 30 minutes). Protect from </w:t>
      </w:r>
      <w:r w:rsidR="00920898" w:rsidRPr="00920898">
        <w:rPr>
          <w:rFonts w:asciiTheme="minorHAnsi" w:hAnsiTheme="minorHAnsi" w:cstheme="minorHAnsi"/>
          <w:sz w:val="22"/>
        </w:rPr>
        <w:t>the light</w:t>
      </w:r>
      <w:r w:rsidRPr="00920898">
        <w:rPr>
          <w:rFonts w:asciiTheme="minorHAnsi" w:hAnsiTheme="minorHAnsi" w:cstheme="minorHAnsi"/>
          <w:sz w:val="22"/>
        </w:rPr>
        <w:t>. The liquid will turn blue with the addition of the Substrate Solution.</w:t>
      </w:r>
    </w:p>
    <w:p w14:paraId="483D328B" w14:textId="77777777"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t>Add 50 μL of Stop Solution to each well. The liquid will turn yellow with the addition of the Stop solution. Mix the liquid by tapping the side of the plate. If the color change does not appear uniform, gently tap the plate to ensure thorough mixing.</w:t>
      </w:r>
    </w:p>
    <w:p w14:paraId="6EC8D0D7" w14:textId="77777777" w:rsidR="00572336" w:rsidRPr="00920898" w:rsidRDefault="00572336" w:rsidP="00572336">
      <w:pPr>
        <w:pStyle w:val="ColorfulList1"/>
        <w:widowControl/>
        <w:numPr>
          <w:ilvl w:val="0"/>
          <w:numId w:val="27"/>
        </w:numPr>
        <w:spacing w:line="276" w:lineRule="auto"/>
        <w:ind w:firstLineChars="0"/>
        <w:rPr>
          <w:rFonts w:asciiTheme="minorHAnsi" w:hAnsiTheme="minorHAnsi" w:cstheme="minorHAnsi"/>
          <w:sz w:val="22"/>
        </w:rPr>
      </w:pPr>
      <w:r w:rsidRPr="00920898">
        <w:rPr>
          <w:rFonts w:asciiTheme="minorHAnsi" w:hAnsiTheme="minorHAnsi" w:cstheme="minorHAnsi"/>
          <w:sz w:val="22"/>
        </w:rPr>
        <w:t>Remove any drops of water and fingerprints on the bottom of the plate and confirm there are no bubbles on the surface of the liquid. Run the microplate reader and take measurements at 450 nm immediately.</w:t>
      </w:r>
    </w:p>
    <w:p w14:paraId="2DC57155" w14:textId="77777777" w:rsidR="00316FF0" w:rsidRPr="00920898" w:rsidRDefault="00316FF0" w:rsidP="00572336">
      <w:pPr>
        <w:pStyle w:val="NoSpacing"/>
        <w:spacing w:line="276" w:lineRule="auto"/>
        <w:rPr>
          <w:rFonts w:asciiTheme="minorHAnsi" w:hAnsiTheme="minorHAnsi" w:cstheme="minorHAnsi"/>
        </w:rPr>
      </w:pPr>
    </w:p>
    <w:p w14:paraId="40D65CC3" w14:textId="61A1E55E" w:rsidR="00B5317A" w:rsidRPr="00920898" w:rsidRDefault="00B5317A" w:rsidP="00572336">
      <w:pPr>
        <w:pStyle w:val="NoSpacing"/>
        <w:spacing w:line="276" w:lineRule="auto"/>
        <w:ind w:left="360"/>
        <w:rPr>
          <w:rFonts w:asciiTheme="minorHAnsi" w:hAnsiTheme="minorHAnsi" w:cstheme="minorHAnsi"/>
          <w:b/>
          <w:bCs/>
        </w:rPr>
      </w:pPr>
      <w:r w:rsidRPr="00920898">
        <w:rPr>
          <w:rFonts w:asciiTheme="minorHAnsi" w:hAnsiTheme="minorHAnsi" w:cstheme="minorHAnsi"/>
          <w:b/>
          <w:bCs/>
        </w:rPr>
        <w:t>Note:</w:t>
      </w:r>
    </w:p>
    <w:p w14:paraId="7AB173D0" w14:textId="2AA5200D" w:rsidR="00B5317A" w:rsidRPr="00920898" w:rsidRDefault="00B5317A" w:rsidP="00572336">
      <w:pPr>
        <w:pStyle w:val="NoSpacing"/>
        <w:numPr>
          <w:ilvl w:val="0"/>
          <w:numId w:val="17"/>
        </w:numPr>
        <w:spacing w:line="276" w:lineRule="auto"/>
        <w:ind w:left="1080"/>
        <w:rPr>
          <w:rFonts w:asciiTheme="minorHAnsi" w:hAnsiTheme="minorHAnsi" w:cstheme="minorHAnsi"/>
        </w:rPr>
      </w:pPr>
      <w:r w:rsidRPr="00920898">
        <w:rPr>
          <w:rFonts w:asciiTheme="minorHAnsi" w:hAnsiTheme="minorHAnsi" w:cstheme="minorHAnsi"/>
        </w:rPr>
        <w:t xml:space="preserve">Assay preparation: Keep appropriate numbers of wells for each experiment and remove extra wells from microplate. </w:t>
      </w:r>
      <w:r w:rsidR="00920898" w:rsidRPr="00920898">
        <w:rPr>
          <w:rFonts w:asciiTheme="minorHAnsi" w:hAnsiTheme="minorHAnsi" w:cstheme="minorHAnsi"/>
        </w:rPr>
        <w:t>The remaining</w:t>
      </w:r>
      <w:r w:rsidRPr="00920898">
        <w:rPr>
          <w:rFonts w:asciiTheme="minorHAnsi" w:hAnsiTheme="minorHAnsi" w:cstheme="minorHAnsi"/>
        </w:rPr>
        <w:t xml:space="preserve"> wells should be resealed and stored at -20°C.</w:t>
      </w:r>
    </w:p>
    <w:p w14:paraId="04B4DDA4" w14:textId="77777777" w:rsidR="00B5317A" w:rsidRPr="00920898" w:rsidRDefault="00B5317A" w:rsidP="00572336">
      <w:pPr>
        <w:pStyle w:val="NoSpacing"/>
        <w:numPr>
          <w:ilvl w:val="0"/>
          <w:numId w:val="17"/>
        </w:numPr>
        <w:spacing w:line="276" w:lineRule="auto"/>
        <w:ind w:left="1080"/>
        <w:rPr>
          <w:rFonts w:asciiTheme="minorHAnsi" w:hAnsiTheme="minorHAnsi" w:cstheme="minorHAnsi"/>
        </w:rPr>
      </w:pPr>
      <w:r w:rsidRPr="00920898">
        <w:rPr>
          <w:rFonts w:asciiTheme="minorHAnsi" w:hAnsiTheme="minorHAnsi" w:cstheme="minorHAnsi"/>
        </w:rPr>
        <w:t>Samples or reagents addition: Please use the freshly prepared Standard. Carefully add samples to wells and mix gently to avoid foaming. Do not touch the well walls. For each step in the procedure, total dispensing time for addition of reagents or samples to the assay plate should not exceed 10 minutes. This will ensure equal elapsed time for each pipetting step, without interruption. Duplication of all standards and specimens, although not required, is recommended. To avoid cross-contamination, change pipette tips between additions of standards, samples, and reagents. In addition, use separated reservoirs for each reagent.</w:t>
      </w:r>
    </w:p>
    <w:p w14:paraId="29A77F6C" w14:textId="77777777" w:rsidR="00B5317A" w:rsidRPr="00920898" w:rsidRDefault="00B5317A" w:rsidP="00572336">
      <w:pPr>
        <w:pStyle w:val="NoSpacing"/>
        <w:numPr>
          <w:ilvl w:val="0"/>
          <w:numId w:val="17"/>
        </w:numPr>
        <w:spacing w:line="276" w:lineRule="auto"/>
        <w:ind w:left="1080"/>
        <w:rPr>
          <w:rFonts w:asciiTheme="minorHAnsi" w:hAnsiTheme="minorHAnsi" w:cstheme="minorHAnsi"/>
        </w:rPr>
      </w:pPr>
      <w:r w:rsidRPr="00920898">
        <w:rPr>
          <w:rFonts w:asciiTheme="minorHAnsi" w:hAnsiTheme="minorHAnsi" w:cstheme="minorHAnsi"/>
        </w:rPr>
        <w:t>Incubation: To ensure accurate results, proper adhesion of plate sealers during incubation steps is necessary. Do not allow wells to sit uncovered for extended periods between incubation steps. Once reagents are added to the well strips, DO NOT let the strips dry at any time during the assay. Incubation time and temperature must be controlled.</w:t>
      </w:r>
    </w:p>
    <w:p w14:paraId="19D01779" w14:textId="77777777" w:rsidR="00B5317A" w:rsidRPr="00920898" w:rsidRDefault="00B5317A" w:rsidP="00572336">
      <w:pPr>
        <w:pStyle w:val="NoSpacing"/>
        <w:numPr>
          <w:ilvl w:val="0"/>
          <w:numId w:val="17"/>
        </w:numPr>
        <w:spacing w:line="276" w:lineRule="auto"/>
        <w:ind w:left="1080"/>
        <w:rPr>
          <w:rFonts w:asciiTheme="minorHAnsi" w:hAnsiTheme="minorHAnsi" w:cstheme="minorHAnsi"/>
        </w:rPr>
      </w:pPr>
      <w:r w:rsidRPr="00920898">
        <w:rPr>
          <w:rFonts w:asciiTheme="minorHAnsi" w:hAnsiTheme="minorHAnsi" w:cstheme="minorHAnsi"/>
        </w:rPr>
        <w:t>Washing: The wash procedure is critical. Complete removal of liquid at each step is essential for good performance. After the last wash, remove any remaining Wash Solution by aspirating or decanting, and remove any drops of water or fingerprints on the bottom of the plate. Insufficient washing will result in poor precision and false elevated absorbance reading.</w:t>
      </w:r>
    </w:p>
    <w:p w14:paraId="5F212A23" w14:textId="643EF6EF" w:rsidR="00B5317A" w:rsidRPr="00920898" w:rsidRDefault="00920898" w:rsidP="00572336">
      <w:pPr>
        <w:pStyle w:val="NoSpacing"/>
        <w:numPr>
          <w:ilvl w:val="0"/>
          <w:numId w:val="17"/>
        </w:numPr>
        <w:spacing w:line="276" w:lineRule="auto"/>
        <w:ind w:left="1080"/>
        <w:rPr>
          <w:rFonts w:asciiTheme="minorHAnsi" w:hAnsiTheme="minorHAnsi" w:cstheme="minorHAnsi"/>
        </w:rPr>
      </w:pPr>
      <w:r w:rsidRPr="00920898">
        <w:rPr>
          <w:rFonts w:asciiTheme="minorHAnsi" w:hAnsiTheme="minorHAnsi" w:cstheme="minorHAnsi"/>
        </w:rPr>
        <w:t>Controlling</w:t>
      </w:r>
      <w:r w:rsidR="00B5317A" w:rsidRPr="00920898">
        <w:rPr>
          <w:rFonts w:asciiTheme="minorHAnsi" w:hAnsiTheme="minorHAnsi" w:cstheme="minorHAnsi"/>
        </w:rPr>
        <w:t xml:space="preserve"> reaction time: Observe the change of color after adding TMB Substrate (e.g., observation once every 10 minutes), if the color is too deep, add Stop Solution in advance to avoid excessively strong reaction which will result in an inaccurate absorbance reading.</w:t>
      </w:r>
    </w:p>
    <w:p w14:paraId="165A6EDD" w14:textId="77777777" w:rsidR="00B5317A" w:rsidRPr="00920898" w:rsidRDefault="00B5317A" w:rsidP="00572336">
      <w:pPr>
        <w:pStyle w:val="NoSpacing"/>
        <w:numPr>
          <w:ilvl w:val="0"/>
          <w:numId w:val="17"/>
        </w:numPr>
        <w:spacing w:line="276" w:lineRule="auto"/>
        <w:ind w:left="1080"/>
        <w:rPr>
          <w:rFonts w:asciiTheme="minorHAnsi" w:hAnsiTheme="minorHAnsi" w:cstheme="minorHAnsi"/>
        </w:rPr>
      </w:pPr>
      <w:r w:rsidRPr="00920898">
        <w:rPr>
          <w:rFonts w:asciiTheme="minorHAnsi" w:hAnsiTheme="minorHAnsi" w:cstheme="minorHAnsi"/>
        </w:rPr>
        <w:t>TMB Substrate is light sensitive and easily contaminated by oxidizing agents. Please protect it from light exposure and potential sources of contamination.</w:t>
      </w:r>
    </w:p>
    <w:p w14:paraId="265BC836" w14:textId="524D967B" w:rsidR="00B5317A" w:rsidRPr="00920898" w:rsidRDefault="00B5317A" w:rsidP="00572336">
      <w:pPr>
        <w:pStyle w:val="NoSpacing"/>
        <w:numPr>
          <w:ilvl w:val="0"/>
          <w:numId w:val="17"/>
        </w:numPr>
        <w:spacing w:line="276" w:lineRule="auto"/>
        <w:ind w:left="1080"/>
        <w:rPr>
          <w:rFonts w:asciiTheme="minorHAnsi" w:hAnsiTheme="minorHAnsi" w:cstheme="minorHAnsi"/>
        </w:rPr>
      </w:pPr>
      <w:r w:rsidRPr="00920898">
        <w:rPr>
          <w:rFonts w:asciiTheme="minorHAnsi" w:hAnsiTheme="minorHAnsi" w:cstheme="minorHAnsi"/>
        </w:rPr>
        <w:t xml:space="preserve">The </w:t>
      </w:r>
      <w:r w:rsidR="00920898" w:rsidRPr="00920898">
        <w:rPr>
          <w:rFonts w:asciiTheme="minorHAnsi" w:hAnsiTheme="minorHAnsi" w:cstheme="minorHAnsi"/>
        </w:rPr>
        <w:t>humidity of the environment</w:t>
      </w:r>
      <w:r w:rsidRPr="00920898">
        <w:rPr>
          <w:rFonts w:asciiTheme="minorHAnsi" w:hAnsiTheme="minorHAnsi" w:cstheme="minorHAnsi"/>
        </w:rPr>
        <w:t xml:space="preserve"> may influence the results obtained from the kit. If the humidity in your facility is less than 60%, using a humidifier is recommended.</w:t>
      </w:r>
    </w:p>
    <w:p w14:paraId="4A0A2FC9" w14:textId="77777777" w:rsidR="003D3C46" w:rsidRPr="00920898" w:rsidRDefault="003D3C46" w:rsidP="00572336">
      <w:pPr>
        <w:spacing w:line="276" w:lineRule="auto"/>
        <w:rPr>
          <w:rFonts w:asciiTheme="minorHAnsi" w:hAnsiTheme="minorHAnsi" w:cstheme="minorHAnsi"/>
          <w:b/>
          <w:color w:val="4472C4"/>
          <w:sz w:val="24"/>
          <w:szCs w:val="22"/>
        </w:rPr>
      </w:pPr>
    </w:p>
    <w:p w14:paraId="301D4C75" w14:textId="77777777" w:rsidR="003E456A" w:rsidRPr="00920898" w:rsidRDefault="002851F3" w:rsidP="00C25225">
      <w:pPr>
        <w:pStyle w:val="Style1"/>
        <w:spacing w:line="310" w:lineRule="exact"/>
        <w:rPr>
          <w:rFonts w:asciiTheme="minorHAnsi" w:hAnsiTheme="minorHAnsi" w:cstheme="minorHAnsi"/>
          <w:b/>
          <w:color w:val="4472C4"/>
          <w:sz w:val="24"/>
        </w:rPr>
      </w:pPr>
      <w:r w:rsidRPr="00920898">
        <w:rPr>
          <w:rFonts w:asciiTheme="minorHAnsi" w:hAnsiTheme="minorHAnsi" w:cstheme="minorHAnsi"/>
          <w:b/>
          <w:color w:val="4472C4"/>
          <w:sz w:val="24"/>
        </w:rPr>
        <w:t>CALCULATION OF RESULTS</w:t>
      </w:r>
      <w:r w:rsidR="00C25225" w:rsidRPr="00920898">
        <w:rPr>
          <w:rFonts w:asciiTheme="minorHAnsi" w:hAnsiTheme="minorHAnsi" w:cstheme="minorHAnsi"/>
          <w:b/>
          <w:color w:val="4472C4"/>
          <w:sz w:val="24"/>
        </w:rPr>
        <w:t xml:space="preserve"> </w:t>
      </w:r>
    </w:p>
    <w:p w14:paraId="3F1FCA13" w14:textId="1DF78FED" w:rsidR="00316FF0" w:rsidRPr="00920898" w:rsidRDefault="00572336" w:rsidP="00920898">
      <w:pPr>
        <w:pStyle w:val="Style1"/>
        <w:widowControl/>
        <w:spacing w:line="276" w:lineRule="auto"/>
        <w:rPr>
          <w:rFonts w:asciiTheme="minorHAnsi" w:hAnsiTheme="minorHAnsi" w:cstheme="minorHAnsi"/>
          <w:sz w:val="22"/>
          <w:szCs w:val="24"/>
        </w:rPr>
      </w:pPr>
      <w:r w:rsidRPr="00920898">
        <w:rPr>
          <w:rFonts w:asciiTheme="minorHAnsi" w:hAnsiTheme="minorHAnsi" w:cstheme="minorHAnsi"/>
          <w:sz w:val="22"/>
          <w:szCs w:val="24"/>
        </w:rPr>
        <w:t xml:space="preserve">Average the duplicate readings for each standard, control and sample, then subtract the average zero standard optical density. Construct a standard curve by plotting the mean O.D. and concentration for each standard and draw a best fit curve through the points on the graph or create a standard curve on log-log graph paper with </w:t>
      </w:r>
      <w:r w:rsidRPr="00920898">
        <w:rPr>
          <w:rFonts w:asciiTheme="minorHAnsi" w:hAnsiTheme="minorHAnsi" w:cstheme="minorHAnsi"/>
          <w:noProof/>
          <w:sz w:val="22"/>
          <w:szCs w:val="24"/>
        </w:rPr>
        <w:t>LMNB2</w:t>
      </w:r>
      <w:r w:rsidRPr="00920898">
        <w:rPr>
          <w:rFonts w:asciiTheme="minorHAnsi" w:hAnsiTheme="minorHAnsi" w:cstheme="minorHAnsi"/>
          <w:sz w:val="22"/>
          <w:szCs w:val="24"/>
        </w:rPr>
        <w:t xml:space="preserve"> concentration on the </w:t>
      </w:r>
      <w:r w:rsidRPr="00920898">
        <w:rPr>
          <w:rFonts w:asciiTheme="minorHAnsi" w:hAnsiTheme="minorHAnsi" w:cstheme="minorHAnsi"/>
          <w:i/>
          <w:iCs/>
          <w:sz w:val="22"/>
          <w:szCs w:val="24"/>
        </w:rPr>
        <w:t>y</w:t>
      </w:r>
      <w:r w:rsidRPr="00920898">
        <w:rPr>
          <w:rFonts w:asciiTheme="minorHAnsi" w:hAnsiTheme="minorHAnsi" w:cstheme="minorHAnsi"/>
          <w:sz w:val="22"/>
          <w:szCs w:val="24"/>
        </w:rPr>
        <w:t xml:space="preserve">-axis and absorbance on the </w:t>
      </w:r>
      <w:r w:rsidRPr="00920898">
        <w:rPr>
          <w:rFonts w:asciiTheme="minorHAnsi" w:hAnsiTheme="minorHAnsi" w:cstheme="minorHAnsi"/>
          <w:i/>
          <w:iCs/>
          <w:sz w:val="22"/>
          <w:szCs w:val="24"/>
        </w:rPr>
        <w:t>x</w:t>
      </w:r>
      <w:r w:rsidRPr="00920898">
        <w:rPr>
          <w:rFonts w:asciiTheme="minorHAnsi" w:hAnsiTheme="minorHAnsi" w:cstheme="minorHAnsi"/>
          <w:sz w:val="22"/>
          <w:szCs w:val="24"/>
        </w:rPr>
        <w:t>-axis. Using plotting software, (for instance, curve expert 1.30), is also recommended. If samples have been diluted, the concentration read from the standard curve must be multiplied by the dilution factor.</w:t>
      </w:r>
    </w:p>
    <w:p w14:paraId="456A9C02" w14:textId="5BBD2B57" w:rsidR="00B5317A" w:rsidRPr="00920898" w:rsidRDefault="002851F3" w:rsidP="00DB2DD2">
      <w:pPr>
        <w:rPr>
          <w:rFonts w:asciiTheme="minorHAnsi" w:hAnsiTheme="minorHAnsi" w:cstheme="minorHAnsi"/>
          <w:b/>
          <w:color w:val="4472C4"/>
          <w:sz w:val="24"/>
        </w:rPr>
      </w:pPr>
      <w:r w:rsidRPr="00920898">
        <w:rPr>
          <w:rFonts w:asciiTheme="minorHAnsi" w:hAnsiTheme="minorHAnsi" w:cstheme="minorHAnsi"/>
          <w:b/>
          <w:color w:val="4472C4"/>
          <w:sz w:val="24"/>
        </w:rPr>
        <w:lastRenderedPageBreak/>
        <w:t>TYPICAL DATA</w:t>
      </w:r>
      <w:r w:rsidR="00C25225" w:rsidRPr="00920898">
        <w:rPr>
          <w:rFonts w:asciiTheme="minorHAnsi" w:hAnsiTheme="minorHAnsi" w:cstheme="minorHAnsi"/>
          <w:b/>
          <w:color w:val="4472C4"/>
          <w:sz w:val="24"/>
        </w:rPr>
        <w:t xml:space="preserve"> </w:t>
      </w:r>
    </w:p>
    <w:p w14:paraId="54FE15D8" w14:textId="77777777" w:rsidR="00572336" w:rsidRPr="00920898" w:rsidRDefault="00572336" w:rsidP="00157260">
      <w:pPr>
        <w:pStyle w:val="Style1"/>
        <w:widowControl/>
        <w:spacing w:after="100" w:line="276" w:lineRule="auto"/>
        <w:rPr>
          <w:rFonts w:asciiTheme="minorHAnsi" w:hAnsiTheme="minorHAnsi" w:cstheme="minorHAnsi"/>
          <w:sz w:val="22"/>
        </w:rPr>
      </w:pPr>
      <w:r w:rsidRPr="00920898">
        <w:rPr>
          <w:rFonts w:asciiTheme="minorHAnsi" w:hAnsiTheme="minorHAnsi" w:cstheme="minorHAnsi"/>
          <w:sz w:val="22"/>
        </w:rPr>
        <w:t>To make the calculation easier, we plot the O.D. value of the standard (</w:t>
      </w:r>
      <w:r w:rsidRPr="00920898">
        <w:rPr>
          <w:rFonts w:asciiTheme="minorHAnsi" w:hAnsiTheme="minorHAnsi" w:cstheme="minorHAnsi"/>
          <w:i/>
          <w:iCs/>
          <w:sz w:val="22"/>
        </w:rPr>
        <w:t>x</w:t>
      </w:r>
      <w:r w:rsidRPr="00920898">
        <w:rPr>
          <w:rFonts w:asciiTheme="minorHAnsi" w:hAnsiTheme="minorHAnsi" w:cstheme="minorHAnsi"/>
          <w:sz w:val="22"/>
        </w:rPr>
        <w:t>-axis) against the known concentration of the standard (</w:t>
      </w:r>
      <w:r w:rsidRPr="00920898">
        <w:rPr>
          <w:rFonts w:asciiTheme="minorHAnsi" w:hAnsiTheme="minorHAnsi" w:cstheme="minorHAnsi"/>
          <w:i/>
          <w:iCs/>
          <w:sz w:val="22"/>
        </w:rPr>
        <w:t>y</w:t>
      </w:r>
      <w:r w:rsidRPr="00920898">
        <w:rPr>
          <w:rFonts w:asciiTheme="minorHAnsi" w:hAnsiTheme="minorHAnsi" w:cstheme="minorHAnsi"/>
          <w:sz w:val="22"/>
        </w:rPr>
        <w:t>-axis), although concentration is the independent variable and O.D. value is the dependent variable. However, the O.D. values of the standard curve may vary according to the conditions of assay performance (e.g., operator, pipetting technique, washing technique or temperature effects), plotting the log of the data to</w:t>
      </w:r>
      <w:r w:rsidRPr="00920898">
        <w:rPr>
          <w:rFonts w:asciiTheme="minorHAnsi" w:hAnsiTheme="minorHAnsi" w:cstheme="minorHAnsi"/>
          <w:sz w:val="22"/>
        </w:rPr>
        <w:t xml:space="preserve"> </w:t>
      </w:r>
      <w:r w:rsidRPr="00920898">
        <w:rPr>
          <w:rFonts w:asciiTheme="minorHAnsi" w:hAnsiTheme="minorHAnsi" w:cstheme="minorHAnsi"/>
          <w:sz w:val="22"/>
        </w:rPr>
        <w:t>establish a standard curve for each test is recommended. The typical standard curve below is provided for reference only.</w:t>
      </w:r>
    </w:p>
    <w:p w14:paraId="06199388" w14:textId="3298D2F1" w:rsidR="00572336" w:rsidRPr="00920898" w:rsidRDefault="00572336" w:rsidP="00157260">
      <w:pPr>
        <w:spacing w:line="276" w:lineRule="auto"/>
        <w:rPr>
          <w:rFonts w:asciiTheme="minorHAnsi" w:eastAsia="Calibri" w:hAnsiTheme="minorHAnsi" w:cstheme="minorHAnsi"/>
          <w:szCs w:val="22"/>
        </w:rPr>
      </w:pPr>
    </w:p>
    <w:p w14:paraId="07F617F2" w14:textId="768E9F8E" w:rsidR="00C25225" w:rsidRPr="00920898" w:rsidRDefault="002851F3" w:rsidP="00157260">
      <w:pPr>
        <w:spacing w:line="276" w:lineRule="auto"/>
        <w:rPr>
          <w:rFonts w:asciiTheme="minorHAnsi" w:hAnsiTheme="minorHAnsi" w:cstheme="minorHAnsi"/>
          <w:b/>
          <w:szCs w:val="22"/>
        </w:rPr>
      </w:pPr>
      <w:r w:rsidRPr="00920898">
        <w:rPr>
          <w:rFonts w:asciiTheme="minorHAnsi" w:hAnsiTheme="minorHAnsi" w:cstheme="minorHAnsi"/>
          <w:b/>
          <w:szCs w:val="22"/>
        </w:rPr>
        <w:t>Standard Curve</w:t>
      </w:r>
    </w:p>
    <w:tbl>
      <w:tblPr>
        <w:tblStyle w:val="TableGrid"/>
        <w:tblW w:w="69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tblGrid>
      <w:tr w:rsidR="00572336" w:rsidRPr="00920898" w14:paraId="4EA01215" w14:textId="77777777" w:rsidTr="00F36B9A">
        <w:trPr>
          <w:trHeight w:hRule="exact" w:val="2880"/>
          <w:jc w:val="center"/>
        </w:trPr>
        <w:tc>
          <w:tcPr>
            <w:tcW w:w="6945" w:type="dxa"/>
            <w:vAlign w:val="center"/>
          </w:tcPr>
          <w:bookmarkStart w:id="11" w:name="_Hlk182477388"/>
          <w:p w14:paraId="697F2AF6" w14:textId="77777777" w:rsidR="00572336" w:rsidRPr="00920898" w:rsidRDefault="00572336" w:rsidP="00157260">
            <w:pPr>
              <w:keepNext/>
              <w:adjustRightInd w:val="0"/>
              <w:snapToGrid w:val="0"/>
              <w:spacing w:line="276" w:lineRule="auto"/>
              <w:jc w:val="center"/>
              <w:rPr>
                <w:rFonts w:asciiTheme="minorHAnsi" w:hAnsiTheme="minorHAnsi" w:cstheme="minorHAnsi"/>
                <w:szCs w:val="22"/>
                <w:lang w:val="en-CA"/>
              </w:rPr>
            </w:pPr>
            <w:r w:rsidRPr="00920898">
              <w:rPr>
                <w:rFonts w:asciiTheme="minorHAnsi" w:hAnsiTheme="minorHAnsi" w:cstheme="minorHAnsi"/>
                <w:color w:val="000000"/>
                <w:szCs w:val="22"/>
              </w:rPr>
              <w:fldChar w:fldCharType="begin"/>
            </w:r>
            <w:r w:rsidRPr="00920898">
              <w:rPr>
                <w:rFonts w:asciiTheme="minorHAnsi" w:hAnsiTheme="minorHAnsi" w:cstheme="minorHAnsi"/>
                <w:color w:val="000000"/>
                <w:szCs w:val="22"/>
              </w:rPr>
              <w:instrText xml:space="preserve"> INCLUDEPICTURE "d:\\2025-1 curves\\</w:instrText>
            </w:r>
            <w:r w:rsidRPr="00920898">
              <w:rPr>
                <w:rFonts w:asciiTheme="minorHAnsi" w:hAnsiTheme="minorHAnsi" w:cstheme="minorHAnsi"/>
                <w:noProof/>
                <w:color w:val="000000"/>
                <w:szCs w:val="22"/>
              </w:rPr>
              <w:instrText>10ng_mL</w:instrText>
            </w:r>
            <w:r w:rsidRPr="00920898">
              <w:rPr>
                <w:rFonts w:asciiTheme="minorHAnsi" w:hAnsiTheme="minorHAnsi" w:cstheme="minorHAnsi"/>
                <w:color w:val="000000"/>
                <w:szCs w:val="22"/>
              </w:rPr>
              <w:instrText xml:space="preserve">.png" \* MERGEFORMAT </w:instrText>
            </w:r>
            <w:r w:rsidRPr="00920898">
              <w:rPr>
                <w:rFonts w:asciiTheme="minorHAnsi" w:hAnsiTheme="minorHAnsi" w:cstheme="minorHAnsi"/>
                <w:color w:val="000000"/>
                <w:szCs w:val="22"/>
              </w:rPr>
              <w:fldChar w:fldCharType="separate"/>
            </w:r>
            <w:r w:rsidRPr="00920898">
              <w:rPr>
                <w:rFonts w:asciiTheme="minorHAnsi" w:hAnsiTheme="minorHAnsi" w:cstheme="minorHAnsi"/>
                <w:szCs w:val="22"/>
              </w:rPr>
              <w:fldChar w:fldCharType="begin"/>
            </w:r>
            <w:r w:rsidRPr="00920898">
              <w:rPr>
                <w:rFonts w:asciiTheme="minorHAnsi" w:hAnsiTheme="minorHAnsi" w:cstheme="minorHAnsi"/>
                <w:szCs w:val="22"/>
              </w:rPr>
              <w:instrText xml:space="preserve"> INCLUDEPICTURE  "d:\\2025-1 curves\\10ng_mL.png" \* MERGEFORMATINET </w:instrText>
            </w:r>
            <w:r w:rsidRPr="00920898">
              <w:rPr>
                <w:rFonts w:asciiTheme="minorHAnsi" w:hAnsiTheme="minorHAnsi" w:cstheme="minorHAnsi"/>
                <w:szCs w:val="22"/>
              </w:rPr>
              <w:fldChar w:fldCharType="separate"/>
            </w:r>
            <w:r w:rsidRPr="00920898">
              <w:rPr>
                <w:rFonts w:asciiTheme="minorHAnsi" w:hAnsiTheme="minorHAnsi" w:cstheme="minorHAnsi"/>
                <w:szCs w:val="22"/>
              </w:rPr>
              <w:fldChar w:fldCharType="begin"/>
            </w:r>
            <w:r w:rsidRPr="00920898">
              <w:rPr>
                <w:rFonts w:asciiTheme="minorHAnsi" w:hAnsiTheme="minorHAnsi" w:cstheme="minorHAnsi"/>
                <w:szCs w:val="22"/>
              </w:rPr>
              <w:instrText xml:space="preserve"> INCLUDEPICTURE  "d:\\2025-1 curves\\10ng_mL.png" \* MERGEFORMATINET </w:instrText>
            </w:r>
            <w:r w:rsidRPr="00920898">
              <w:rPr>
                <w:rFonts w:asciiTheme="minorHAnsi" w:hAnsiTheme="minorHAnsi" w:cstheme="minorHAnsi"/>
                <w:szCs w:val="22"/>
              </w:rPr>
              <w:fldChar w:fldCharType="separate"/>
            </w:r>
            <w:r w:rsidRPr="00920898">
              <w:rPr>
                <w:rFonts w:asciiTheme="minorHAnsi" w:hAnsiTheme="minorHAnsi" w:cstheme="minorHAnsi"/>
                <w:szCs w:val="22"/>
              </w:rPr>
              <w:pict w14:anchorId="2FEE7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in;height:2in">
                  <v:imagedata r:id="rId9" r:href="rId10"/>
                </v:shape>
              </w:pict>
            </w:r>
            <w:r w:rsidRPr="00920898">
              <w:rPr>
                <w:rFonts w:asciiTheme="minorHAnsi" w:hAnsiTheme="minorHAnsi" w:cstheme="minorHAnsi"/>
                <w:szCs w:val="22"/>
              </w:rPr>
              <w:fldChar w:fldCharType="end"/>
            </w:r>
            <w:r w:rsidRPr="00920898">
              <w:rPr>
                <w:rFonts w:asciiTheme="minorHAnsi" w:hAnsiTheme="minorHAnsi" w:cstheme="minorHAnsi"/>
                <w:szCs w:val="22"/>
              </w:rPr>
              <w:fldChar w:fldCharType="end"/>
            </w:r>
            <w:r w:rsidRPr="00920898">
              <w:rPr>
                <w:rFonts w:asciiTheme="minorHAnsi" w:hAnsiTheme="minorHAnsi" w:cstheme="minorHAnsi"/>
                <w:color w:val="000000"/>
                <w:szCs w:val="22"/>
              </w:rPr>
              <w:fldChar w:fldCharType="end"/>
            </w:r>
          </w:p>
        </w:tc>
      </w:tr>
      <w:tr w:rsidR="00572336" w:rsidRPr="00920898" w14:paraId="2747AC30" w14:textId="77777777" w:rsidTr="00920898">
        <w:trPr>
          <w:trHeight w:val="360"/>
          <w:jc w:val="center"/>
        </w:trPr>
        <w:tc>
          <w:tcPr>
            <w:tcW w:w="6945" w:type="dxa"/>
            <w:shd w:val="clear" w:color="auto" w:fill="auto"/>
            <w:vAlign w:val="bottom"/>
          </w:tcPr>
          <w:p w14:paraId="6DE28CFD" w14:textId="77777777" w:rsidR="00572336" w:rsidRPr="00920898" w:rsidRDefault="00572336" w:rsidP="00157260">
            <w:pPr>
              <w:pStyle w:val="Style1"/>
              <w:adjustRightInd w:val="0"/>
              <w:snapToGrid w:val="0"/>
              <w:spacing w:line="276" w:lineRule="auto"/>
              <w:jc w:val="center"/>
              <w:rPr>
                <w:rFonts w:asciiTheme="minorHAnsi" w:hAnsiTheme="minorHAnsi" w:cstheme="minorHAnsi"/>
                <w:color w:val="FFFFFF" w:themeColor="background1"/>
                <w:sz w:val="22"/>
                <w:highlight w:val="darkGray"/>
              </w:rPr>
            </w:pPr>
            <w:r w:rsidRPr="00920898">
              <w:rPr>
                <w:rFonts w:asciiTheme="minorHAnsi" w:hAnsiTheme="minorHAnsi" w:cstheme="minorHAnsi"/>
                <w:noProof/>
                <w:color w:val="FFFFFF" w:themeColor="background1"/>
                <w:sz w:val="22"/>
                <w:highlight w:val="darkGray"/>
              </w:rPr>
              <w:drawing>
                <wp:anchor distT="0" distB="0" distL="114300" distR="114300" simplePos="0" relativeHeight="251660288" behindDoc="1" locked="0" layoutInCell="1" allowOverlap="1" wp14:anchorId="03A58508" wp14:editId="7FED4457">
                  <wp:simplePos x="0" y="0"/>
                  <wp:positionH relativeFrom="page">
                    <wp:posOffset>380365</wp:posOffset>
                  </wp:positionH>
                  <wp:positionV relativeFrom="page">
                    <wp:posOffset>8314055</wp:posOffset>
                  </wp:positionV>
                  <wp:extent cx="7179945" cy="8255"/>
                  <wp:effectExtent l="0" t="0" r="0" b="0"/>
                  <wp:wrapNone/>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0621" name="图片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79945" cy="8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0898">
              <w:rPr>
                <w:rFonts w:asciiTheme="minorHAnsi" w:hAnsiTheme="minorHAnsi" w:cstheme="minorHAnsi"/>
                <w:noProof/>
                <w:color w:val="FFFFFF" w:themeColor="background1"/>
                <w:sz w:val="22"/>
                <w:highlight w:val="darkGray"/>
              </w:rPr>
              <w:drawing>
                <wp:anchor distT="0" distB="0" distL="114300" distR="114300" simplePos="0" relativeHeight="251659264" behindDoc="1" locked="0" layoutInCell="1" allowOverlap="1" wp14:anchorId="4C63C5E6" wp14:editId="2AABF1FB">
                  <wp:simplePos x="0" y="0"/>
                  <wp:positionH relativeFrom="page">
                    <wp:posOffset>380365</wp:posOffset>
                  </wp:positionH>
                  <wp:positionV relativeFrom="page">
                    <wp:posOffset>8314055</wp:posOffset>
                  </wp:positionV>
                  <wp:extent cx="7179945" cy="8255"/>
                  <wp:effectExtent l="0" t="0" r="0" b="0"/>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37246" name="图片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79945" cy="8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0898">
              <w:rPr>
                <w:rFonts w:asciiTheme="minorHAnsi" w:hAnsiTheme="minorHAnsi" w:cstheme="minorHAnsi"/>
                <w:color w:val="FFFFFF" w:themeColor="background1"/>
                <w:sz w:val="22"/>
                <w:highlight w:val="darkGray"/>
              </w:rPr>
              <w:t xml:space="preserve">Typical Standard Curve for </w:t>
            </w:r>
            <w:r w:rsidRPr="00920898">
              <w:rPr>
                <w:rFonts w:asciiTheme="minorHAnsi" w:hAnsiTheme="minorHAnsi" w:cstheme="minorHAnsi"/>
                <w:noProof/>
                <w:color w:val="FFFFFF" w:themeColor="background1"/>
                <w:sz w:val="22"/>
                <w:highlight w:val="darkGray"/>
              </w:rPr>
              <w:t>Human</w:t>
            </w:r>
            <w:r w:rsidRPr="00920898">
              <w:rPr>
                <w:rFonts w:asciiTheme="minorHAnsi" w:hAnsiTheme="minorHAnsi" w:cstheme="minorHAnsi"/>
                <w:color w:val="FFFFFF" w:themeColor="background1"/>
                <w:sz w:val="22"/>
                <w:highlight w:val="darkGray"/>
              </w:rPr>
              <w:t xml:space="preserve"> </w:t>
            </w:r>
            <w:r w:rsidRPr="00920898">
              <w:rPr>
                <w:rFonts w:asciiTheme="minorHAnsi" w:hAnsiTheme="minorHAnsi" w:cstheme="minorHAnsi"/>
                <w:noProof/>
                <w:color w:val="FFFFFF" w:themeColor="background1"/>
                <w:sz w:val="22"/>
                <w:highlight w:val="darkGray"/>
              </w:rPr>
              <w:t>LMNB2</w:t>
            </w:r>
            <w:r w:rsidRPr="00920898">
              <w:rPr>
                <w:rFonts w:asciiTheme="minorHAnsi" w:hAnsiTheme="minorHAnsi" w:cstheme="minorHAnsi"/>
                <w:color w:val="FFFFFF" w:themeColor="background1"/>
                <w:sz w:val="22"/>
                <w:highlight w:val="darkGray"/>
              </w:rPr>
              <w:t xml:space="preserve"> ELISA</w:t>
            </w:r>
          </w:p>
        </w:tc>
      </w:tr>
      <w:bookmarkEnd w:id="11"/>
    </w:tbl>
    <w:p w14:paraId="6A5C059D" w14:textId="0FD175C5" w:rsidR="002851F3" w:rsidRPr="00920898" w:rsidRDefault="002851F3" w:rsidP="00157260">
      <w:pPr>
        <w:spacing w:line="276" w:lineRule="auto"/>
        <w:rPr>
          <w:rFonts w:asciiTheme="minorHAnsi" w:hAnsiTheme="minorHAnsi" w:cstheme="minorHAnsi"/>
          <w:b/>
          <w:szCs w:val="22"/>
        </w:rPr>
      </w:pPr>
    </w:p>
    <w:p w14:paraId="2B8B61E8" w14:textId="77777777" w:rsidR="003E456A" w:rsidRPr="00920898" w:rsidRDefault="003D3C46" w:rsidP="00157260">
      <w:pPr>
        <w:pStyle w:val="Style1"/>
        <w:spacing w:line="276" w:lineRule="auto"/>
        <w:rPr>
          <w:rFonts w:asciiTheme="minorHAnsi" w:hAnsiTheme="minorHAnsi" w:cstheme="minorHAnsi"/>
          <w:b/>
          <w:sz w:val="22"/>
        </w:rPr>
      </w:pPr>
      <w:r w:rsidRPr="00920898">
        <w:rPr>
          <w:rFonts w:asciiTheme="minorHAnsi" w:hAnsiTheme="minorHAnsi" w:cstheme="minorHAnsi"/>
          <w:b/>
          <w:sz w:val="22"/>
        </w:rPr>
        <w:t>Detection Range</w:t>
      </w:r>
      <w:r w:rsidR="00C25225" w:rsidRPr="00920898">
        <w:rPr>
          <w:rFonts w:asciiTheme="minorHAnsi" w:hAnsiTheme="minorHAnsi" w:cstheme="minorHAnsi"/>
          <w:b/>
          <w:sz w:val="22"/>
        </w:rPr>
        <w:t xml:space="preserve"> </w:t>
      </w:r>
    </w:p>
    <w:p w14:paraId="1124F74D" w14:textId="5DD93D9A" w:rsidR="00157260" w:rsidRPr="00920898" w:rsidRDefault="00157260" w:rsidP="00157260">
      <w:pPr>
        <w:pStyle w:val="Style1"/>
        <w:widowControl/>
        <w:spacing w:line="276" w:lineRule="auto"/>
        <w:rPr>
          <w:rFonts w:asciiTheme="minorHAnsi" w:hAnsiTheme="minorHAnsi" w:cstheme="minorHAnsi"/>
          <w:sz w:val="22"/>
        </w:rPr>
      </w:pPr>
      <w:r w:rsidRPr="00920898">
        <w:rPr>
          <w:rFonts w:asciiTheme="minorHAnsi" w:hAnsiTheme="minorHAnsi" w:cstheme="minorHAnsi"/>
          <w:noProof/>
          <w:sz w:val="22"/>
        </w:rPr>
        <w:t>0.156-10 ng/mL</w:t>
      </w:r>
      <w:r w:rsidRPr="00920898">
        <w:rPr>
          <w:rFonts w:asciiTheme="minorHAnsi" w:hAnsiTheme="minorHAnsi" w:cstheme="minorHAnsi"/>
          <w:sz w:val="22"/>
        </w:rPr>
        <w:t xml:space="preserve">. The concentrations used for creating the standard curve were </w:t>
      </w:r>
      <w:r w:rsidRPr="00920898">
        <w:rPr>
          <w:rFonts w:asciiTheme="minorHAnsi" w:hAnsiTheme="minorHAnsi" w:cstheme="minorHAnsi"/>
          <w:noProof/>
          <w:sz w:val="22"/>
        </w:rPr>
        <w:t>10</w:t>
      </w:r>
      <w:r w:rsidRPr="00920898">
        <w:rPr>
          <w:rFonts w:asciiTheme="minorHAnsi" w:hAnsiTheme="minorHAnsi" w:cstheme="minorHAnsi"/>
          <w:sz w:val="22"/>
        </w:rPr>
        <w:t> </w:t>
      </w:r>
      <w:r w:rsidRPr="00920898">
        <w:rPr>
          <w:rFonts w:asciiTheme="minorHAnsi" w:hAnsiTheme="minorHAnsi" w:cstheme="minorHAnsi"/>
          <w:noProof/>
          <w:sz w:val="22"/>
        </w:rPr>
        <w:t>ng/mL</w:t>
      </w:r>
      <w:r w:rsidRPr="00920898">
        <w:rPr>
          <w:rFonts w:asciiTheme="minorHAnsi" w:hAnsiTheme="minorHAnsi" w:cstheme="minorHAnsi"/>
          <w:sz w:val="22"/>
        </w:rPr>
        <w:t xml:space="preserve">, </w:t>
      </w:r>
      <w:r w:rsidRPr="00920898">
        <w:rPr>
          <w:rFonts w:asciiTheme="minorHAnsi" w:hAnsiTheme="minorHAnsi" w:cstheme="minorHAnsi"/>
          <w:noProof/>
          <w:sz w:val="22"/>
        </w:rPr>
        <w:t>5</w:t>
      </w:r>
      <w:r w:rsidRPr="00920898">
        <w:rPr>
          <w:rFonts w:asciiTheme="minorHAnsi" w:hAnsiTheme="minorHAnsi" w:cstheme="minorHAnsi"/>
          <w:sz w:val="22"/>
        </w:rPr>
        <w:t> </w:t>
      </w:r>
      <w:r w:rsidRPr="00920898">
        <w:rPr>
          <w:rFonts w:asciiTheme="minorHAnsi" w:hAnsiTheme="minorHAnsi" w:cstheme="minorHAnsi"/>
          <w:noProof/>
          <w:sz w:val="22"/>
        </w:rPr>
        <w:t>ng/mL</w:t>
      </w:r>
      <w:r w:rsidRPr="00920898">
        <w:rPr>
          <w:rFonts w:asciiTheme="minorHAnsi" w:hAnsiTheme="minorHAnsi" w:cstheme="minorHAnsi"/>
          <w:sz w:val="22"/>
        </w:rPr>
        <w:t xml:space="preserve">, </w:t>
      </w:r>
      <w:r w:rsidRPr="00920898">
        <w:rPr>
          <w:rFonts w:asciiTheme="minorHAnsi" w:hAnsiTheme="minorHAnsi" w:cstheme="minorHAnsi"/>
          <w:noProof/>
          <w:sz w:val="22"/>
        </w:rPr>
        <w:t>2.5</w:t>
      </w:r>
      <w:r w:rsidRPr="00920898">
        <w:rPr>
          <w:rFonts w:asciiTheme="minorHAnsi" w:hAnsiTheme="minorHAnsi" w:cstheme="minorHAnsi"/>
          <w:sz w:val="22"/>
        </w:rPr>
        <w:t xml:space="preserve"> ng</w:t>
      </w:r>
      <w:r w:rsidRPr="00920898">
        <w:rPr>
          <w:rFonts w:asciiTheme="minorHAnsi" w:hAnsiTheme="minorHAnsi" w:cstheme="minorHAnsi"/>
          <w:noProof/>
          <w:sz w:val="22"/>
        </w:rPr>
        <w:t>/mL</w:t>
      </w:r>
      <w:r w:rsidRPr="00920898">
        <w:rPr>
          <w:rFonts w:asciiTheme="minorHAnsi" w:hAnsiTheme="minorHAnsi" w:cstheme="minorHAnsi"/>
          <w:sz w:val="22"/>
        </w:rPr>
        <w:t xml:space="preserve">, </w:t>
      </w:r>
      <w:r w:rsidRPr="00920898">
        <w:rPr>
          <w:rFonts w:asciiTheme="minorHAnsi" w:hAnsiTheme="minorHAnsi" w:cstheme="minorHAnsi"/>
          <w:noProof/>
          <w:sz w:val="22"/>
        </w:rPr>
        <w:t>1.25</w:t>
      </w:r>
      <w:r w:rsidRPr="00920898">
        <w:rPr>
          <w:rFonts w:asciiTheme="minorHAnsi" w:hAnsiTheme="minorHAnsi" w:cstheme="minorHAnsi"/>
          <w:sz w:val="22"/>
        </w:rPr>
        <w:t> </w:t>
      </w:r>
      <w:r w:rsidRPr="00920898">
        <w:rPr>
          <w:rFonts w:asciiTheme="minorHAnsi" w:hAnsiTheme="minorHAnsi" w:cstheme="minorHAnsi"/>
          <w:noProof/>
          <w:sz w:val="22"/>
        </w:rPr>
        <w:t>ng/mL</w:t>
      </w:r>
      <w:r w:rsidRPr="00920898">
        <w:rPr>
          <w:rFonts w:asciiTheme="minorHAnsi" w:hAnsiTheme="minorHAnsi" w:cstheme="minorHAnsi"/>
          <w:sz w:val="22"/>
        </w:rPr>
        <w:t xml:space="preserve">, </w:t>
      </w:r>
      <w:r w:rsidRPr="00920898">
        <w:rPr>
          <w:rFonts w:asciiTheme="minorHAnsi" w:hAnsiTheme="minorHAnsi" w:cstheme="minorHAnsi"/>
          <w:noProof/>
          <w:sz w:val="22"/>
        </w:rPr>
        <w:t>0.625</w:t>
      </w:r>
      <w:r w:rsidRPr="00920898">
        <w:rPr>
          <w:rFonts w:asciiTheme="minorHAnsi" w:hAnsiTheme="minorHAnsi" w:cstheme="minorHAnsi"/>
          <w:sz w:val="22"/>
        </w:rPr>
        <w:t> </w:t>
      </w:r>
      <w:r w:rsidRPr="00920898">
        <w:rPr>
          <w:rFonts w:asciiTheme="minorHAnsi" w:hAnsiTheme="minorHAnsi" w:cstheme="minorHAnsi"/>
          <w:noProof/>
          <w:sz w:val="22"/>
        </w:rPr>
        <w:t>ng/mL</w:t>
      </w:r>
      <w:r w:rsidRPr="00920898">
        <w:rPr>
          <w:rFonts w:asciiTheme="minorHAnsi" w:hAnsiTheme="minorHAnsi" w:cstheme="minorHAnsi"/>
          <w:sz w:val="22"/>
        </w:rPr>
        <w:t xml:space="preserve">, </w:t>
      </w:r>
      <w:r w:rsidRPr="00920898">
        <w:rPr>
          <w:rFonts w:asciiTheme="minorHAnsi" w:hAnsiTheme="minorHAnsi" w:cstheme="minorHAnsi"/>
          <w:noProof/>
          <w:sz w:val="22"/>
        </w:rPr>
        <w:t>0.312</w:t>
      </w:r>
      <w:r w:rsidRPr="00920898">
        <w:rPr>
          <w:rFonts w:asciiTheme="minorHAnsi" w:hAnsiTheme="minorHAnsi" w:cstheme="minorHAnsi"/>
          <w:sz w:val="22"/>
        </w:rPr>
        <w:t> </w:t>
      </w:r>
      <w:r w:rsidRPr="00920898">
        <w:rPr>
          <w:rFonts w:asciiTheme="minorHAnsi" w:hAnsiTheme="minorHAnsi" w:cstheme="minorHAnsi"/>
          <w:noProof/>
          <w:sz w:val="22"/>
        </w:rPr>
        <w:t>ng/mL</w:t>
      </w:r>
      <w:r w:rsidRPr="00920898">
        <w:rPr>
          <w:rFonts w:asciiTheme="minorHAnsi" w:hAnsiTheme="minorHAnsi" w:cstheme="minorHAnsi"/>
          <w:sz w:val="22"/>
        </w:rPr>
        <w:t xml:space="preserve">, </w:t>
      </w:r>
      <w:r w:rsidRPr="00920898">
        <w:rPr>
          <w:rFonts w:asciiTheme="minorHAnsi" w:hAnsiTheme="minorHAnsi" w:cstheme="minorHAnsi"/>
          <w:noProof/>
          <w:sz w:val="22"/>
        </w:rPr>
        <w:t>0.156</w:t>
      </w:r>
      <w:r w:rsidRPr="00920898">
        <w:rPr>
          <w:rFonts w:asciiTheme="minorHAnsi" w:hAnsiTheme="minorHAnsi" w:cstheme="minorHAnsi"/>
          <w:sz w:val="22"/>
        </w:rPr>
        <w:t> </w:t>
      </w:r>
      <w:r w:rsidRPr="00920898">
        <w:rPr>
          <w:rFonts w:asciiTheme="minorHAnsi" w:hAnsiTheme="minorHAnsi" w:cstheme="minorHAnsi"/>
          <w:noProof/>
          <w:sz w:val="22"/>
        </w:rPr>
        <w:t>ng/mL</w:t>
      </w:r>
      <w:r w:rsidRPr="00920898">
        <w:rPr>
          <w:rFonts w:asciiTheme="minorHAnsi" w:hAnsiTheme="minorHAnsi" w:cstheme="minorHAnsi"/>
          <w:sz w:val="22"/>
        </w:rPr>
        <w:t>.</w:t>
      </w:r>
    </w:p>
    <w:p w14:paraId="0EBFEBF9" w14:textId="77777777" w:rsidR="00882C00" w:rsidRPr="00920898" w:rsidRDefault="00882C00" w:rsidP="00157260">
      <w:pPr>
        <w:spacing w:line="276" w:lineRule="auto"/>
        <w:rPr>
          <w:rFonts w:asciiTheme="minorHAnsi" w:hAnsiTheme="minorHAnsi" w:cstheme="minorHAnsi"/>
          <w:b/>
          <w:szCs w:val="22"/>
        </w:rPr>
      </w:pPr>
    </w:p>
    <w:p w14:paraId="64E7E36A" w14:textId="77777777" w:rsidR="003E456A" w:rsidRPr="00920898" w:rsidRDefault="003D3C46" w:rsidP="00157260">
      <w:pPr>
        <w:pStyle w:val="Style1"/>
        <w:spacing w:line="276" w:lineRule="auto"/>
        <w:rPr>
          <w:rFonts w:asciiTheme="minorHAnsi" w:hAnsiTheme="minorHAnsi" w:cstheme="minorHAnsi"/>
          <w:b/>
          <w:sz w:val="22"/>
        </w:rPr>
      </w:pPr>
      <w:r w:rsidRPr="00920898">
        <w:rPr>
          <w:rFonts w:asciiTheme="minorHAnsi" w:hAnsiTheme="minorHAnsi" w:cstheme="minorHAnsi"/>
          <w:b/>
          <w:sz w:val="22"/>
        </w:rPr>
        <w:t>Sensitivity</w:t>
      </w:r>
      <w:r w:rsidR="00C25225" w:rsidRPr="00920898">
        <w:rPr>
          <w:rFonts w:asciiTheme="minorHAnsi" w:hAnsiTheme="minorHAnsi" w:cstheme="minorHAnsi"/>
          <w:b/>
          <w:sz w:val="22"/>
        </w:rPr>
        <w:t xml:space="preserve"> </w:t>
      </w:r>
    </w:p>
    <w:p w14:paraId="5B298208" w14:textId="77777777" w:rsidR="00157260" w:rsidRPr="00920898" w:rsidRDefault="00157260" w:rsidP="00157260">
      <w:pPr>
        <w:pStyle w:val="Style1"/>
        <w:widowControl/>
        <w:spacing w:line="276" w:lineRule="auto"/>
        <w:rPr>
          <w:rFonts w:asciiTheme="minorHAnsi" w:hAnsiTheme="minorHAnsi" w:cstheme="minorHAnsi"/>
          <w:sz w:val="22"/>
        </w:rPr>
      </w:pPr>
      <w:r w:rsidRPr="00920898">
        <w:rPr>
          <w:rFonts w:asciiTheme="minorHAnsi" w:hAnsiTheme="minorHAnsi" w:cstheme="minorHAnsi"/>
          <w:sz w:val="22"/>
        </w:rPr>
        <w:t xml:space="preserve">The minimum detectable dose of </w:t>
      </w:r>
      <w:r w:rsidRPr="00920898">
        <w:rPr>
          <w:rFonts w:asciiTheme="minorHAnsi" w:hAnsiTheme="minorHAnsi" w:cstheme="minorHAnsi"/>
          <w:noProof/>
          <w:sz w:val="22"/>
        </w:rPr>
        <w:t>LMNB2</w:t>
      </w:r>
      <w:r w:rsidRPr="00920898">
        <w:rPr>
          <w:rFonts w:asciiTheme="minorHAnsi" w:hAnsiTheme="minorHAnsi" w:cstheme="minorHAnsi"/>
          <w:sz w:val="22"/>
        </w:rPr>
        <w:t xml:space="preserve"> is typically less than</w:t>
      </w:r>
      <w:r w:rsidRPr="00920898">
        <w:rPr>
          <w:rFonts w:asciiTheme="minorHAnsi" w:hAnsiTheme="minorHAnsi" w:cstheme="minorHAnsi"/>
          <w:noProof/>
          <w:sz w:val="22"/>
        </w:rPr>
        <w:t xml:space="preserve"> 0.051</w:t>
      </w:r>
      <w:r w:rsidRPr="00920898">
        <w:rPr>
          <w:rFonts w:asciiTheme="minorHAnsi" w:hAnsiTheme="minorHAnsi" w:cstheme="minorHAnsi"/>
          <w:sz w:val="22"/>
        </w:rPr>
        <w:t> </w:t>
      </w:r>
      <w:r w:rsidRPr="00920898">
        <w:rPr>
          <w:rFonts w:asciiTheme="minorHAnsi" w:hAnsiTheme="minorHAnsi" w:cstheme="minorHAnsi"/>
          <w:noProof/>
          <w:sz w:val="22"/>
        </w:rPr>
        <w:t>ng/mL</w:t>
      </w:r>
      <w:r w:rsidRPr="00920898">
        <w:rPr>
          <w:rFonts w:asciiTheme="minorHAnsi" w:hAnsiTheme="minorHAnsi" w:cstheme="minorHAnsi"/>
          <w:sz w:val="22"/>
        </w:rPr>
        <w:t>.</w:t>
      </w:r>
    </w:p>
    <w:p w14:paraId="626E4B2A" w14:textId="77777777" w:rsidR="00157260" w:rsidRPr="00920898" w:rsidRDefault="00157260" w:rsidP="00157260">
      <w:pPr>
        <w:pStyle w:val="Style1"/>
        <w:widowControl/>
        <w:spacing w:line="276" w:lineRule="auto"/>
        <w:rPr>
          <w:rFonts w:asciiTheme="minorHAnsi" w:hAnsiTheme="minorHAnsi" w:cstheme="minorHAnsi"/>
          <w:sz w:val="22"/>
        </w:rPr>
      </w:pPr>
      <w:r w:rsidRPr="00920898">
        <w:rPr>
          <w:rFonts w:asciiTheme="minorHAnsi" w:hAnsiTheme="minorHAnsi" w:cstheme="minorHAnsi"/>
          <w:sz w:val="22"/>
        </w:rPr>
        <w:t>The sensitivity of this assay, or Lower Limit of Detection (LLD) was defined as the lowest protein concentration that could be differentiated from zero. It was determined by adding two standard deviations to the mean optical density value of twenty zero standard replicates and calculating the corresponding concentration.</w:t>
      </w:r>
    </w:p>
    <w:p w14:paraId="7D0A2B8E" w14:textId="77777777" w:rsidR="00435B60" w:rsidRPr="00920898" w:rsidRDefault="00435B60" w:rsidP="00157260">
      <w:pPr>
        <w:spacing w:line="276" w:lineRule="auto"/>
        <w:rPr>
          <w:rFonts w:asciiTheme="minorHAnsi" w:hAnsiTheme="minorHAnsi" w:cstheme="minorHAnsi"/>
          <w:b/>
          <w:szCs w:val="22"/>
        </w:rPr>
      </w:pPr>
    </w:p>
    <w:p w14:paraId="075BF27C" w14:textId="77777777" w:rsidR="003E456A" w:rsidRPr="00920898" w:rsidRDefault="003D3C46" w:rsidP="00157260">
      <w:pPr>
        <w:pStyle w:val="Style1"/>
        <w:spacing w:line="276" w:lineRule="auto"/>
        <w:rPr>
          <w:rFonts w:asciiTheme="minorHAnsi" w:hAnsiTheme="minorHAnsi" w:cstheme="minorHAnsi"/>
          <w:b/>
          <w:sz w:val="22"/>
        </w:rPr>
      </w:pPr>
      <w:r w:rsidRPr="00920898">
        <w:rPr>
          <w:rFonts w:asciiTheme="minorHAnsi" w:hAnsiTheme="minorHAnsi" w:cstheme="minorHAnsi"/>
          <w:b/>
          <w:sz w:val="22"/>
        </w:rPr>
        <w:t xml:space="preserve">Specificity </w:t>
      </w:r>
    </w:p>
    <w:p w14:paraId="1BD85D5F" w14:textId="77777777" w:rsidR="00157260" w:rsidRPr="00920898" w:rsidRDefault="00157260" w:rsidP="00157260">
      <w:pPr>
        <w:pStyle w:val="Style1"/>
        <w:widowControl/>
        <w:spacing w:line="276" w:lineRule="auto"/>
        <w:rPr>
          <w:rFonts w:asciiTheme="minorHAnsi" w:hAnsiTheme="minorHAnsi" w:cstheme="minorHAnsi"/>
          <w:sz w:val="22"/>
        </w:rPr>
      </w:pPr>
      <w:r w:rsidRPr="00920898">
        <w:rPr>
          <w:rFonts w:asciiTheme="minorHAnsi" w:hAnsiTheme="minorHAnsi" w:cstheme="minorHAnsi"/>
          <w:sz w:val="22"/>
        </w:rPr>
        <w:t xml:space="preserve">This assay has high sensitivity and excellent specificity for detection of </w:t>
      </w:r>
      <w:r w:rsidRPr="00920898">
        <w:rPr>
          <w:rFonts w:asciiTheme="minorHAnsi" w:hAnsiTheme="minorHAnsi" w:cstheme="minorHAnsi"/>
          <w:noProof/>
          <w:sz w:val="22"/>
        </w:rPr>
        <w:t>LMNB2</w:t>
      </w:r>
      <w:r w:rsidRPr="00920898">
        <w:rPr>
          <w:rFonts w:asciiTheme="minorHAnsi" w:hAnsiTheme="minorHAnsi" w:cstheme="minorHAnsi"/>
          <w:sz w:val="22"/>
        </w:rPr>
        <w:t>.</w:t>
      </w:r>
    </w:p>
    <w:p w14:paraId="5682D0F7" w14:textId="77777777" w:rsidR="00157260" w:rsidRPr="00920898" w:rsidRDefault="00157260" w:rsidP="00157260">
      <w:pPr>
        <w:pStyle w:val="Style1"/>
        <w:widowControl/>
        <w:spacing w:line="276" w:lineRule="auto"/>
        <w:rPr>
          <w:rFonts w:asciiTheme="minorHAnsi" w:hAnsiTheme="minorHAnsi" w:cstheme="minorHAnsi"/>
          <w:sz w:val="22"/>
        </w:rPr>
      </w:pPr>
      <w:r w:rsidRPr="00920898">
        <w:rPr>
          <w:rFonts w:asciiTheme="minorHAnsi" w:hAnsiTheme="minorHAnsi" w:cstheme="minorHAnsi"/>
          <w:sz w:val="22"/>
        </w:rPr>
        <w:t xml:space="preserve">No significant cross-reactivity or interference between </w:t>
      </w:r>
      <w:r w:rsidRPr="00920898">
        <w:rPr>
          <w:rFonts w:asciiTheme="minorHAnsi" w:hAnsiTheme="minorHAnsi" w:cstheme="minorHAnsi"/>
          <w:noProof/>
          <w:sz w:val="22"/>
        </w:rPr>
        <w:t>LMNB2</w:t>
      </w:r>
      <w:r w:rsidRPr="00920898">
        <w:rPr>
          <w:rFonts w:asciiTheme="minorHAnsi" w:hAnsiTheme="minorHAnsi" w:cstheme="minorHAnsi"/>
          <w:sz w:val="22"/>
        </w:rPr>
        <w:t xml:space="preserve"> and analogues was observed.</w:t>
      </w:r>
    </w:p>
    <w:p w14:paraId="023BA52A" w14:textId="77777777" w:rsidR="00882C00" w:rsidRPr="00920898" w:rsidRDefault="00882C00" w:rsidP="00157260">
      <w:pPr>
        <w:pStyle w:val="NoSpacing"/>
        <w:spacing w:line="276" w:lineRule="auto"/>
        <w:rPr>
          <w:rFonts w:asciiTheme="minorHAnsi" w:hAnsiTheme="minorHAnsi" w:cstheme="minorHAnsi"/>
        </w:rPr>
      </w:pPr>
    </w:p>
    <w:p w14:paraId="3339D77F" w14:textId="3159FC16" w:rsidR="00157260" w:rsidRPr="00920898" w:rsidRDefault="00157260" w:rsidP="00157260">
      <w:pPr>
        <w:pStyle w:val="Style1"/>
        <w:widowControl/>
        <w:spacing w:line="276" w:lineRule="auto"/>
        <w:rPr>
          <w:rFonts w:asciiTheme="minorHAnsi" w:hAnsiTheme="minorHAnsi" w:cstheme="minorHAnsi"/>
          <w:sz w:val="22"/>
        </w:rPr>
      </w:pPr>
      <w:r w:rsidRPr="00920898">
        <w:rPr>
          <w:rFonts w:asciiTheme="minorHAnsi" w:hAnsiTheme="minorHAnsi" w:cstheme="minorHAnsi"/>
          <w:b/>
          <w:bCs/>
          <w:sz w:val="22"/>
        </w:rPr>
        <w:t xml:space="preserve">        </w:t>
      </w:r>
      <w:r w:rsidR="003E456A" w:rsidRPr="00920898">
        <w:rPr>
          <w:rFonts w:asciiTheme="minorHAnsi" w:hAnsiTheme="minorHAnsi" w:cstheme="minorHAnsi"/>
          <w:b/>
          <w:bCs/>
          <w:sz w:val="22"/>
        </w:rPr>
        <w:t>Note</w:t>
      </w:r>
      <w:r w:rsidR="003E456A" w:rsidRPr="00920898">
        <w:rPr>
          <w:rFonts w:asciiTheme="minorHAnsi" w:hAnsiTheme="minorHAnsi" w:cstheme="minorHAnsi"/>
          <w:sz w:val="22"/>
        </w:rPr>
        <w:t>:</w:t>
      </w:r>
    </w:p>
    <w:p w14:paraId="03C7FD0B" w14:textId="0532616E" w:rsidR="007A5641" w:rsidRPr="00920898" w:rsidRDefault="00157260" w:rsidP="00157260">
      <w:pPr>
        <w:pStyle w:val="Style1"/>
        <w:widowControl/>
        <w:spacing w:line="276" w:lineRule="auto"/>
        <w:ind w:left="1080"/>
        <w:rPr>
          <w:rFonts w:asciiTheme="minorHAnsi" w:hAnsiTheme="minorHAnsi" w:cstheme="minorHAnsi"/>
          <w:sz w:val="22"/>
        </w:rPr>
      </w:pPr>
      <w:r w:rsidRPr="00920898">
        <w:rPr>
          <w:rFonts w:asciiTheme="minorHAnsi" w:hAnsiTheme="minorHAnsi" w:cstheme="minorHAnsi"/>
          <w:sz w:val="22"/>
        </w:rPr>
        <w:t xml:space="preserve">Limited by current skills and knowledge, it is impossible to perform all possible cross-reactivity detection tests between </w:t>
      </w:r>
      <w:r w:rsidRPr="00920898">
        <w:rPr>
          <w:rFonts w:asciiTheme="minorHAnsi" w:hAnsiTheme="minorHAnsi" w:cstheme="minorHAnsi"/>
          <w:noProof/>
          <w:sz w:val="22"/>
        </w:rPr>
        <w:t>LMNB2</w:t>
      </w:r>
      <w:r w:rsidRPr="00920898">
        <w:rPr>
          <w:rFonts w:asciiTheme="minorHAnsi" w:hAnsiTheme="minorHAnsi" w:cstheme="minorHAnsi"/>
          <w:sz w:val="22"/>
        </w:rPr>
        <w:t xml:space="preserve"> and all analogues, therefore, cross reactivity may still exist.</w:t>
      </w:r>
    </w:p>
    <w:p w14:paraId="6D502834" w14:textId="77777777" w:rsidR="00157260" w:rsidRPr="00920898" w:rsidRDefault="00157260" w:rsidP="00157260">
      <w:pPr>
        <w:pStyle w:val="Style1"/>
        <w:widowControl/>
        <w:spacing w:line="276" w:lineRule="auto"/>
        <w:ind w:left="1350" w:hanging="180"/>
        <w:rPr>
          <w:rFonts w:asciiTheme="minorHAnsi" w:hAnsiTheme="minorHAnsi" w:cstheme="minorHAnsi"/>
          <w:sz w:val="22"/>
        </w:rPr>
      </w:pPr>
    </w:p>
    <w:p w14:paraId="203C0128" w14:textId="77777777" w:rsidR="00920898" w:rsidRPr="00920898" w:rsidRDefault="00920898" w:rsidP="00157260">
      <w:pPr>
        <w:pStyle w:val="Style1"/>
        <w:widowControl/>
        <w:spacing w:line="276" w:lineRule="auto"/>
        <w:ind w:left="1350" w:hanging="180"/>
        <w:rPr>
          <w:rFonts w:asciiTheme="minorHAnsi" w:hAnsiTheme="minorHAnsi" w:cstheme="minorHAnsi"/>
          <w:sz w:val="22"/>
        </w:rPr>
      </w:pPr>
    </w:p>
    <w:p w14:paraId="12542EF2" w14:textId="77777777" w:rsidR="00920898" w:rsidRPr="00920898" w:rsidRDefault="00920898" w:rsidP="00157260">
      <w:pPr>
        <w:pStyle w:val="Style1"/>
        <w:widowControl/>
        <w:spacing w:line="276" w:lineRule="auto"/>
        <w:ind w:left="1350" w:hanging="180"/>
        <w:rPr>
          <w:rFonts w:asciiTheme="minorHAnsi" w:hAnsiTheme="minorHAnsi" w:cstheme="minorHAnsi"/>
          <w:sz w:val="22"/>
        </w:rPr>
      </w:pPr>
    </w:p>
    <w:p w14:paraId="05F475ED" w14:textId="77777777" w:rsidR="003E456A" w:rsidRPr="00920898" w:rsidRDefault="003D3C46" w:rsidP="00157260">
      <w:pPr>
        <w:pStyle w:val="Style1"/>
        <w:spacing w:line="276" w:lineRule="auto"/>
        <w:rPr>
          <w:rFonts w:asciiTheme="minorHAnsi" w:hAnsiTheme="minorHAnsi" w:cstheme="minorHAnsi"/>
          <w:b/>
          <w:sz w:val="22"/>
        </w:rPr>
      </w:pPr>
      <w:r w:rsidRPr="00920898">
        <w:rPr>
          <w:rFonts w:asciiTheme="minorHAnsi" w:hAnsiTheme="minorHAnsi" w:cstheme="minorHAnsi"/>
          <w:b/>
          <w:sz w:val="22"/>
        </w:rPr>
        <w:lastRenderedPageBreak/>
        <w:t>Precision</w:t>
      </w:r>
      <w:r w:rsidR="00C25225" w:rsidRPr="00920898">
        <w:rPr>
          <w:rFonts w:asciiTheme="minorHAnsi" w:hAnsiTheme="minorHAnsi" w:cstheme="minorHAnsi"/>
          <w:b/>
          <w:sz w:val="22"/>
        </w:rPr>
        <w:t xml:space="preserve"> </w:t>
      </w:r>
    </w:p>
    <w:p w14:paraId="4CAD4293" w14:textId="77777777" w:rsidR="00157260" w:rsidRPr="00920898" w:rsidRDefault="00157260" w:rsidP="00157260">
      <w:pPr>
        <w:pStyle w:val="Style1"/>
        <w:widowControl/>
        <w:spacing w:line="276" w:lineRule="auto"/>
        <w:rPr>
          <w:rFonts w:asciiTheme="minorHAnsi" w:hAnsiTheme="minorHAnsi" w:cstheme="minorHAnsi"/>
          <w:sz w:val="22"/>
        </w:rPr>
      </w:pPr>
      <w:r w:rsidRPr="00920898">
        <w:rPr>
          <w:rFonts w:asciiTheme="minorHAnsi" w:hAnsiTheme="minorHAnsi" w:cstheme="minorHAnsi"/>
          <w:sz w:val="22"/>
        </w:rPr>
        <w:t xml:space="preserve">Intra-assay Precision (Precision within an assay): 3 samples with low, middle and high level </w:t>
      </w:r>
      <w:r w:rsidRPr="00920898">
        <w:rPr>
          <w:rFonts w:asciiTheme="minorHAnsi" w:hAnsiTheme="minorHAnsi" w:cstheme="minorHAnsi"/>
          <w:noProof/>
          <w:sz w:val="22"/>
        </w:rPr>
        <w:t>LMNB2</w:t>
      </w:r>
      <w:r w:rsidRPr="00920898">
        <w:rPr>
          <w:rFonts w:asciiTheme="minorHAnsi" w:hAnsiTheme="minorHAnsi" w:cstheme="minorHAnsi"/>
          <w:sz w:val="22"/>
        </w:rPr>
        <w:t xml:space="preserve"> were tested 20 times on one plate, respectively.</w:t>
      </w:r>
    </w:p>
    <w:p w14:paraId="2DDFD9AB" w14:textId="77777777" w:rsidR="00157260" w:rsidRPr="00920898" w:rsidRDefault="00157260" w:rsidP="00157260">
      <w:pPr>
        <w:pStyle w:val="Style1"/>
        <w:widowControl/>
        <w:spacing w:line="276" w:lineRule="auto"/>
        <w:rPr>
          <w:rFonts w:asciiTheme="minorHAnsi" w:hAnsiTheme="minorHAnsi" w:cstheme="minorHAnsi"/>
          <w:sz w:val="22"/>
        </w:rPr>
      </w:pPr>
      <w:r w:rsidRPr="00920898">
        <w:rPr>
          <w:rFonts w:asciiTheme="minorHAnsi" w:hAnsiTheme="minorHAnsi" w:cstheme="minorHAnsi"/>
          <w:sz w:val="22"/>
        </w:rPr>
        <w:t xml:space="preserve">Inter-assay Precision (Precision between assays): 3 samples with low, middle and high level </w:t>
      </w:r>
      <w:r w:rsidRPr="00920898">
        <w:rPr>
          <w:rFonts w:asciiTheme="minorHAnsi" w:hAnsiTheme="minorHAnsi" w:cstheme="minorHAnsi"/>
          <w:noProof/>
          <w:sz w:val="22"/>
        </w:rPr>
        <w:t>LMNB2</w:t>
      </w:r>
      <w:r w:rsidRPr="00920898">
        <w:rPr>
          <w:rFonts w:asciiTheme="minorHAnsi" w:hAnsiTheme="minorHAnsi" w:cstheme="minorHAnsi"/>
          <w:sz w:val="22"/>
        </w:rPr>
        <w:t xml:space="preserve"> were tested on 3 different plates, 8 replicates in each plate.</w:t>
      </w:r>
    </w:p>
    <w:p w14:paraId="7FAE4DE8" w14:textId="77777777" w:rsidR="00157260" w:rsidRPr="00920898" w:rsidRDefault="00157260" w:rsidP="00920898">
      <w:pPr>
        <w:pStyle w:val="Style1"/>
        <w:widowControl/>
        <w:spacing w:line="276" w:lineRule="auto"/>
        <w:jc w:val="center"/>
        <w:rPr>
          <w:rFonts w:asciiTheme="minorHAnsi" w:hAnsiTheme="minorHAnsi" w:cstheme="minorHAnsi"/>
          <w:sz w:val="22"/>
        </w:rPr>
      </w:pPr>
      <w:r w:rsidRPr="00920898">
        <w:rPr>
          <w:rFonts w:asciiTheme="minorHAnsi" w:hAnsiTheme="minorHAnsi" w:cstheme="minorHAnsi"/>
          <w:sz w:val="22"/>
        </w:rPr>
        <w:t>CV (%) = SD/mean × 100</w:t>
      </w:r>
    </w:p>
    <w:p w14:paraId="5CEFC6D9" w14:textId="77777777" w:rsidR="00157260" w:rsidRPr="00920898" w:rsidRDefault="00157260" w:rsidP="00920898">
      <w:pPr>
        <w:pStyle w:val="Style1"/>
        <w:widowControl/>
        <w:spacing w:line="276" w:lineRule="auto"/>
        <w:jc w:val="center"/>
        <w:rPr>
          <w:rFonts w:asciiTheme="minorHAnsi" w:hAnsiTheme="minorHAnsi" w:cstheme="minorHAnsi"/>
          <w:sz w:val="22"/>
        </w:rPr>
      </w:pPr>
      <w:r w:rsidRPr="00920898">
        <w:rPr>
          <w:rFonts w:asciiTheme="minorHAnsi" w:hAnsiTheme="minorHAnsi" w:cstheme="minorHAnsi"/>
          <w:sz w:val="22"/>
        </w:rPr>
        <w:t>Intra-Assay: CV&lt;10%</w:t>
      </w:r>
    </w:p>
    <w:p w14:paraId="75AC5F8D" w14:textId="77777777" w:rsidR="00157260" w:rsidRPr="00920898" w:rsidRDefault="00157260" w:rsidP="00920898">
      <w:pPr>
        <w:pStyle w:val="Style1"/>
        <w:widowControl/>
        <w:spacing w:line="276" w:lineRule="auto"/>
        <w:jc w:val="center"/>
        <w:rPr>
          <w:rFonts w:asciiTheme="minorHAnsi" w:hAnsiTheme="minorHAnsi" w:cstheme="minorHAnsi"/>
          <w:sz w:val="22"/>
        </w:rPr>
      </w:pPr>
      <w:r w:rsidRPr="00920898">
        <w:rPr>
          <w:rFonts w:asciiTheme="minorHAnsi" w:hAnsiTheme="minorHAnsi" w:cstheme="minorHAnsi"/>
          <w:sz w:val="22"/>
        </w:rPr>
        <w:t>Inter-Assay: CV&lt;12%</w:t>
      </w:r>
    </w:p>
    <w:p w14:paraId="0A270127" w14:textId="77777777" w:rsidR="00475540" w:rsidRPr="00920898" w:rsidRDefault="00475540" w:rsidP="00157260">
      <w:pPr>
        <w:pStyle w:val="Style1"/>
        <w:spacing w:line="276" w:lineRule="auto"/>
        <w:rPr>
          <w:rFonts w:asciiTheme="minorHAnsi" w:hAnsiTheme="minorHAnsi" w:cstheme="minorHAnsi"/>
          <w:sz w:val="22"/>
        </w:rPr>
      </w:pPr>
    </w:p>
    <w:p w14:paraId="15587A21" w14:textId="03441694" w:rsidR="003E456A" w:rsidRPr="00920898" w:rsidRDefault="00C25225" w:rsidP="00157260">
      <w:pPr>
        <w:pStyle w:val="Style1"/>
        <w:spacing w:line="276" w:lineRule="auto"/>
        <w:rPr>
          <w:rFonts w:asciiTheme="minorHAnsi" w:hAnsiTheme="minorHAnsi" w:cstheme="minorHAnsi"/>
          <w:b/>
          <w:bCs/>
          <w:sz w:val="22"/>
        </w:rPr>
      </w:pPr>
      <w:r w:rsidRPr="00920898">
        <w:rPr>
          <w:rFonts w:asciiTheme="minorHAnsi" w:hAnsiTheme="minorHAnsi" w:cstheme="minorHAnsi"/>
          <w:b/>
          <w:bCs/>
          <w:sz w:val="22"/>
        </w:rPr>
        <w:t xml:space="preserve">Stability </w:t>
      </w:r>
    </w:p>
    <w:p w14:paraId="41841D36" w14:textId="77777777" w:rsidR="00E0500E" w:rsidRPr="00920898" w:rsidRDefault="00E0500E" w:rsidP="00157260">
      <w:pPr>
        <w:spacing w:line="276" w:lineRule="auto"/>
        <w:rPr>
          <w:rFonts w:asciiTheme="minorHAnsi" w:eastAsia="Arial Unicode MS" w:hAnsiTheme="minorHAnsi" w:cstheme="minorHAnsi"/>
          <w:kern w:val="2"/>
          <w:szCs w:val="22"/>
          <w:lang w:eastAsia="zh-CN"/>
        </w:rPr>
      </w:pPr>
      <w:r w:rsidRPr="00920898">
        <w:rPr>
          <w:rFonts w:asciiTheme="minorHAnsi" w:eastAsia="Arial Unicode MS" w:hAnsiTheme="minorHAnsi" w:cstheme="minorHAnsi"/>
          <w:kern w:val="2"/>
          <w:szCs w:val="22"/>
          <w:lang w:eastAsia="zh-CN"/>
        </w:rPr>
        <w:t>The stability of ELISA kit is determined by the loss rate of activity. The loss rate of this kit is less than 5% within the expiration date under appropriate storage conditions.</w:t>
      </w:r>
    </w:p>
    <w:p w14:paraId="352D41A9" w14:textId="77777777" w:rsidR="00157260" w:rsidRPr="00920898" w:rsidRDefault="00157260" w:rsidP="00157260">
      <w:pPr>
        <w:spacing w:line="276" w:lineRule="auto"/>
        <w:rPr>
          <w:rFonts w:asciiTheme="minorHAnsi" w:eastAsia="Arial Unicode MS" w:hAnsiTheme="minorHAnsi" w:cstheme="minorHAnsi"/>
          <w:kern w:val="2"/>
          <w:szCs w:val="22"/>
          <w:lang w:eastAsia="zh-CN"/>
        </w:rPr>
      </w:pPr>
    </w:p>
    <w:p w14:paraId="007C2577" w14:textId="171F6957" w:rsidR="00157260" w:rsidRPr="00920898" w:rsidRDefault="00157260" w:rsidP="00157260">
      <w:pPr>
        <w:spacing w:line="276" w:lineRule="auto"/>
        <w:rPr>
          <w:rFonts w:asciiTheme="minorHAnsi" w:eastAsia="Arial Unicode MS" w:hAnsiTheme="minorHAnsi" w:cstheme="minorHAnsi"/>
          <w:kern w:val="2"/>
          <w:szCs w:val="22"/>
          <w:lang w:eastAsia="zh-CN"/>
        </w:rPr>
      </w:pPr>
      <w:r w:rsidRPr="00920898">
        <w:rPr>
          <w:rFonts w:asciiTheme="minorHAnsi" w:eastAsia="Arial Unicode MS" w:hAnsiTheme="minorHAnsi" w:cstheme="minorHAnsi"/>
          <w:b/>
          <w:bCs/>
          <w:kern w:val="2"/>
          <w:szCs w:val="22"/>
          <w:lang w:eastAsia="zh-CN"/>
        </w:rPr>
        <w:t xml:space="preserve">        </w:t>
      </w:r>
      <w:r w:rsidR="00E0500E" w:rsidRPr="00920898">
        <w:rPr>
          <w:rFonts w:asciiTheme="minorHAnsi" w:eastAsia="Arial Unicode MS" w:hAnsiTheme="minorHAnsi" w:cstheme="minorHAnsi"/>
          <w:b/>
          <w:bCs/>
          <w:kern w:val="2"/>
          <w:szCs w:val="22"/>
          <w:lang w:eastAsia="zh-CN"/>
        </w:rPr>
        <w:t>Note</w:t>
      </w:r>
      <w:r w:rsidR="00E0500E" w:rsidRPr="00920898">
        <w:rPr>
          <w:rFonts w:asciiTheme="minorHAnsi" w:eastAsia="Arial Unicode MS" w:hAnsiTheme="minorHAnsi" w:cstheme="minorHAnsi"/>
          <w:kern w:val="2"/>
          <w:szCs w:val="22"/>
          <w:lang w:eastAsia="zh-CN"/>
        </w:rPr>
        <w:t xml:space="preserve">: </w:t>
      </w:r>
    </w:p>
    <w:p w14:paraId="5BB1295E" w14:textId="47DBCB0E" w:rsidR="008829A2" w:rsidRPr="00920898" w:rsidRDefault="00E0500E" w:rsidP="00157260">
      <w:pPr>
        <w:tabs>
          <w:tab w:val="left" w:pos="1260"/>
          <w:tab w:val="left" w:pos="1440"/>
        </w:tabs>
        <w:spacing w:line="276" w:lineRule="auto"/>
        <w:ind w:left="1260"/>
        <w:rPr>
          <w:rFonts w:asciiTheme="minorHAnsi" w:eastAsia="Arial Unicode MS" w:hAnsiTheme="minorHAnsi" w:cstheme="minorHAnsi"/>
          <w:kern w:val="2"/>
          <w:szCs w:val="22"/>
          <w:lang w:eastAsia="zh-CN"/>
        </w:rPr>
      </w:pPr>
      <w:r w:rsidRPr="00920898">
        <w:rPr>
          <w:rFonts w:asciiTheme="minorHAnsi" w:eastAsia="Arial Unicode MS" w:hAnsiTheme="minorHAnsi" w:cstheme="minorHAnsi"/>
          <w:kern w:val="2"/>
          <w:szCs w:val="22"/>
          <w:lang w:eastAsia="zh-CN"/>
        </w:rPr>
        <w:t>To minimize unnecessary influences on the performance, operation procedures and lab conditions,</w:t>
      </w:r>
      <w:r w:rsidR="00157260" w:rsidRPr="00920898">
        <w:rPr>
          <w:rFonts w:asciiTheme="minorHAnsi" w:eastAsia="Arial Unicode MS" w:hAnsiTheme="minorHAnsi" w:cstheme="minorHAnsi"/>
          <w:kern w:val="2"/>
          <w:szCs w:val="22"/>
          <w:lang w:eastAsia="zh-CN"/>
        </w:rPr>
        <w:t xml:space="preserve"> </w:t>
      </w:r>
      <w:r w:rsidRPr="00920898">
        <w:rPr>
          <w:rFonts w:asciiTheme="minorHAnsi" w:eastAsia="Arial Unicode MS" w:hAnsiTheme="minorHAnsi" w:cstheme="minorHAnsi"/>
          <w:kern w:val="2"/>
          <w:szCs w:val="22"/>
          <w:lang w:eastAsia="zh-CN"/>
        </w:rPr>
        <w:t>especially room temperature, air humidity, and incubator temperatures should be strictly regulated. It is also strongly suggested that the whole assay is performed by the same experimenter from the beginning</w:t>
      </w:r>
      <w:r w:rsidR="00157260" w:rsidRPr="00920898">
        <w:rPr>
          <w:rFonts w:asciiTheme="minorHAnsi" w:eastAsia="Arial Unicode MS" w:hAnsiTheme="minorHAnsi" w:cstheme="minorHAnsi"/>
          <w:kern w:val="2"/>
          <w:szCs w:val="22"/>
          <w:lang w:eastAsia="zh-CN"/>
        </w:rPr>
        <w:t xml:space="preserve"> </w:t>
      </w:r>
      <w:r w:rsidRPr="00920898">
        <w:rPr>
          <w:rFonts w:asciiTheme="minorHAnsi" w:eastAsia="Arial Unicode MS" w:hAnsiTheme="minorHAnsi" w:cstheme="minorHAnsi"/>
          <w:kern w:val="2"/>
          <w:szCs w:val="22"/>
          <w:lang w:eastAsia="zh-CN"/>
        </w:rPr>
        <w:t>to the end.</w:t>
      </w:r>
    </w:p>
    <w:p w14:paraId="6999B618" w14:textId="77777777" w:rsidR="00E0500E" w:rsidRPr="00920898" w:rsidRDefault="00E0500E" w:rsidP="00E0500E">
      <w:pPr>
        <w:rPr>
          <w:rFonts w:asciiTheme="minorHAnsi" w:hAnsiTheme="minorHAnsi" w:cstheme="minorHAnsi"/>
          <w:b/>
          <w:color w:val="4472C4"/>
          <w:sz w:val="24"/>
          <w:szCs w:val="22"/>
        </w:rPr>
      </w:pPr>
    </w:p>
    <w:p w14:paraId="51A39A26" w14:textId="77777777" w:rsidR="00942353" w:rsidRPr="00920898" w:rsidRDefault="00942353" w:rsidP="00942353">
      <w:pPr>
        <w:rPr>
          <w:rFonts w:asciiTheme="minorHAnsi" w:hAnsiTheme="minorHAnsi" w:cstheme="minorHAnsi"/>
          <w:b/>
          <w:color w:val="4472C4"/>
          <w:sz w:val="24"/>
          <w:szCs w:val="22"/>
        </w:rPr>
      </w:pPr>
      <w:r w:rsidRPr="00920898">
        <w:rPr>
          <w:rFonts w:asciiTheme="minorHAnsi" w:hAnsiTheme="minorHAnsi" w:cstheme="minorHAnsi"/>
          <w:b/>
          <w:color w:val="4472C4"/>
          <w:sz w:val="24"/>
          <w:szCs w:val="22"/>
        </w:rPr>
        <w:t>IMPORTANT NOTES</w:t>
      </w:r>
    </w:p>
    <w:p w14:paraId="0C5D82BE" w14:textId="77777777" w:rsidR="00942353" w:rsidRPr="00920898" w:rsidRDefault="00942353" w:rsidP="00920898">
      <w:pPr>
        <w:widowControl w:val="0"/>
        <w:numPr>
          <w:ilvl w:val="0"/>
          <w:numId w:val="21"/>
        </w:numPr>
        <w:spacing w:line="276" w:lineRule="auto"/>
        <w:ind w:left="360"/>
        <w:jc w:val="both"/>
        <w:rPr>
          <w:rFonts w:asciiTheme="minorHAnsi" w:eastAsia="Arial Unicode MS" w:hAnsiTheme="minorHAnsi" w:cstheme="minorHAnsi"/>
          <w:kern w:val="2"/>
          <w:lang w:eastAsia="zh-CN"/>
        </w:rPr>
      </w:pPr>
      <w:r w:rsidRPr="00920898">
        <w:rPr>
          <w:rFonts w:asciiTheme="minorHAnsi" w:eastAsia="Arial Unicode MS" w:hAnsiTheme="minorHAnsi" w:cstheme="minorHAnsi"/>
          <w:kern w:val="2"/>
          <w:lang w:eastAsia="zh-CN"/>
        </w:rPr>
        <w:t>Limited by the current conditions and scientific technology, it is impossible to conduct comprehensive identification and analysis tests on the raw materials provided by suppliers. As a result, it is possible there are some qualitative and/or technical risks.</w:t>
      </w:r>
    </w:p>
    <w:p w14:paraId="7A6D6BD1" w14:textId="77777777" w:rsidR="00942353" w:rsidRPr="00920898" w:rsidRDefault="00942353" w:rsidP="00920898">
      <w:pPr>
        <w:widowControl w:val="0"/>
        <w:numPr>
          <w:ilvl w:val="0"/>
          <w:numId w:val="21"/>
        </w:numPr>
        <w:spacing w:line="276" w:lineRule="auto"/>
        <w:ind w:left="360"/>
        <w:jc w:val="both"/>
        <w:rPr>
          <w:rFonts w:asciiTheme="minorHAnsi" w:eastAsia="Arial Unicode MS" w:hAnsiTheme="minorHAnsi" w:cstheme="minorHAnsi"/>
          <w:kern w:val="2"/>
          <w:lang w:eastAsia="zh-CN"/>
        </w:rPr>
      </w:pPr>
      <w:r w:rsidRPr="00920898">
        <w:rPr>
          <w:rFonts w:asciiTheme="minorHAnsi" w:eastAsia="Arial Unicode MS" w:hAnsiTheme="minorHAnsi" w:cstheme="minorHAnsi"/>
          <w:kern w:val="2"/>
          <w:lang w:eastAsia="zh-CN"/>
        </w:rPr>
        <w:t>The final experimental results will be closely related to the validity of the products, operation skills of the end users and the experimental environments. Please make sure that sufficient samples are available to obtain accurate results.</w:t>
      </w:r>
    </w:p>
    <w:p w14:paraId="52CE24FD" w14:textId="0592DF8D" w:rsidR="00942353" w:rsidRPr="00920898" w:rsidRDefault="00942353" w:rsidP="00920898">
      <w:pPr>
        <w:widowControl w:val="0"/>
        <w:numPr>
          <w:ilvl w:val="0"/>
          <w:numId w:val="21"/>
        </w:numPr>
        <w:spacing w:line="276" w:lineRule="auto"/>
        <w:ind w:left="360"/>
        <w:jc w:val="both"/>
        <w:rPr>
          <w:rFonts w:asciiTheme="minorHAnsi" w:eastAsia="Arial Unicode MS" w:hAnsiTheme="minorHAnsi" w:cstheme="minorHAnsi"/>
          <w:kern w:val="2"/>
          <w:lang w:eastAsia="zh-CN"/>
        </w:rPr>
      </w:pPr>
      <w:r w:rsidRPr="00920898">
        <w:rPr>
          <w:rFonts w:asciiTheme="minorHAnsi" w:eastAsia="Arial Unicode MS" w:hAnsiTheme="minorHAnsi" w:cstheme="minorHAnsi"/>
          <w:kern w:val="2"/>
          <w:lang w:eastAsia="zh-CN"/>
        </w:rPr>
        <w:t xml:space="preserve">Kits from different batches may be a little different in detection range, sensitivity and color developing time. Please perform the experiment exactly according to the instruction manual included in your kit. </w:t>
      </w:r>
    </w:p>
    <w:p w14:paraId="496DE5B0" w14:textId="77777777" w:rsidR="00942353" w:rsidRPr="00920898" w:rsidRDefault="00942353" w:rsidP="00920898">
      <w:pPr>
        <w:widowControl w:val="0"/>
        <w:numPr>
          <w:ilvl w:val="0"/>
          <w:numId w:val="21"/>
        </w:numPr>
        <w:spacing w:line="276" w:lineRule="auto"/>
        <w:ind w:left="360"/>
        <w:jc w:val="both"/>
        <w:rPr>
          <w:rFonts w:asciiTheme="minorHAnsi" w:eastAsia="Arial Unicode MS" w:hAnsiTheme="minorHAnsi" w:cstheme="minorHAnsi"/>
          <w:kern w:val="2"/>
          <w:lang w:eastAsia="zh-CN"/>
        </w:rPr>
      </w:pPr>
      <w:r w:rsidRPr="00920898">
        <w:rPr>
          <w:rFonts w:asciiTheme="minorHAnsi" w:eastAsia="Arial Unicode MS" w:hAnsiTheme="minorHAnsi" w:cstheme="minorHAnsi"/>
          <w:kern w:val="2"/>
          <w:lang w:eastAsia="zh-CN"/>
        </w:rPr>
        <w:t>Do not mix or substitute reagents from one kit lot to another. Use only the reagents supplied by manufacturer.</w:t>
      </w:r>
    </w:p>
    <w:p w14:paraId="18115A5F" w14:textId="77777777" w:rsidR="00942353" w:rsidRPr="00920898" w:rsidRDefault="00942353" w:rsidP="00920898">
      <w:pPr>
        <w:pStyle w:val="Style1"/>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Protect all reagents from strong light during storage and incubation. All bottle caps of reagents should be closed tightly to prevent evaporation of liquids and contamination by microorganisms.</w:t>
      </w:r>
    </w:p>
    <w:p w14:paraId="6CC4A249" w14:textId="77777777" w:rsidR="00942353" w:rsidRPr="00920898" w:rsidRDefault="00942353" w:rsidP="00920898">
      <w:pPr>
        <w:pStyle w:val="Style1"/>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 xml:space="preserve">There may be a foggy substance in the wells when the plate is opened </w:t>
      </w:r>
      <w:proofErr w:type="gramStart"/>
      <w:r w:rsidRPr="00920898">
        <w:rPr>
          <w:rFonts w:asciiTheme="minorHAnsi" w:hAnsiTheme="minorHAnsi" w:cstheme="minorHAnsi"/>
          <w:sz w:val="22"/>
          <w:szCs w:val="24"/>
        </w:rPr>
        <w:t>at</w:t>
      </w:r>
      <w:proofErr w:type="gramEnd"/>
      <w:r w:rsidRPr="00920898">
        <w:rPr>
          <w:rFonts w:asciiTheme="minorHAnsi" w:hAnsiTheme="minorHAnsi" w:cstheme="minorHAnsi"/>
          <w:sz w:val="22"/>
          <w:szCs w:val="24"/>
        </w:rPr>
        <w:t xml:space="preserve"> the first time. It will not have any effect on the final assay results. Do not remove microtiter plate from the storage bag until needed.</w:t>
      </w:r>
    </w:p>
    <w:p w14:paraId="4E92B810" w14:textId="77777777" w:rsidR="00942353" w:rsidRPr="00920898" w:rsidRDefault="00942353" w:rsidP="00920898">
      <w:pPr>
        <w:pStyle w:val="Style1"/>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Incorrect procedures during reagent preparation and loading, as well as incorrect parameter setting for the plate reader may lead to incorrect results. A microplate plate reader with a bandwidth of 10nm or less and an optical density range of 0-3 O.D. or greater at 450 ± 10 nm wavelength is acceptable for use in absorbance measurement. Please read the instruction carefully and adjust the instrument prior to the experiment.</w:t>
      </w:r>
    </w:p>
    <w:p w14:paraId="6DAC2D3A" w14:textId="77777777" w:rsidR="00942353" w:rsidRPr="00920898" w:rsidRDefault="00942353" w:rsidP="00920898">
      <w:pPr>
        <w:pStyle w:val="Style1"/>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Even the same experimenter may get different results from two separate experiments. To get better reproducible results, the operation of every step in the assay should be controlled. Furthermore, a preliminary experiment before the general assay for each batch is recommended.</w:t>
      </w:r>
    </w:p>
    <w:p w14:paraId="01500E19" w14:textId="77777777" w:rsidR="00942353" w:rsidRPr="00920898" w:rsidRDefault="00942353" w:rsidP="00920898">
      <w:pPr>
        <w:pStyle w:val="Style1"/>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 xml:space="preserve">Each kit has undergone several rigorous quality control tests. However, results from end users might be inconsistent </w:t>
      </w:r>
      <w:r w:rsidRPr="00920898">
        <w:rPr>
          <w:rFonts w:asciiTheme="minorHAnsi" w:hAnsiTheme="minorHAnsi" w:cstheme="minorHAnsi"/>
          <w:sz w:val="22"/>
          <w:szCs w:val="24"/>
        </w:rPr>
        <w:lastRenderedPageBreak/>
        <w:t>with our in-house data due to some unexpected transportation conditions or different lab equipment. Intra-assay variance among kits from different batches could arise from the above factors as well.</w:t>
      </w:r>
    </w:p>
    <w:p w14:paraId="77398AA7" w14:textId="77777777" w:rsidR="00942353" w:rsidRPr="00920898" w:rsidRDefault="00942353" w:rsidP="00920898">
      <w:pPr>
        <w:pStyle w:val="Style1"/>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Kits from different manufacturers with the same item might produce different results since we have not compared our products with other manufacturers.</w:t>
      </w:r>
    </w:p>
    <w:p w14:paraId="75892400" w14:textId="77777777" w:rsidR="00942353" w:rsidRPr="00920898" w:rsidRDefault="00942353" w:rsidP="00920898">
      <w:pPr>
        <w:pStyle w:val="Style1"/>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The standard in this kit, as well as the antigens used in antibody preparation are typically recombinant proteins. Differently expressed sequences, expression systems, and/or purification methods can be used in the preparation of recombinant proteins. There is also the possibility of differences in the screening technique of antibodies and antibody pairs in our kits. As a result, we cannot guarantee that our kit will be able to detect recombinant proteins produced by other companies. We do NOT recommend using Innovative Research ELISA kits for the detection of other recombinant proteins. </w:t>
      </w:r>
    </w:p>
    <w:p w14:paraId="54490FC3" w14:textId="04688334" w:rsidR="00157260" w:rsidRPr="00920898" w:rsidRDefault="00157260" w:rsidP="00920898">
      <w:pPr>
        <w:pStyle w:val="Style1"/>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Validity period: 16 months.</w:t>
      </w:r>
    </w:p>
    <w:p w14:paraId="429F5A11" w14:textId="5DFA74C7" w:rsidR="00942353" w:rsidRPr="00920898" w:rsidRDefault="00942353" w:rsidP="00920898">
      <w:pPr>
        <w:pStyle w:val="Style1"/>
        <w:widowControl/>
        <w:numPr>
          <w:ilvl w:val="0"/>
          <w:numId w:val="21"/>
        </w:numPr>
        <w:spacing w:line="276" w:lineRule="auto"/>
        <w:ind w:left="360"/>
        <w:rPr>
          <w:rFonts w:asciiTheme="minorHAnsi" w:hAnsiTheme="minorHAnsi" w:cstheme="minorHAnsi"/>
          <w:sz w:val="22"/>
          <w:szCs w:val="24"/>
        </w:rPr>
      </w:pPr>
      <w:r w:rsidRPr="00920898">
        <w:rPr>
          <w:rFonts w:asciiTheme="minorHAnsi" w:hAnsiTheme="minorHAnsi" w:cstheme="minorHAnsi"/>
          <w:sz w:val="22"/>
          <w:szCs w:val="24"/>
        </w:rPr>
        <w:t>The instruction manual also works with the 48 T kit, but all reagents in the 48 T kit are reduced by half.</w:t>
      </w:r>
    </w:p>
    <w:p w14:paraId="51F1D34A" w14:textId="77777777" w:rsidR="00942353" w:rsidRPr="00920898" w:rsidRDefault="00942353" w:rsidP="00920898">
      <w:pPr>
        <w:spacing w:line="276" w:lineRule="auto"/>
        <w:rPr>
          <w:rFonts w:asciiTheme="minorHAnsi" w:hAnsiTheme="minorHAnsi" w:cstheme="minorHAnsi"/>
          <w:b/>
          <w:color w:val="4472C4"/>
          <w:sz w:val="28"/>
        </w:rPr>
      </w:pPr>
    </w:p>
    <w:p w14:paraId="368CEC11" w14:textId="764F0EA5" w:rsidR="00E94383" w:rsidRPr="00920898" w:rsidRDefault="00E94383" w:rsidP="00E94383">
      <w:pPr>
        <w:rPr>
          <w:rFonts w:asciiTheme="minorHAnsi" w:hAnsiTheme="minorHAnsi" w:cstheme="minorHAnsi"/>
          <w:b/>
          <w:color w:val="4472C4"/>
          <w:sz w:val="24"/>
          <w:szCs w:val="22"/>
        </w:rPr>
      </w:pPr>
      <w:r w:rsidRPr="00920898">
        <w:rPr>
          <w:rFonts w:asciiTheme="minorHAnsi" w:hAnsiTheme="minorHAnsi" w:cstheme="minorHAnsi"/>
          <w:b/>
          <w:color w:val="4472C4"/>
          <w:sz w:val="24"/>
          <w:szCs w:val="22"/>
        </w:rPr>
        <w:t>DISCLAIMER</w:t>
      </w:r>
    </w:p>
    <w:p w14:paraId="574917C0" w14:textId="77777777" w:rsidR="00E94383" w:rsidRPr="00920898" w:rsidRDefault="00E94383" w:rsidP="00920898">
      <w:pPr>
        <w:spacing w:line="276" w:lineRule="auto"/>
        <w:jc w:val="both"/>
        <w:rPr>
          <w:rFonts w:asciiTheme="minorHAnsi" w:hAnsiTheme="minorHAnsi" w:cstheme="minorHAnsi"/>
          <w:szCs w:val="22"/>
        </w:rPr>
      </w:pPr>
      <w:r w:rsidRPr="00920898">
        <w:rPr>
          <w:rFonts w:asciiTheme="minorHAnsi" w:hAnsiTheme="minorHAnsi" w:cstheme="minorHAnsi"/>
          <w:szCs w:val="22"/>
        </w:rPr>
        <w:t xml:space="preserve">This information is believed to be correct but does not claim to be all-inclusive and </w:t>
      </w:r>
      <w:proofErr w:type="gramStart"/>
      <w:r w:rsidRPr="00920898">
        <w:rPr>
          <w:rFonts w:asciiTheme="minorHAnsi" w:hAnsiTheme="minorHAnsi" w:cstheme="minorHAnsi"/>
          <w:szCs w:val="22"/>
        </w:rPr>
        <w:t>shall</w:t>
      </w:r>
      <w:proofErr w:type="gramEnd"/>
      <w:r w:rsidRPr="00920898">
        <w:rPr>
          <w:rFonts w:asciiTheme="minorHAnsi" w:hAnsiTheme="minorHAnsi" w:cstheme="minorHAnsi"/>
          <w:szCs w:val="22"/>
        </w:rPr>
        <w:t xml:space="preserve"> be used only as a guide. The supplier of this kit shall not be held liable for any damage resulting from </w:t>
      </w:r>
      <w:proofErr w:type="gramStart"/>
      <w:r w:rsidRPr="00920898">
        <w:rPr>
          <w:rFonts w:asciiTheme="minorHAnsi" w:hAnsiTheme="minorHAnsi" w:cstheme="minorHAnsi"/>
          <w:szCs w:val="22"/>
        </w:rPr>
        <w:t>handling</w:t>
      </w:r>
      <w:proofErr w:type="gramEnd"/>
      <w:r w:rsidRPr="00920898">
        <w:rPr>
          <w:rFonts w:asciiTheme="minorHAnsi" w:hAnsiTheme="minorHAnsi" w:cstheme="minorHAnsi"/>
          <w:szCs w:val="22"/>
        </w:rPr>
        <w:t xml:space="preserve"> of or contact with the above product.</w:t>
      </w:r>
    </w:p>
    <w:p w14:paraId="2A20F6D8" w14:textId="77777777" w:rsidR="00E94383" w:rsidRPr="00920898" w:rsidRDefault="00E94383" w:rsidP="00920898">
      <w:pPr>
        <w:spacing w:line="276" w:lineRule="auto"/>
        <w:rPr>
          <w:rFonts w:asciiTheme="minorHAnsi" w:hAnsiTheme="minorHAnsi" w:cstheme="minorHAnsi"/>
          <w:b/>
          <w:color w:val="FF0000"/>
          <w:szCs w:val="22"/>
        </w:rPr>
      </w:pPr>
    </w:p>
    <w:p w14:paraId="22A319E7" w14:textId="33B7F911" w:rsidR="005E4D66" w:rsidRPr="00920898" w:rsidRDefault="00E94383" w:rsidP="00920898">
      <w:pPr>
        <w:spacing w:line="276" w:lineRule="auto"/>
        <w:rPr>
          <w:rFonts w:asciiTheme="minorHAnsi" w:hAnsiTheme="minorHAnsi" w:cstheme="minorHAnsi"/>
          <w:i/>
          <w:szCs w:val="22"/>
        </w:rPr>
        <w:sectPr w:rsidR="005E4D66" w:rsidRPr="00920898" w:rsidSect="008B4726">
          <w:type w:val="continuous"/>
          <w:pgSz w:w="12240" w:h="15840" w:code="1"/>
          <w:pgMar w:top="1440" w:right="720" w:bottom="1440" w:left="720" w:header="720" w:footer="1440" w:gutter="0"/>
          <w:cols w:space="432"/>
          <w:docGrid w:linePitch="360"/>
        </w:sectPr>
      </w:pPr>
      <w:r w:rsidRPr="00920898">
        <w:rPr>
          <w:rFonts w:asciiTheme="minorHAnsi" w:hAnsiTheme="minorHAnsi" w:cstheme="minorHAnsi"/>
          <w:i/>
          <w:szCs w:val="22"/>
        </w:rPr>
        <w:t xml:space="preserve">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w:t>
      </w:r>
      <w:proofErr w:type="gramStart"/>
      <w:r w:rsidRPr="00920898">
        <w:rPr>
          <w:rFonts w:asciiTheme="minorHAnsi" w:hAnsiTheme="minorHAnsi" w:cstheme="minorHAnsi"/>
          <w:i/>
          <w:szCs w:val="22"/>
        </w:rPr>
        <w:t>your consideration</w:t>
      </w:r>
      <w:proofErr w:type="gramEnd"/>
      <w:r w:rsidRPr="00920898">
        <w:rPr>
          <w:rFonts w:asciiTheme="minorHAnsi" w:hAnsiTheme="minorHAnsi" w:cstheme="minorHAnsi"/>
          <w:i/>
          <w:szCs w:val="22"/>
        </w:rPr>
        <w:t>, investigation and verificati</w:t>
      </w:r>
      <w:r w:rsidR="00B5317A" w:rsidRPr="00920898">
        <w:rPr>
          <w:rFonts w:asciiTheme="minorHAnsi" w:hAnsiTheme="minorHAnsi" w:cstheme="minorHAnsi"/>
          <w:i/>
          <w:szCs w:val="22"/>
        </w:rPr>
        <w:t>on</w:t>
      </w:r>
      <w:r w:rsidR="00920898" w:rsidRPr="00920898">
        <w:rPr>
          <w:rFonts w:asciiTheme="minorHAnsi" w:hAnsiTheme="minorHAnsi" w:cstheme="minorHAnsi"/>
          <w:i/>
          <w:szCs w:val="22"/>
        </w:rPr>
        <w:t>.</w:t>
      </w:r>
    </w:p>
    <w:p w14:paraId="66256E69" w14:textId="77777777" w:rsidR="005E4D66" w:rsidRDefault="005E4D66" w:rsidP="002D6C08">
      <w:pPr>
        <w:rPr>
          <w:rFonts w:ascii="Calibri" w:hAnsi="Calibri" w:cs="Calibri"/>
          <w:szCs w:val="22"/>
        </w:rPr>
        <w:sectPr w:rsidR="005E4D66" w:rsidSect="008B4726">
          <w:type w:val="continuous"/>
          <w:pgSz w:w="12240" w:h="15840" w:code="1"/>
          <w:pgMar w:top="288" w:right="720" w:bottom="1440" w:left="720" w:header="720" w:footer="1440" w:gutter="0"/>
          <w:cols w:num="2" w:space="432"/>
          <w:docGrid w:linePitch="360"/>
        </w:sectPr>
      </w:pPr>
    </w:p>
    <w:p w14:paraId="0F0BA946" w14:textId="77777777" w:rsidR="005B36C0" w:rsidRPr="00C035A0" w:rsidRDefault="005B36C0" w:rsidP="002D6C08">
      <w:pPr>
        <w:rPr>
          <w:rFonts w:ascii="Calibri" w:hAnsi="Calibri" w:cs="Calibri"/>
          <w:b/>
          <w:bCs/>
          <w:color w:val="000000"/>
          <w:szCs w:val="22"/>
        </w:rPr>
        <w:sectPr w:rsidR="005B36C0" w:rsidRPr="00C035A0" w:rsidSect="008B4726">
          <w:type w:val="continuous"/>
          <w:pgSz w:w="12240" w:h="15840" w:code="1"/>
          <w:pgMar w:top="288" w:right="720" w:bottom="1440" w:left="720" w:header="720" w:footer="1440" w:gutter="0"/>
          <w:cols w:space="432"/>
          <w:docGrid w:linePitch="360"/>
        </w:sectPr>
      </w:pPr>
    </w:p>
    <w:p w14:paraId="66F66CF1" w14:textId="77777777" w:rsidR="002D6C08" w:rsidRPr="00C035A0" w:rsidRDefault="002D6C08" w:rsidP="00B5317A">
      <w:pPr>
        <w:rPr>
          <w:rFonts w:ascii="Calibri" w:hAnsi="Calibri" w:cs="Calibri"/>
          <w:b/>
          <w:szCs w:val="22"/>
        </w:rPr>
      </w:pPr>
    </w:p>
    <w:sectPr w:rsidR="002D6C08" w:rsidRPr="00C035A0" w:rsidSect="008B4726">
      <w:footerReference w:type="default" r:id="rId12"/>
      <w:type w:val="continuous"/>
      <w:pgSz w:w="12240" w:h="15840" w:code="1"/>
      <w:pgMar w:top="288" w:right="720" w:bottom="1440" w:left="72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10B88" w14:textId="77777777" w:rsidR="0084638F" w:rsidRDefault="0084638F">
      <w:r>
        <w:separator/>
      </w:r>
    </w:p>
  </w:endnote>
  <w:endnote w:type="continuationSeparator" w:id="0">
    <w:p w14:paraId="73D1D124" w14:textId="77777777" w:rsidR="0084638F" w:rsidRDefault="0084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altName w:val="Microsoft YaHei"/>
    <w:panose1 w:val="020B0604020202020204"/>
    <w:charset w:val="86"/>
    <w:family w:val="swiss"/>
    <w:pitch w:val="variable"/>
    <w:sig w:usb0="F7FFAFFF" w:usb1="E9DFFFFF" w:usb2="0000003F" w:usb3="00000000" w:csb0="003F01FF" w:csb1="00000000"/>
  </w:font>
  <w:font w:name="Open Sans Light">
    <w:charset w:val="00"/>
    <w:family w:val="swiss"/>
    <w:pitch w:val="variable"/>
    <w:sig w:usb0="E00002EF" w:usb1="4000205B" w:usb2="00000028" w:usb3="00000000" w:csb0="0000019F" w:csb1="00000000"/>
  </w:font>
  <w:font w:name="Myriad Pro Cond">
    <w:altName w:val="Corbe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DF981" w14:textId="77777777" w:rsidR="00E94383" w:rsidRPr="00D6652F" w:rsidRDefault="006E60DF" w:rsidP="00E94383">
    <w:pPr>
      <w:tabs>
        <w:tab w:val="center" w:pos="4320"/>
        <w:tab w:val="right" w:pos="8640"/>
      </w:tabs>
      <w:rPr>
        <w:rFonts w:ascii="Open Sans Light" w:hAnsi="Open Sans Light" w:cs="Open Sans Light"/>
        <w:szCs w:val="26"/>
      </w:rPr>
    </w:pPr>
    <w:r>
      <w:rPr>
        <w:noProof/>
      </w:rPr>
      <mc:AlternateContent>
        <mc:Choice Requires="wps">
          <w:drawing>
            <wp:anchor distT="0" distB="0" distL="114300" distR="114300" simplePos="0" relativeHeight="251657728" behindDoc="0" locked="0" layoutInCell="1" allowOverlap="1" wp14:anchorId="79CC4676" wp14:editId="2CB8247D">
              <wp:simplePos x="0" y="0"/>
              <wp:positionH relativeFrom="column">
                <wp:posOffset>2961640</wp:posOffset>
              </wp:positionH>
              <wp:positionV relativeFrom="paragraph">
                <wp:posOffset>40640</wp:posOffset>
              </wp:positionV>
              <wp:extent cx="3779520" cy="772795"/>
              <wp:effectExtent l="0" t="0" r="0"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9520" cy="772795"/>
                      </a:xfrm>
                      <a:prstGeom prst="rect">
                        <a:avLst/>
                      </a:prstGeom>
                      <a:noFill/>
                      <a:ln w="6350">
                        <a:noFill/>
                      </a:ln>
                      <a:effectLst/>
                    </wps:spPr>
                    <wps:txbx>
                      <w:txbxContent>
                        <w:p w14:paraId="2F5CA08F" w14:textId="77777777" w:rsidR="00E94383" w:rsidRPr="00E94383" w:rsidRDefault="00E94383" w:rsidP="00E94383">
                          <w:pPr>
                            <w:rPr>
                              <w:rFonts w:ascii="Calibri" w:hAnsi="Calibri"/>
                              <w:b/>
                              <w:color w:val="5B9BD5"/>
                              <w:sz w:val="52"/>
                              <w:szCs w:val="52"/>
                            </w:rPr>
                          </w:pPr>
                          <w:r w:rsidRPr="00E94383">
                            <w:rPr>
                              <w:rFonts w:ascii="Calibri" w:hAnsi="Calibri"/>
                              <w:b/>
                              <w:color w:val="5B9BD5"/>
                              <w:sz w:val="52"/>
                              <w:szCs w:val="52"/>
                            </w:rPr>
                            <w:t>Innovative Research,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9CC4676" id="_x0000_t202" coordsize="21600,21600" o:spt="202" path="m,l,21600r21600,l21600,xe">
              <v:stroke joinstyle="miter"/>
              <v:path gradientshapeok="t" o:connecttype="rect"/>
            </v:shapetype>
            <v:shape id="Text Box 3" o:spid="_x0000_s1026" type="#_x0000_t202" style="position:absolute;margin-left:233.2pt;margin-top:3.2pt;width:297.6pt;height:60.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" filled="f" stroked="f" strokeweight=".5pt">
              <v:textbox>
                <w:txbxContent>
                  <w:p w14:paraId="2F5CA08F" w14:textId="77777777" w:rsidR="00E94383" w:rsidRPr="00E94383" w:rsidRDefault="00E94383" w:rsidP="00E94383">
                    <w:pPr>
                      <w:rPr>
                        <w:rFonts w:ascii="Calibri" w:hAnsi="Calibri"/>
                        <w:b/>
                        <w:color w:val="5B9BD5"/>
                        <w:sz w:val="52"/>
                        <w:szCs w:val="52"/>
                      </w:rPr>
                    </w:pPr>
                    <w:r w:rsidRPr="00E94383">
                      <w:rPr>
                        <w:rFonts w:ascii="Calibri" w:hAnsi="Calibri"/>
                        <w:b/>
                        <w:color w:val="5B9BD5"/>
                        <w:sz w:val="52"/>
                        <w:szCs w:val="52"/>
                      </w:rPr>
                      <w:t>Innovative Research, Inc.</w:t>
                    </w:r>
                  </w:p>
                </w:txbxContent>
              </v:textbox>
            </v:shape>
          </w:pict>
        </mc:Fallback>
      </mc:AlternateContent>
    </w:r>
    <w:hyperlink r:id="rId1" w:history="1">
      <w:r w:rsidR="00E94383" w:rsidRPr="003068B3">
        <w:rPr>
          <w:rFonts w:ascii="Open Sans Light" w:hAnsi="Open Sans Light" w:cs="Open Sans Light"/>
          <w:color w:val="0000FF"/>
          <w:szCs w:val="26"/>
          <w:u w:val="single"/>
        </w:rPr>
        <w:t>www.innov-research.com</w:t>
      </w:r>
    </w:hyperlink>
    <w:r w:rsidR="00E94383" w:rsidRPr="003068B3">
      <w:rPr>
        <w:rFonts w:ascii="Open Sans Light" w:hAnsi="Open Sans Light" w:cs="Open Sans Light"/>
        <w:szCs w:val="26"/>
      </w:rPr>
      <w:br/>
      <w:t>Ph: 248.896.0145 | Fx: 248.896.0149</w:t>
    </w:r>
    <w:r w:rsidR="00E94383" w:rsidRPr="003068B3">
      <w:rPr>
        <w:rFonts w:ascii="Myriad Pro Cond" w:hAnsi="Myriad Pro Cond"/>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7478E" w14:textId="77777777" w:rsidR="0006694F" w:rsidRDefault="0006694F">
    <w:pPr>
      <w:pStyle w:val="Footer"/>
    </w:pP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8829A2">
      <w:rPr>
        <w:rStyle w:val="PageNumber"/>
        <w:noProof/>
      </w:rPr>
      <w:t>8</w:t>
    </w:r>
    <w:r>
      <w:rPr>
        <w:rStyle w:val="PageNumber"/>
      </w:rPr>
      <w:fldChar w:fldCharType="end"/>
    </w:r>
  </w:p>
  <w:p w14:paraId="26C0C4CA" w14:textId="77777777" w:rsidR="0006694F" w:rsidRDefault="00066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784B7" w14:textId="77777777" w:rsidR="0084638F" w:rsidRDefault="0084638F">
      <w:r>
        <w:separator/>
      </w:r>
    </w:p>
  </w:footnote>
  <w:footnote w:type="continuationSeparator" w:id="0">
    <w:p w14:paraId="7AF25A01" w14:textId="77777777" w:rsidR="0084638F" w:rsidRDefault="00846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92F"/>
    <w:multiLevelType w:val="hybridMultilevel"/>
    <w:tmpl w:val="7302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45356"/>
    <w:multiLevelType w:val="hybridMultilevel"/>
    <w:tmpl w:val="C4CC6774"/>
    <w:lvl w:ilvl="0" w:tplc="3286A68A">
      <w:start w:val="1"/>
      <w:numFmt w:val="bullet"/>
      <w:lvlText w:val=""/>
      <w:lvlJc w:val="left"/>
      <w:pPr>
        <w:tabs>
          <w:tab w:val="num" w:pos="720"/>
        </w:tabs>
        <w:ind w:left="64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8D3E66"/>
    <w:multiLevelType w:val="hybridMultilevel"/>
    <w:tmpl w:val="069E4E4A"/>
    <w:lvl w:ilvl="0" w:tplc="770213F8">
      <w:start w:val="1"/>
      <w:numFmt w:val="decimal"/>
      <w:lvlText w:val="%1."/>
      <w:lvlJc w:val="left"/>
      <w:pPr>
        <w:ind w:left="720" w:hanging="360"/>
      </w:pPr>
    </w:lvl>
    <w:lvl w:ilvl="1" w:tplc="56100656">
      <w:start w:val="1"/>
      <w:numFmt w:val="lowerLetter"/>
      <w:lvlText w:val="%2."/>
      <w:lvlJc w:val="left"/>
      <w:pPr>
        <w:ind w:left="1440" w:hanging="360"/>
      </w:pPr>
    </w:lvl>
    <w:lvl w:ilvl="2" w:tplc="5DEEF400">
      <w:start w:val="1"/>
      <w:numFmt w:val="lowerRoman"/>
      <w:lvlText w:val="%3."/>
      <w:lvlJc w:val="right"/>
      <w:pPr>
        <w:ind w:left="2160" w:hanging="180"/>
      </w:pPr>
    </w:lvl>
    <w:lvl w:ilvl="3" w:tplc="2D6631F4">
      <w:start w:val="1"/>
      <w:numFmt w:val="decimal"/>
      <w:lvlText w:val="%4."/>
      <w:lvlJc w:val="left"/>
      <w:pPr>
        <w:ind w:left="2880" w:hanging="360"/>
      </w:pPr>
    </w:lvl>
    <w:lvl w:ilvl="4" w:tplc="B2DE63D8">
      <w:start w:val="1"/>
      <w:numFmt w:val="lowerLetter"/>
      <w:lvlText w:val="%5."/>
      <w:lvlJc w:val="left"/>
      <w:pPr>
        <w:ind w:left="3600" w:hanging="360"/>
      </w:pPr>
    </w:lvl>
    <w:lvl w:ilvl="5" w:tplc="D4B0ECE0">
      <w:start w:val="1"/>
      <w:numFmt w:val="lowerRoman"/>
      <w:lvlText w:val="%6."/>
      <w:lvlJc w:val="right"/>
      <w:pPr>
        <w:ind w:left="4320" w:hanging="180"/>
      </w:pPr>
    </w:lvl>
    <w:lvl w:ilvl="6" w:tplc="D2D00008">
      <w:start w:val="1"/>
      <w:numFmt w:val="decimal"/>
      <w:lvlText w:val="%7."/>
      <w:lvlJc w:val="left"/>
      <w:pPr>
        <w:ind w:left="5040" w:hanging="360"/>
      </w:pPr>
    </w:lvl>
    <w:lvl w:ilvl="7" w:tplc="AAD43888">
      <w:start w:val="1"/>
      <w:numFmt w:val="lowerLetter"/>
      <w:lvlText w:val="%8."/>
      <w:lvlJc w:val="left"/>
      <w:pPr>
        <w:ind w:left="5760" w:hanging="360"/>
      </w:pPr>
    </w:lvl>
    <w:lvl w:ilvl="8" w:tplc="121C1F94">
      <w:start w:val="1"/>
      <w:numFmt w:val="lowerRoman"/>
      <w:lvlText w:val="%9."/>
      <w:lvlJc w:val="right"/>
      <w:pPr>
        <w:ind w:left="6480" w:hanging="180"/>
      </w:pPr>
    </w:lvl>
  </w:abstractNum>
  <w:abstractNum w:abstractNumId="3" w15:restartNumberingAfterBreak="1">
    <w:nsid w:val="1722271E"/>
    <w:multiLevelType w:val="multilevel"/>
    <w:tmpl w:val="172227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8EB22EF"/>
    <w:multiLevelType w:val="hybridMultilevel"/>
    <w:tmpl w:val="8F1243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617EEF"/>
    <w:multiLevelType w:val="hybridMultilevel"/>
    <w:tmpl w:val="25EC1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5C7222"/>
    <w:multiLevelType w:val="hybridMultilevel"/>
    <w:tmpl w:val="805E1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7626D7"/>
    <w:multiLevelType w:val="hybridMultilevel"/>
    <w:tmpl w:val="7916A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0F19B1"/>
    <w:multiLevelType w:val="hybridMultilevel"/>
    <w:tmpl w:val="BCF44ECE"/>
    <w:lvl w:ilvl="0" w:tplc="3286A68A">
      <w:start w:val="1"/>
      <w:numFmt w:val="bullet"/>
      <w:lvlText w:val=""/>
      <w:lvlJc w:val="left"/>
      <w:pPr>
        <w:tabs>
          <w:tab w:val="num" w:pos="720"/>
        </w:tabs>
        <w:ind w:left="64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4E35B5"/>
    <w:multiLevelType w:val="hybridMultilevel"/>
    <w:tmpl w:val="4F04AE7C"/>
    <w:lvl w:ilvl="0" w:tplc="67D85D0C">
      <w:start w:val="1"/>
      <w:numFmt w:val="bullet"/>
      <w:lvlText w:val=""/>
      <w:lvlJc w:val="left"/>
      <w:pPr>
        <w:tabs>
          <w:tab w:val="num" w:pos="720"/>
        </w:tabs>
        <w:ind w:left="648" w:hanging="288"/>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EA21FD2"/>
    <w:multiLevelType w:val="hybridMultilevel"/>
    <w:tmpl w:val="EC202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015E7"/>
    <w:multiLevelType w:val="hybridMultilevel"/>
    <w:tmpl w:val="DAC675E0"/>
    <w:lvl w:ilvl="0" w:tplc="3286A68A">
      <w:start w:val="1"/>
      <w:numFmt w:val="bullet"/>
      <w:lvlText w:val=""/>
      <w:lvlJc w:val="left"/>
      <w:pPr>
        <w:tabs>
          <w:tab w:val="num" w:pos="720"/>
        </w:tabs>
        <w:ind w:left="64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78288C"/>
    <w:multiLevelType w:val="hybridMultilevel"/>
    <w:tmpl w:val="97FAE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512B2"/>
    <w:multiLevelType w:val="hybridMultilevel"/>
    <w:tmpl w:val="BBF2E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F84463"/>
    <w:multiLevelType w:val="hybridMultilevel"/>
    <w:tmpl w:val="B12C702A"/>
    <w:lvl w:ilvl="0" w:tplc="3286A68A">
      <w:start w:val="1"/>
      <w:numFmt w:val="bullet"/>
      <w:lvlText w:val=""/>
      <w:lvlJc w:val="left"/>
      <w:pPr>
        <w:tabs>
          <w:tab w:val="num" w:pos="720"/>
        </w:tabs>
        <w:ind w:left="64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CF1008"/>
    <w:multiLevelType w:val="hybridMultilevel"/>
    <w:tmpl w:val="89527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594E6116"/>
    <w:multiLevelType w:val="hybridMultilevel"/>
    <w:tmpl w:val="03BCAF28"/>
    <w:lvl w:ilvl="0" w:tplc="D88ACEBC">
      <w:start w:val="1"/>
      <w:numFmt w:val="bullet"/>
      <w:lvlText w:val=""/>
      <w:lvlJc w:val="left"/>
      <w:pPr>
        <w:ind w:left="357" w:hanging="357"/>
      </w:pPr>
      <w:rPr>
        <w:rFonts w:ascii="Wingdings 2" w:hAnsi="Wingdings 2" w:hint="default"/>
        <w:b/>
        <w:color w:val="000000" w:themeColor="text1"/>
        <w:w w:val="100"/>
        <w:sz w:val="21"/>
        <w:szCs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1">
    <w:nsid w:val="5A2D2B33"/>
    <w:multiLevelType w:val="hybridMultilevel"/>
    <w:tmpl w:val="C874B0EE"/>
    <w:lvl w:ilvl="0" w:tplc="21343070">
      <w:start w:val="1"/>
      <w:numFmt w:val="decimal"/>
      <w:lvlText w:val="%1."/>
      <w:lvlJc w:val="left"/>
      <w:pPr>
        <w:ind w:left="1428" w:hanging="357"/>
      </w:pPr>
      <w:rPr>
        <w:rFonts w:hint="default"/>
      </w:rPr>
    </w:lvl>
    <w:lvl w:ilvl="1" w:tplc="04090019">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8" w15:restartNumberingAfterBreak="0">
    <w:nsid w:val="5CF27D0E"/>
    <w:multiLevelType w:val="hybridMultilevel"/>
    <w:tmpl w:val="AB148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1">
    <w:nsid w:val="5DFC5578"/>
    <w:multiLevelType w:val="hybridMultilevel"/>
    <w:tmpl w:val="D63663BA"/>
    <w:lvl w:ilvl="0" w:tplc="D5886784">
      <w:start w:val="1"/>
      <w:numFmt w:val="decimal"/>
      <w:lvlText w:val="%1."/>
      <w:lvlJc w:val="left"/>
      <w:pPr>
        <w:ind w:left="720" w:hanging="360"/>
      </w:pPr>
      <w:rPr>
        <w:b w:val="0"/>
        <w:bCs/>
      </w:rPr>
    </w:lvl>
    <w:lvl w:ilvl="1" w:tplc="A0AEBB52" w:tentative="1">
      <w:start w:val="1"/>
      <w:numFmt w:val="lowerLetter"/>
      <w:lvlText w:val="%2."/>
      <w:lvlJc w:val="left"/>
      <w:pPr>
        <w:ind w:left="1440" w:hanging="360"/>
      </w:pPr>
    </w:lvl>
    <w:lvl w:ilvl="2" w:tplc="C9844A1E" w:tentative="1">
      <w:start w:val="1"/>
      <w:numFmt w:val="lowerRoman"/>
      <w:lvlText w:val="%3."/>
      <w:lvlJc w:val="right"/>
      <w:pPr>
        <w:ind w:left="2160" w:hanging="180"/>
      </w:pPr>
    </w:lvl>
    <w:lvl w:ilvl="3" w:tplc="CE1E0552" w:tentative="1">
      <w:start w:val="1"/>
      <w:numFmt w:val="decimal"/>
      <w:lvlText w:val="%4."/>
      <w:lvlJc w:val="left"/>
      <w:pPr>
        <w:ind w:left="2880" w:hanging="360"/>
      </w:pPr>
    </w:lvl>
    <w:lvl w:ilvl="4" w:tplc="9ADC530E" w:tentative="1">
      <w:start w:val="1"/>
      <w:numFmt w:val="lowerLetter"/>
      <w:lvlText w:val="%5."/>
      <w:lvlJc w:val="left"/>
      <w:pPr>
        <w:ind w:left="3600" w:hanging="360"/>
      </w:pPr>
    </w:lvl>
    <w:lvl w:ilvl="5" w:tplc="9BDE18AA" w:tentative="1">
      <w:start w:val="1"/>
      <w:numFmt w:val="lowerRoman"/>
      <w:lvlText w:val="%6."/>
      <w:lvlJc w:val="right"/>
      <w:pPr>
        <w:ind w:left="4320" w:hanging="180"/>
      </w:pPr>
    </w:lvl>
    <w:lvl w:ilvl="6" w:tplc="8D3CA5EC" w:tentative="1">
      <w:start w:val="1"/>
      <w:numFmt w:val="decimal"/>
      <w:lvlText w:val="%7."/>
      <w:lvlJc w:val="left"/>
      <w:pPr>
        <w:ind w:left="5040" w:hanging="360"/>
      </w:pPr>
    </w:lvl>
    <w:lvl w:ilvl="7" w:tplc="D4E05374" w:tentative="1">
      <w:start w:val="1"/>
      <w:numFmt w:val="lowerLetter"/>
      <w:lvlText w:val="%8."/>
      <w:lvlJc w:val="left"/>
      <w:pPr>
        <w:ind w:left="5760" w:hanging="360"/>
      </w:pPr>
    </w:lvl>
    <w:lvl w:ilvl="8" w:tplc="DA9E9F78" w:tentative="1">
      <w:start w:val="1"/>
      <w:numFmt w:val="lowerRoman"/>
      <w:lvlText w:val="%9."/>
      <w:lvlJc w:val="right"/>
      <w:pPr>
        <w:ind w:left="6480" w:hanging="180"/>
      </w:pPr>
    </w:lvl>
  </w:abstractNum>
  <w:abstractNum w:abstractNumId="20" w15:restartNumberingAfterBreak="0">
    <w:nsid w:val="619C72FF"/>
    <w:multiLevelType w:val="hybridMultilevel"/>
    <w:tmpl w:val="BE147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30B09"/>
    <w:multiLevelType w:val="hybridMultilevel"/>
    <w:tmpl w:val="03705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5E4C23"/>
    <w:multiLevelType w:val="hybridMultilevel"/>
    <w:tmpl w:val="3D5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1">
    <w:nsid w:val="74FC3C48"/>
    <w:multiLevelType w:val="hybridMultilevel"/>
    <w:tmpl w:val="C95455F4"/>
    <w:lvl w:ilvl="0" w:tplc="04090001">
      <w:start w:val="1"/>
      <w:numFmt w:val="bullet"/>
      <w:lvlText w:val=""/>
      <w:lvlJc w:val="left"/>
      <w:pPr>
        <w:ind w:left="357" w:hanging="357"/>
      </w:pPr>
      <w:rPr>
        <w:rFonts w:ascii="Symbol" w:hAnsi="Symbol" w:hint="default"/>
        <w:b/>
        <w:color w:val="000000" w:themeColor="text1"/>
        <w:w w:val="100"/>
        <w:sz w:val="21"/>
        <w:szCs w:val="21"/>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1">
    <w:nsid w:val="789663C1"/>
    <w:multiLevelType w:val="multilevel"/>
    <w:tmpl w:val="8612FC4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1">
    <w:nsid w:val="7A8E6D92"/>
    <w:multiLevelType w:val="hybridMultilevel"/>
    <w:tmpl w:val="9B7212CC"/>
    <w:lvl w:ilvl="0" w:tplc="04090001">
      <w:start w:val="1"/>
      <w:numFmt w:val="bullet"/>
      <w:lvlText w:val=""/>
      <w:lvlJc w:val="left"/>
      <w:pPr>
        <w:ind w:left="357" w:hanging="357"/>
      </w:pPr>
      <w:rPr>
        <w:rFonts w:ascii="Symbol" w:hAnsi="Symbol" w:hint="default"/>
        <w:b/>
        <w:color w:val="000000" w:themeColor="text1"/>
        <w:w w:val="100"/>
        <w:sz w:val="21"/>
        <w:szCs w:val="21"/>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1">
    <w:nsid w:val="7B263555"/>
    <w:multiLevelType w:val="hybridMultilevel"/>
    <w:tmpl w:val="61B028B6"/>
    <w:lvl w:ilvl="0" w:tplc="BAE8CAF2">
      <w:start w:val="1"/>
      <w:numFmt w:val="decimal"/>
      <w:lvlText w:val="%1."/>
      <w:lvlJc w:val="left"/>
      <w:pPr>
        <w:ind w:left="720" w:hanging="360"/>
      </w:pPr>
    </w:lvl>
    <w:lvl w:ilvl="1" w:tplc="4E964ADE" w:tentative="1">
      <w:start w:val="1"/>
      <w:numFmt w:val="lowerLetter"/>
      <w:lvlText w:val="%2."/>
      <w:lvlJc w:val="left"/>
      <w:pPr>
        <w:ind w:left="1440" w:hanging="360"/>
      </w:pPr>
    </w:lvl>
    <w:lvl w:ilvl="2" w:tplc="B19092AE" w:tentative="1">
      <w:start w:val="1"/>
      <w:numFmt w:val="lowerRoman"/>
      <w:lvlText w:val="%3."/>
      <w:lvlJc w:val="right"/>
      <w:pPr>
        <w:ind w:left="2160" w:hanging="180"/>
      </w:pPr>
    </w:lvl>
    <w:lvl w:ilvl="3" w:tplc="9B0487B4" w:tentative="1">
      <w:start w:val="1"/>
      <w:numFmt w:val="decimal"/>
      <w:lvlText w:val="%4."/>
      <w:lvlJc w:val="left"/>
      <w:pPr>
        <w:ind w:left="2880" w:hanging="360"/>
      </w:pPr>
    </w:lvl>
    <w:lvl w:ilvl="4" w:tplc="9F2CE1CA" w:tentative="1">
      <w:start w:val="1"/>
      <w:numFmt w:val="lowerLetter"/>
      <w:lvlText w:val="%5."/>
      <w:lvlJc w:val="left"/>
      <w:pPr>
        <w:ind w:left="3600" w:hanging="360"/>
      </w:pPr>
    </w:lvl>
    <w:lvl w:ilvl="5" w:tplc="7D32764A" w:tentative="1">
      <w:start w:val="1"/>
      <w:numFmt w:val="lowerRoman"/>
      <w:lvlText w:val="%6."/>
      <w:lvlJc w:val="right"/>
      <w:pPr>
        <w:ind w:left="4320" w:hanging="180"/>
      </w:pPr>
    </w:lvl>
    <w:lvl w:ilvl="6" w:tplc="89784500" w:tentative="1">
      <w:start w:val="1"/>
      <w:numFmt w:val="decimal"/>
      <w:lvlText w:val="%7."/>
      <w:lvlJc w:val="left"/>
      <w:pPr>
        <w:ind w:left="5040" w:hanging="360"/>
      </w:pPr>
    </w:lvl>
    <w:lvl w:ilvl="7" w:tplc="70724AAA" w:tentative="1">
      <w:start w:val="1"/>
      <w:numFmt w:val="lowerLetter"/>
      <w:lvlText w:val="%8."/>
      <w:lvlJc w:val="left"/>
      <w:pPr>
        <w:ind w:left="5760" w:hanging="360"/>
      </w:pPr>
    </w:lvl>
    <w:lvl w:ilvl="8" w:tplc="B7748322" w:tentative="1">
      <w:start w:val="1"/>
      <w:numFmt w:val="lowerRoman"/>
      <w:lvlText w:val="%9."/>
      <w:lvlJc w:val="right"/>
      <w:pPr>
        <w:ind w:left="6480" w:hanging="180"/>
      </w:pPr>
    </w:lvl>
  </w:abstractNum>
  <w:num w:numId="1" w16cid:durableId="1050154577">
    <w:abstractNumId w:val="18"/>
  </w:num>
  <w:num w:numId="2" w16cid:durableId="1422943329">
    <w:abstractNumId w:val="4"/>
  </w:num>
  <w:num w:numId="3" w16cid:durableId="1981417439">
    <w:abstractNumId w:val="9"/>
  </w:num>
  <w:num w:numId="4" w16cid:durableId="1530530948">
    <w:abstractNumId w:val="6"/>
  </w:num>
  <w:num w:numId="5" w16cid:durableId="1375732782">
    <w:abstractNumId w:val="8"/>
  </w:num>
  <w:num w:numId="6" w16cid:durableId="1034503268">
    <w:abstractNumId w:val="1"/>
  </w:num>
  <w:num w:numId="7" w16cid:durableId="118380552">
    <w:abstractNumId w:val="11"/>
  </w:num>
  <w:num w:numId="8" w16cid:durableId="894202426">
    <w:abstractNumId w:val="14"/>
  </w:num>
  <w:num w:numId="9" w16cid:durableId="1581210050">
    <w:abstractNumId w:val="13"/>
  </w:num>
  <w:num w:numId="10" w16cid:durableId="2075279855">
    <w:abstractNumId w:val="12"/>
  </w:num>
  <w:num w:numId="11" w16cid:durableId="739326825">
    <w:abstractNumId w:val="7"/>
  </w:num>
  <w:num w:numId="12" w16cid:durableId="1904177043">
    <w:abstractNumId w:val="5"/>
  </w:num>
  <w:num w:numId="13" w16cid:durableId="1244409967">
    <w:abstractNumId w:val="15"/>
  </w:num>
  <w:num w:numId="14" w16cid:durableId="245044408">
    <w:abstractNumId w:val="22"/>
  </w:num>
  <w:num w:numId="15" w16cid:durableId="18051386">
    <w:abstractNumId w:val="20"/>
  </w:num>
  <w:num w:numId="16" w16cid:durableId="418722255">
    <w:abstractNumId w:val="0"/>
  </w:num>
  <w:num w:numId="17" w16cid:durableId="486558412">
    <w:abstractNumId w:val="10"/>
  </w:num>
  <w:num w:numId="18" w16cid:durableId="536813457">
    <w:abstractNumId w:val="16"/>
  </w:num>
  <w:num w:numId="19" w16cid:durableId="892692367">
    <w:abstractNumId w:val="17"/>
  </w:num>
  <w:num w:numId="20" w16cid:durableId="367149442">
    <w:abstractNumId w:val="21"/>
  </w:num>
  <w:num w:numId="21" w16cid:durableId="1907033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5037176">
    <w:abstractNumId w:val="26"/>
  </w:num>
  <w:num w:numId="23" w16cid:durableId="51317499">
    <w:abstractNumId w:val="24"/>
  </w:num>
  <w:num w:numId="24" w16cid:durableId="991372185">
    <w:abstractNumId w:val="25"/>
  </w:num>
  <w:num w:numId="25" w16cid:durableId="1392388087">
    <w:abstractNumId w:val="23"/>
  </w:num>
  <w:num w:numId="26" w16cid:durableId="1646424688">
    <w:abstractNumId w:val="19"/>
  </w:num>
  <w:num w:numId="27" w16cid:durableId="79260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BC0"/>
    <w:rsid w:val="00003C41"/>
    <w:rsid w:val="000111D8"/>
    <w:rsid w:val="0001139E"/>
    <w:rsid w:val="000116BD"/>
    <w:rsid w:val="00023564"/>
    <w:rsid w:val="000449AF"/>
    <w:rsid w:val="00051BD7"/>
    <w:rsid w:val="000637C4"/>
    <w:rsid w:val="0006694F"/>
    <w:rsid w:val="00070654"/>
    <w:rsid w:val="00077008"/>
    <w:rsid w:val="00080F92"/>
    <w:rsid w:val="000833C4"/>
    <w:rsid w:val="0008463E"/>
    <w:rsid w:val="000A6F6A"/>
    <w:rsid w:val="000B6E84"/>
    <w:rsid w:val="000C25F4"/>
    <w:rsid w:val="000C4360"/>
    <w:rsid w:val="000D004C"/>
    <w:rsid w:val="000D2068"/>
    <w:rsid w:val="000F622B"/>
    <w:rsid w:val="00104E80"/>
    <w:rsid w:val="0010624B"/>
    <w:rsid w:val="001067A4"/>
    <w:rsid w:val="00112D54"/>
    <w:rsid w:val="001151EB"/>
    <w:rsid w:val="001168B6"/>
    <w:rsid w:val="00122900"/>
    <w:rsid w:val="00132BCF"/>
    <w:rsid w:val="0013619E"/>
    <w:rsid w:val="00144869"/>
    <w:rsid w:val="00150A43"/>
    <w:rsid w:val="00155B13"/>
    <w:rsid w:val="00157260"/>
    <w:rsid w:val="00173498"/>
    <w:rsid w:val="00176136"/>
    <w:rsid w:val="00182ADC"/>
    <w:rsid w:val="00186CE8"/>
    <w:rsid w:val="001A5802"/>
    <w:rsid w:val="001B188D"/>
    <w:rsid w:val="001B6E6F"/>
    <w:rsid w:val="001C0B67"/>
    <w:rsid w:val="001C3FE0"/>
    <w:rsid w:val="001C67A3"/>
    <w:rsid w:val="001C76C7"/>
    <w:rsid w:val="001D0F9B"/>
    <w:rsid w:val="001D1150"/>
    <w:rsid w:val="001D1744"/>
    <w:rsid w:val="001D441D"/>
    <w:rsid w:val="001D6717"/>
    <w:rsid w:val="001F3F91"/>
    <w:rsid w:val="001F74AF"/>
    <w:rsid w:val="00200E7F"/>
    <w:rsid w:val="00205F30"/>
    <w:rsid w:val="0021021C"/>
    <w:rsid w:val="00210502"/>
    <w:rsid w:val="00211180"/>
    <w:rsid w:val="00217DE7"/>
    <w:rsid w:val="002261F2"/>
    <w:rsid w:val="002435E3"/>
    <w:rsid w:val="00243A64"/>
    <w:rsid w:val="0024641F"/>
    <w:rsid w:val="00250AD3"/>
    <w:rsid w:val="00252821"/>
    <w:rsid w:val="002565D9"/>
    <w:rsid w:val="002851F3"/>
    <w:rsid w:val="00287C60"/>
    <w:rsid w:val="00291D41"/>
    <w:rsid w:val="00292575"/>
    <w:rsid w:val="002A3A72"/>
    <w:rsid w:val="002B0EA6"/>
    <w:rsid w:val="002B149C"/>
    <w:rsid w:val="002B44E4"/>
    <w:rsid w:val="002C4799"/>
    <w:rsid w:val="002D6C08"/>
    <w:rsid w:val="0030065A"/>
    <w:rsid w:val="0030348E"/>
    <w:rsid w:val="003055CD"/>
    <w:rsid w:val="00307B2B"/>
    <w:rsid w:val="00316FF0"/>
    <w:rsid w:val="00341EE9"/>
    <w:rsid w:val="0034252A"/>
    <w:rsid w:val="00355F25"/>
    <w:rsid w:val="00360BC0"/>
    <w:rsid w:val="00365A86"/>
    <w:rsid w:val="00366292"/>
    <w:rsid w:val="003801A1"/>
    <w:rsid w:val="00384D66"/>
    <w:rsid w:val="00385505"/>
    <w:rsid w:val="003B05ED"/>
    <w:rsid w:val="003B1110"/>
    <w:rsid w:val="003B4864"/>
    <w:rsid w:val="003B7226"/>
    <w:rsid w:val="003C1A2D"/>
    <w:rsid w:val="003C288F"/>
    <w:rsid w:val="003C332D"/>
    <w:rsid w:val="003C51C3"/>
    <w:rsid w:val="003C6084"/>
    <w:rsid w:val="003C72EF"/>
    <w:rsid w:val="003C7D0E"/>
    <w:rsid w:val="003D19B5"/>
    <w:rsid w:val="003D3C46"/>
    <w:rsid w:val="003D4443"/>
    <w:rsid w:val="003D46D5"/>
    <w:rsid w:val="003D77CA"/>
    <w:rsid w:val="003D7A45"/>
    <w:rsid w:val="003E456A"/>
    <w:rsid w:val="003E6C05"/>
    <w:rsid w:val="003E752B"/>
    <w:rsid w:val="003F0ECF"/>
    <w:rsid w:val="003F4CE1"/>
    <w:rsid w:val="003F6158"/>
    <w:rsid w:val="003F6E3E"/>
    <w:rsid w:val="00424B0A"/>
    <w:rsid w:val="00434013"/>
    <w:rsid w:val="00435B60"/>
    <w:rsid w:val="00436E78"/>
    <w:rsid w:val="00440709"/>
    <w:rsid w:val="00442F4D"/>
    <w:rsid w:val="00450EA0"/>
    <w:rsid w:val="00457EFC"/>
    <w:rsid w:val="00463D8B"/>
    <w:rsid w:val="00463F26"/>
    <w:rsid w:val="00464432"/>
    <w:rsid w:val="00474F76"/>
    <w:rsid w:val="00475540"/>
    <w:rsid w:val="00476ACD"/>
    <w:rsid w:val="004861BD"/>
    <w:rsid w:val="00486DB2"/>
    <w:rsid w:val="0049400E"/>
    <w:rsid w:val="004A1679"/>
    <w:rsid w:val="004A1BDA"/>
    <w:rsid w:val="004A27AA"/>
    <w:rsid w:val="004A40B2"/>
    <w:rsid w:val="004B6AE8"/>
    <w:rsid w:val="004B6DAF"/>
    <w:rsid w:val="004C361B"/>
    <w:rsid w:val="004C4935"/>
    <w:rsid w:val="004C6763"/>
    <w:rsid w:val="004D242B"/>
    <w:rsid w:val="004D2630"/>
    <w:rsid w:val="004D7070"/>
    <w:rsid w:val="004E1D5D"/>
    <w:rsid w:val="004E330E"/>
    <w:rsid w:val="004E3CFD"/>
    <w:rsid w:val="004F1BDE"/>
    <w:rsid w:val="004F445B"/>
    <w:rsid w:val="00503098"/>
    <w:rsid w:val="00503E1A"/>
    <w:rsid w:val="005101BD"/>
    <w:rsid w:val="005140F1"/>
    <w:rsid w:val="00521344"/>
    <w:rsid w:val="005224CB"/>
    <w:rsid w:val="0052688B"/>
    <w:rsid w:val="00535560"/>
    <w:rsid w:val="00537311"/>
    <w:rsid w:val="00544152"/>
    <w:rsid w:val="0054561D"/>
    <w:rsid w:val="005468C6"/>
    <w:rsid w:val="00572336"/>
    <w:rsid w:val="005760A2"/>
    <w:rsid w:val="00581AAD"/>
    <w:rsid w:val="00587938"/>
    <w:rsid w:val="00593560"/>
    <w:rsid w:val="005976C6"/>
    <w:rsid w:val="005A0173"/>
    <w:rsid w:val="005A0FB6"/>
    <w:rsid w:val="005A1582"/>
    <w:rsid w:val="005A4142"/>
    <w:rsid w:val="005B36C0"/>
    <w:rsid w:val="005B7027"/>
    <w:rsid w:val="005B7D0D"/>
    <w:rsid w:val="005B7D56"/>
    <w:rsid w:val="005C568D"/>
    <w:rsid w:val="005D56E7"/>
    <w:rsid w:val="005D7241"/>
    <w:rsid w:val="005E0D08"/>
    <w:rsid w:val="005E1602"/>
    <w:rsid w:val="005E4D66"/>
    <w:rsid w:val="005F6E99"/>
    <w:rsid w:val="005F6FC4"/>
    <w:rsid w:val="00604EE7"/>
    <w:rsid w:val="00604F99"/>
    <w:rsid w:val="00614130"/>
    <w:rsid w:val="00614A4F"/>
    <w:rsid w:val="00615CC2"/>
    <w:rsid w:val="0061610A"/>
    <w:rsid w:val="006252BE"/>
    <w:rsid w:val="006374DD"/>
    <w:rsid w:val="00641037"/>
    <w:rsid w:val="00642742"/>
    <w:rsid w:val="006448C2"/>
    <w:rsid w:val="00644A5D"/>
    <w:rsid w:val="00646703"/>
    <w:rsid w:val="00664C7B"/>
    <w:rsid w:val="0066560F"/>
    <w:rsid w:val="0067471D"/>
    <w:rsid w:val="00684A85"/>
    <w:rsid w:val="00684EA2"/>
    <w:rsid w:val="006A0A36"/>
    <w:rsid w:val="006A48D3"/>
    <w:rsid w:val="006C00F6"/>
    <w:rsid w:val="006D1C22"/>
    <w:rsid w:val="006D1DAD"/>
    <w:rsid w:val="006D7CD0"/>
    <w:rsid w:val="006E2651"/>
    <w:rsid w:val="006E60DF"/>
    <w:rsid w:val="006E615F"/>
    <w:rsid w:val="006F0F49"/>
    <w:rsid w:val="00710F26"/>
    <w:rsid w:val="0071139C"/>
    <w:rsid w:val="00731032"/>
    <w:rsid w:val="007331EA"/>
    <w:rsid w:val="007340EF"/>
    <w:rsid w:val="00740C0B"/>
    <w:rsid w:val="00747086"/>
    <w:rsid w:val="00760E29"/>
    <w:rsid w:val="00774AD5"/>
    <w:rsid w:val="0078081C"/>
    <w:rsid w:val="00782063"/>
    <w:rsid w:val="00787A8F"/>
    <w:rsid w:val="007902EB"/>
    <w:rsid w:val="00792ABD"/>
    <w:rsid w:val="00797701"/>
    <w:rsid w:val="007A3F16"/>
    <w:rsid w:val="007A5641"/>
    <w:rsid w:val="007B058F"/>
    <w:rsid w:val="007D16A0"/>
    <w:rsid w:val="007D1E67"/>
    <w:rsid w:val="007D7122"/>
    <w:rsid w:val="007E4BBF"/>
    <w:rsid w:val="007F329C"/>
    <w:rsid w:val="008035E8"/>
    <w:rsid w:val="008268A8"/>
    <w:rsid w:val="00834345"/>
    <w:rsid w:val="00837660"/>
    <w:rsid w:val="00842DDC"/>
    <w:rsid w:val="00843FFF"/>
    <w:rsid w:val="0084638F"/>
    <w:rsid w:val="008512B7"/>
    <w:rsid w:val="0085178C"/>
    <w:rsid w:val="00853A20"/>
    <w:rsid w:val="00863986"/>
    <w:rsid w:val="008642DE"/>
    <w:rsid w:val="008648E5"/>
    <w:rsid w:val="00864BB8"/>
    <w:rsid w:val="00875A04"/>
    <w:rsid w:val="0087675D"/>
    <w:rsid w:val="008829A2"/>
    <w:rsid w:val="00882C00"/>
    <w:rsid w:val="00885EC1"/>
    <w:rsid w:val="00890EF4"/>
    <w:rsid w:val="00894099"/>
    <w:rsid w:val="008B19DD"/>
    <w:rsid w:val="008B4726"/>
    <w:rsid w:val="008B5E46"/>
    <w:rsid w:val="008C1E50"/>
    <w:rsid w:val="008D433B"/>
    <w:rsid w:val="008E02D8"/>
    <w:rsid w:val="008E5170"/>
    <w:rsid w:val="008E7609"/>
    <w:rsid w:val="00907700"/>
    <w:rsid w:val="009125C4"/>
    <w:rsid w:val="00913340"/>
    <w:rsid w:val="00920898"/>
    <w:rsid w:val="00921A21"/>
    <w:rsid w:val="00927E7D"/>
    <w:rsid w:val="0093473F"/>
    <w:rsid w:val="00936C8E"/>
    <w:rsid w:val="00940671"/>
    <w:rsid w:val="00942353"/>
    <w:rsid w:val="009431A7"/>
    <w:rsid w:val="009479A5"/>
    <w:rsid w:val="00956C66"/>
    <w:rsid w:val="00965588"/>
    <w:rsid w:val="00971ACF"/>
    <w:rsid w:val="0097338A"/>
    <w:rsid w:val="00974D74"/>
    <w:rsid w:val="00982204"/>
    <w:rsid w:val="00983316"/>
    <w:rsid w:val="00990B65"/>
    <w:rsid w:val="009A0FF8"/>
    <w:rsid w:val="009A296F"/>
    <w:rsid w:val="009A4225"/>
    <w:rsid w:val="009B2E04"/>
    <w:rsid w:val="009B6813"/>
    <w:rsid w:val="009C00F5"/>
    <w:rsid w:val="009D0ADA"/>
    <w:rsid w:val="009D0EE3"/>
    <w:rsid w:val="009D204F"/>
    <w:rsid w:val="00A069A2"/>
    <w:rsid w:val="00A07EBA"/>
    <w:rsid w:val="00A10728"/>
    <w:rsid w:val="00A21A36"/>
    <w:rsid w:val="00A221B5"/>
    <w:rsid w:val="00A22E47"/>
    <w:rsid w:val="00A30AA6"/>
    <w:rsid w:val="00A31D05"/>
    <w:rsid w:val="00A34163"/>
    <w:rsid w:val="00A44B38"/>
    <w:rsid w:val="00A45C18"/>
    <w:rsid w:val="00A51D46"/>
    <w:rsid w:val="00A61372"/>
    <w:rsid w:val="00A73CC7"/>
    <w:rsid w:val="00A836EB"/>
    <w:rsid w:val="00A83AC5"/>
    <w:rsid w:val="00A913B3"/>
    <w:rsid w:val="00A91B60"/>
    <w:rsid w:val="00AA3762"/>
    <w:rsid w:val="00AA57BE"/>
    <w:rsid w:val="00AA6753"/>
    <w:rsid w:val="00AA6B5F"/>
    <w:rsid w:val="00AB0F41"/>
    <w:rsid w:val="00AB39DB"/>
    <w:rsid w:val="00AB3FDD"/>
    <w:rsid w:val="00AF3417"/>
    <w:rsid w:val="00AF4C6C"/>
    <w:rsid w:val="00AF6A22"/>
    <w:rsid w:val="00B03418"/>
    <w:rsid w:val="00B052B2"/>
    <w:rsid w:val="00B05A0D"/>
    <w:rsid w:val="00B063D3"/>
    <w:rsid w:val="00B119E0"/>
    <w:rsid w:val="00B138C4"/>
    <w:rsid w:val="00B21E81"/>
    <w:rsid w:val="00B225CC"/>
    <w:rsid w:val="00B22E83"/>
    <w:rsid w:val="00B23157"/>
    <w:rsid w:val="00B23746"/>
    <w:rsid w:val="00B260D0"/>
    <w:rsid w:val="00B31695"/>
    <w:rsid w:val="00B31D9C"/>
    <w:rsid w:val="00B345C7"/>
    <w:rsid w:val="00B438F4"/>
    <w:rsid w:val="00B4419C"/>
    <w:rsid w:val="00B44DDF"/>
    <w:rsid w:val="00B520D0"/>
    <w:rsid w:val="00B5317A"/>
    <w:rsid w:val="00B53E08"/>
    <w:rsid w:val="00B53FBE"/>
    <w:rsid w:val="00B673E5"/>
    <w:rsid w:val="00B678A2"/>
    <w:rsid w:val="00B70B1E"/>
    <w:rsid w:val="00B77B63"/>
    <w:rsid w:val="00B8778F"/>
    <w:rsid w:val="00B9135F"/>
    <w:rsid w:val="00B91894"/>
    <w:rsid w:val="00B92127"/>
    <w:rsid w:val="00BA075B"/>
    <w:rsid w:val="00BA2B2C"/>
    <w:rsid w:val="00BA3762"/>
    <w:rsid w:val="00BB3EF8"/>
    <w:rsid w:val="00BD24A2"/>
    <w:rsid w:val="00BD70B4"/>
    <w:rsid w:val="00BE0B46"/>
    <w:rsid w:val="00BE12B1"/>
    <w:rsid w:val="00BE1E53"/>
    <w:rsid w:val="00BE4214"/>
    <w:rsid w:val="00BE6BC2"/>
    <w:rsid w:val="00C035A0"/>
    <w:rsid w:val="00C07658"/>
    <w:rsid w:val="00C10979"/>
    <w:rsid w:val="00C14D6E"/>
    <w:rsid w:val="00C25225"/>
    <w:rsid w:val="00C2766B"/>
    <w:rsid w:val="00C32AB9"/>
    <w:rsid w:val="00C36583"/>
    <w:rsid w:val="00C51CFC"/>
    <w:rsid w:val="00C64FAF"/>
    <w:rsid w:val="00C65D43"/>
    <w:rsid w:val="00C66571"/>
    <w:rsid w:val="00C72534"/>
    <w:rsid w:val="00C74342"/>
    <w:rsid w:val="00C7570D"/>
    <w:rsid w:val="00C85F00"/>
    <w:rsid w:val="00C87FC4"/>
    <w:rsid w:val="00C913D6"/>
    <w:rsid w:val="00C96284"/>
    <w:rsid w:val="00CA083C"/>
    <w:rsid w:val="00CA3928"/>
    <w:rsid w:val="00CA408C"/>
    <w:rsid w:val="00CA6B0E"/>
    <w:rsid w:val="00CC363C"/>
    <w:rsid w:val="00CC451A"/>
    <w:rsid w:val="00CC6E3E"/>
    <w:rsid w:val="00CC79CB"/>
    <w:rsid w:val="00CD6466"/>
    <w:rsid w:val="00D06D33"/>
    <w:rsid w:val="00D100AB"/>
    <w:rsid w:val="00D15BE0"/>
    <w:rsid w:val="00D16011"/>
    <w:rsid w:val="00D17EFD"/>
    <w:rsid w:val="00D44101"/>
    <w:rsid w:val="00D4758F"/>
    <w:rsid w:val="00D51384"/>
    <w:rsid w:val="00D51D56"/>
    <w:rsid w:val="00D56E0B"/>
    <w:rsid w:val="00D65ED9"/>
    <w:rsid w:val="00D74348"/>
    <w:rsid w:val="00D829F2"/>
    <w:rsid w:val="00D8597E"/>
    <w:rsid w:val="00DA35DD"/>
    <w:rsid w:val="00DB2641"/>
    <w:rsid w:val="00DB2DD2"/>
    <w:rsid w:val="00DB5EA9"/>
    <w:rsid w:val="00DC4449"/>
    <w:rsid w:val="00DD1476"/>
    <w:rsid w:val="00DD432E"/>
    <w:rsid w:val="00DE6696"/>
    <w:rsid w:val="00DF2176"/>
    <w:rsid w:val="00DF77E0"/>
    <w:rsid w:val="00DF7E3C"/>
    <w:rsid w:val="00E0500E"/>
    <w:rsid w:val="00E2256C"/>
    <w:rsid w:val="00E22B6F"/>
    <w:rsid w:val="00E25246"/>
    <w:rsid w:val="00E26F7A"/>
    <w:rsid w:val="00E36B34"/>
    <w:rsid w:val="00E37891"/>
    <w:rsid w:val="00E51421"/>
    <w:rsid w:val="00E53A23"/>
    <w:rsid w:val="00E63B63"/>
    <w:rsid w:val="00E67E58"/>
    <w:rsid w:val="00E71632"/>
    <w:rsid w:val="00E85906"/>
    <w:rsid w:val="00E86694"/>
    <w:rsid w:val="00E90968"/>
    <w:rsid w:val="00E94383"/>
    <w:rsid w:val="00E954D7"/>
    <w:rsid w:val="00E97B14"/>
    <w:rsid w:val="00EA5383"/>
    <w:rsid w:val="00EA55FE"/>
    <w:rsid w:val="00EB5618"/>
    <w:rsid w:val="00EC2430"/>
    <w:rsid w:val="00EC554A"/>
    <w:rsid w:val="00ED62D5"/>
    <w:rsid w:val="00ED6379"/>
    <w:rsid w:val="00EF1D7A"/>
    <w:rsid w:val="00F044D8"/>
    <w:rsid w:val="00F10569"/>
    <w:rsid w:val="00F17AAB"/>
    <w:rsid w:val="00F20810"/>
    <w:rsid w:val="00F2296A"/>
    <w:rsid w:val="00F25190"/>
    <w:rsid w:val="00F26893"/>
    <w:rsid w:val="00F31319"/>
    <w:rsid w:val="00F33A84"/>
    <w:rsid w:val="00F34537"/>
    <w:rsid w:val="00F371AD"/>
    <w:rsid w:val="00F412EF"/>
    <w:rsid w:val="00F419F7"/>
    <w:rsid w:val="00F46371"/>
    <w:rsid w:val="00F530DC"/>
    <w:rsid w:val="00F61149"/>
    <w:rsid w:val="00F655AC"/>
    <w:rsid w:val="00F65A60"/>
    <w:rsid w:val="00F729E4"/>
    <w:rsid w:val="00F74E6F"/>
    <w:rsid w:val="00F755ED"/>
    <w:rsid w:val="00F926D0"/>
    <w:rsid w:val="00F97087"/>
    <w:rsid w:val="00FA5777"/>
    <w:rsid w:val="00FB5DFC"/>
    <w:rsid w:val="00FD2AB4"/>
    <w:rsid w:val="00FE0140"/>
    <w:rsid w:val="00FE4890"/>
    <w:rsid w:val="00FE5E9B"/>
    <w:rsid w:val="00FE7F6A"/>
    <w:rsid w:val="00FF5BF6"/>
    <w:rsid w:val="00FF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31A525"/>
  <w15:chartTrackingRefBased/>
  <w15:docId w15:val="{AB9DAA8B-7156-4438-88E2-901B4EF2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2"/>
      <w:szCs w:val="24"/>
    </w:rPr>
  </w:style>
  <w:style w:type="paragraph" w:styleId="Heading1">
    <w:name w:val="heading 1"/>
    <w:basedOn w:val="Normal"/>
    <w:next w:val="Normal"/>
    <w:link w:val="Heading1Char"/>
    <w:qFormat/>
    <w:pPr>
      <w:keepNext/>
      <w:jc w:val="center"/>
      <w:outlineLvl w:val="0"/>
    </w:pPr>
    <w:rPr>
      <w:rFonts w:cs="Times New Roman"/>
      <w:b/>
      <w:bCs/>
      <w:sz w:val="32"/>
      <w:lang w:val="x-none" w:eastAsia="x-none"/>
    </w:rPr>
  </w:style>
  <w:style w:type="paragraph" w:styleId="Heading2">
    <w:name w:val="heading 2"/>
    <w:basedOn w:val="Normal"/>
    <w:next w:val="Normal"/>
    <w:qFormat/>
    <w:pPr>
      <w:keepNext/>
      <w:ind w:right="-180"/>
      <w:outlineLvl w:val="1"/>
    </w:pPr>
    <w:rPr>
      <w:b/>
      <w:bCs/>
      <w:sz w:val="20"/>
    </w:rPr>
  </w:style>
  <w:style w:type="paragraph" w:styleId="Heading5">
    <w:name w:val="heading 5"/>
    <w:basedOn w:val="Normal"/>
    <w:next w:val="Normal"/>
    <w:link w:val="Heading5Char"/>
    <w:qFormat/>
    <w:rsid w:val="00604F99"/>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s>
      <w:autoSpaceDE w:val="0"/>
      <w:autoSpaceDN w:val="0"/>
      <w:adjustRightInd w:val="0"/>
      <w:outlineLvl w:val="4"/>
    </w:pPr>
    <w:rPr>
      <w:rFonts w:eastAsia="MS Mincho"/>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18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b/>
      <w:bCs/>
      <w:sz w:val="20"/>
    </w:rPr>
  </w:style>
  <w:style w:type="paragraph" w:styleId="BodyText3">
    <w:name w:val="Body Text 3"/>
    <w:basedOn w:val="Normal"/>
    <w:pPr>
      <w:ind w:right="-180"/>
    </w:pPr>
  </w:style>
  <w:style w:type="table" w:styleId="TableGrid">
    <w:name w:val="Table Grid"/>
    <w:basedOn w:val="TableNormal"/>
    <w:uiPriority w:val="59"/>
    <w:rsid w:val="008C1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26893"/>
    <w:rPr>
      <w:rFonts w:ascii="Tahoma" w:hAnsi="Tahoma" w:cs="Times New Roman"/>
      <w:sz w:val="16"/>
      <w:szCs w:val="16"/>
      <w:lang w:val="x-none" w:eastAsia="x-none"/>
    </w:rPr>
  </w:style>
  <w:style w:type="character" w:customStyle="1" w:styleId="BalloonTextChar">
    <w:name w:val="Balloon Text Char"/>
    <w:link w:val="BalloonText"/>
    <w:uiPriority w:val="99"/>
    <w:semiHidden/>
    <w:rsid w:val="00F26893"/>
    <w:rPr>
      <w:rFonts w:ascii="Tahoma" w:hAnsi="Tahoma" w:cs="Tahoma"/>
      <w:sz w:val="16"/>
      <w:szCs w:val="16"/>
    </w:rPr>
  </w:style>
  <w:style w:type="character" w:customStyle="1" w:styleId="Heading1Char">
    <w:name w:val="Heading 1 Char"/>
    <w:link w:val="Heading1"/>
    <w:rsid w:val="00956C66"/>
    <w:rPr>
      <w:rFonts w:ascii="Arial" w:hAnsi="Arial" w:cs="Arial"/>
      <w:b/>
      <w:bCs/>
      <w:sz w:val="32"/>
      <w:szCs w:val="24"/>
    </w:rPr>
  </w:style>
  <w:style w:type="paragraph" w:styleId="NoSpacing">
    <w:name w:val="No Spacing"/>
    <w:uiPriority w:val="1"/>
    <w:qFormat/>
    <w:rsid w:val="00B052B2"/>
    <w:rPr>
      <w:rFonts w:ascii="Calibri" w:eastAsia="Calibri" w:hAnsi="Calibri"/>
      <w:sz w:val="22"/>
      <w:szCs w:val="22"/>
    </w:rPr>
  </w:style>
  <w:style w:type="character" w:styleId="Hyperlink">
    <w:name w:val="Hyperlink"/>
    <w:uiPriority w:val="99"/>
    <w:unhideWhenUsed/>
    <w:rsid w:val="00D44101"/>
    <w:rPr>
      <w:color w:val="0000FF"/>
      <w:u w:val="single"/>
    </w:rPr>
  </w:style>
  <w:style w:type="paragraph" w:customStyle="1" w:styleId="Default">
    <w:name w:val="Default"/>
    <w:rsid w:val="00604F99"/>
    <w:pPr>
      <w:autoSpaceDE w:val="0"/>
      <w:autoSpaceDN w:val="0"/>
      <w:adjustRightInd w:val="0"/>
    </w:pPr>
    <w:rPr>
      <w:rFonts w:ascii="Arial" w:hAnsi="Arial" w:cs="Arial"/>
      <w:color w:val="000000"/>
      <w:sz w:val="24"/>
      <w:szCs w:val="24"/>
    </w:rPr>
  </w:style>
  <w:style w:type="character" w:customStyle="1" w:styleId="Heading5Char">
    <w:name w:val="Heading 5 Char"/>
    <w:basedOn w:val="DefaultParagraphFont"/>
    <w:link w:val="Heading5"/>
    <w:rsid w:val="00604F99"/>
    <w:rPr>
      <w:rFonts w:ascii="Arial" w:eastAsia="MS Mincho" w:hAnsi="Arial" w:cs="Arial"/>
      <w:b/>
      <w:sz w:val="16"/>
      <w:szCs w:val="16"/>
    </w:rPr>
  </w:style>
  <w:style w:type="paragraph" w:styleId="ListParagraph">
    <w:name w:val="List Paragraph"/>
    <w:basedOn w:val="Normal"/>
    <w:uiPriority w:val="72"/>
    <w:qFormat/>
    <w:rsid w:val="00B5317A"/>
    <w:pPr>
      <w:ind w:left="720"/>
      <w:contextualSpacing/>
    </w:pPr>
  </w:style>
  <w:style w:type="paragraph" w:customStyle="1" w:styleId="Style1">
    <w:name w:val="Style1"/>
    <w:basedOn w:val="Normal"/>
    <w:qFormat/>
    <w:rsid w:val="00C25225"/>
    <w:pPr>
      <w:widowControl w:val="0"/>
      <w:jc w:val="both"/>
    </w:pPr>
    <w:rPr>
      <w:rFonts w:eastAsia="Arial Unicode MS"/>
      <w:kern w:val="2"/>
      <w:sz w:val="21"/>
      <w:szCs w:val="22"/>
      <w:lang w:eastAsia="zh-CN"/>
    </w:rPr>
  </w:style>
  <w:style w:type="paragraph" w:customStyle="1" w:styleId="Style3">
    <w:name w:val="_Style 3"/>
    <w:basedOn w:val="Normal"/>
    <w:uiPriority w:val="34"/>
    <w:qFormat/>
    <w:rsid w:val="00C25225"/>
    <w:pPr>
      <w:widowControl w:val="0"/>
      <w:ind w:firstLineChars="200" w:firstLine="420"/>
      <w:jc w:val="both"/>
    </w:pPr>
    <w:rPr>
      <w:rFonts w:ascii="Times New Roman" w:eastAsia="Arial Unicode MS" w:hAnsi="Times New Roman" w:cs="Times New Roman"/>
      <w:kern w:val="2"/>
      <w:sz w:val="21"/>
      <w:szCs w:val="22"/>
      <w:lang w:eastAsia="zh-CN"/>
    </w:rPr>
  </w:style>
  <w:style w:type="paragraph" w:customStyle="1" w:styleId="ColorfulList1">
    <w:name w:val="Colorful List1"/>
    <w:basedOn w:val="Normal"/>
    <w:uiPriority w:val="34"/>
    <w:qFormat/>
    <w:rsid w:val="00572336"/>
    <w:pPr>
      <w:widowControl w:val="0"/>
      <w:ind w:firstLineChars="200" w:firstLine="420"/>
      <w:jc w:val="both"/>
    </w:pPr>
    <w:rPr>
      <w:rFonts w:ascii="Times New Roman" w:eastAsia="Arial Unicode MS" w:hAnsi="Times New Roman"/>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98598">
      <w:bodyDiv w:val="1"/>
      <w:marLeft w:val="0"/>
      <w:marRight w:val="0"/>
      <w:marTop w:val="0"/>
      <w:marBottom w:val="0"/>
      <w:divBdr>
        <w:top w:val="none" w:sz="0" w:space="0" w:color="auto"/>
        <w:left w:val="none" w:sz="0" w:space="0" w:color="auto"/>
        <w:bottom w:val="none" w:sz="0" w:space="0" w:color="auto"/>
        <w:right w:val="none" w:sz="0" w:space="0" w:color="auto"/>
      </w:divBdr>
    </w:div>
    <w:div w:id="430784199">
      <w:bodyDiv w:val="1"/>
      <w:marLeft w:val="0"/>
      <w:marRight w:val="0"/>
      <w:marTop w:val="0"/>
      <w:marBottom w:val="0"/>
      <w:divBdr>
        <w:top w:val="none" w:sz="0" w:space="0" w:color="auto"/>
        <w:left w:val="none" w:sz="0" w:space="0" w:color="auto"/>
        <w:bottom w:val="none" w:sz="0" w:space="0" w:color="auto"/>
        <w:right w:val="none" w:sz="0" w:space="0" w:color="auto"/>
      </w:divBdr>
    </w:div>
    <w:div w:id="440343093">
      <w:bodyDiv w:val="1"/>
      <w:marLeft w:val="0"/>
      <w:marRight w:val="0"/>
      <w:marTop w:val="0"/>
      <w:marBottom w:val="0"/>
      <w:divBdr>
        <w:top w:val="none" w:sz="0" w:space="0" w:color="auto"/>
        <w:left w:val="none" w:sz="0" w:space="0" w:color="auto"/>
        <w:bottom w:val="none" w:sz="0" w:space="0" w:color="auto"/>
        <w:right w:val="none" w:sz="0" w:space="0" w:color="auto"/>
      </w:divBdr>
    </w:div>
    <w:div w:id="469593307">
      <w:bodyDiv w:val="1"/>
      <w:marLeft w:val="0"/>
      <w:marRight w:val="0"/>
      <w:marTop w:val="0"/>
      <w:marBottom w:val="0"/>
      <w:divBdr>
        <w:top w:val="none" w:sz="0" w:space="0" w:color="auto"/>
        <w:left w:val="none" w:sz="0" w:space="0" w:color="auto"/>
        <w:bottom w:val="none" w:sz="0" w:space="0" w:color="auto"/>
        <w:right w:val="none" w:sz="0" w:space="0" w:color="auto"/>
      </w:divBdr>
    </w:div>
    <w:div w:id="588656720">
      <w:bodyDiv w:val="1"/>
      <w:marLeft w:val="0"/>
      <w:marRight w:val="0"/>
      <w:marTop w:val="0"/>
      <w:marBottom w:val="0"/>
      <w:divBdr>
        <w:top w:val="none" w:sz="0" w:space="0" w:color="auto"/>
        <w:left w:val="none" w:sz="0" w:space="0" w:color="auto"/>
        <w:bottom w:val="none" w:sz="0" w:space="0" w:color="auto"/>
        <w:right w:val="none" w:sz="0" w:space="0" w:color="auto"/>
      </w:divBdr>
    </w:div>
    <w:div w:id="971524734">
      <w:bodyDiv w:val="1"/>
      <w:marLeft w:val="0"/>
      <w:marRight w:val="0"/>
      <w:marTop w:val="0"/>
      <w:marBottom w:val="0"/>
      <w:divBdr>
        <w:top w:val="none" w:sz="0" w:space="0" w:color="auto"/>
        <w:left w:val="none" w:sz="0" w:space="0" w:color="auto"/>
        <w:bottom w:val="none" w:sz="0" w:space="0" w:color="auto"/>
        <w:right w:val="none" w:sz="0" w:space="0" w:color="auto"/>
      </w:divBdr>
    </w:div>
    <w:div w:id="990477541">
      <w:bodyDiv w:val="1"/>
      <w:marLeft w:val="0"/>
      <w:marRight w:val="0"/>
      <w:marTop w:val="0"/>
      <w:marBottom w:val="0"/>
      <w:divBdr>
        <w:top w:val="none" w:sz="0" w:space="0" w:color="auto"/>
        <w:left w:val="none" w:sz="0" w:space="0" w:color="auto"/>
        <w:bottom w:val="none" w:sz="0" w:space="0" w:color="auto"/>
        <w:right w:val="none" w:sz="0" w:space="0" w:color="auto"/>
      </w:divBdr>
    </w:div>
    <w:div w:id="1059203574">
      <w:bodyDiv w:val="1"/>
      <w:marLeft w:val="0"/>
      <w:marRight w:val="0"/>
      <w:marTop w:val="0"/>
      <w:marBottom w:val="0"/>
      <w:divBdr>
        <w:top w:val="none" w:sz="0" w:space="0" w:color="auto"/>
        <w:left w:val="none" w:sz="0" w:space="0" w:color="auto"/>
        <w:bottom w:val="none" w:sz="0" w:space="0" w:color="auto"/>
        <w:right w:val="none" w:sz="0" w:space="0" w:color="auto"/>
      </w:divBdr>
    </w:div>
    <w:div w:id="1132403289">
      <w:bodyDiv w:val="1"/>
      <w:marLeft w:val="0"/>
      <w:marRight w:val="0"/>
      <w:marTop w:val="0"/>
      <w:marBottom w:val="0"/>
      <w:divBdr>
        <w:top w:val="none" w:sz="0" w:space="0" w:color="auto"/>
        <w:left w:val="none" w:sz="0" w:space="0" w:color="auto"/>
        <w:bottom w:val="none" w:sz="0" w:space="0" w:color="auto"/>
        <w:right w:val="none" w:sz="0" w:space="0" w:color="auto"/>
      </w:divBdr>
    </w:div>
    <w:div w:id="1777091873">
      <w:bodyDiv w:val="1"/>
      <w:marLeft w:val="0"/>
      <w:marRight w:val="0"/>
      <w:marTop w:val="0"/>
      <w:marBottom w:val="0"/>
      <w:divBdr>
        <w:top w:val="none" w:sz="0" w:space="0" w:color="auto"/>
        <w:left w:val="none" w:sz="0" w:space="0" w:color="auto"/>
        <w:bottom w:val="none" w:sz="0" w:space="0" w:color="auto"/>
        <w:right w:val="none" w:sz="0" w:space="0" w:color="auto"/>
      </w:divBdr>
    </w:div>
    <w:div w:id="18087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file:///d:\2025-1%20curves\10ng_mL.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nnov-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BA6AE-354E-486F-8CB7-9B4109D1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0</vt:lpstr>
    </vt:vector>
  </TitlesOfParts>
  <Company/>
  <LinksUpToDate>false</LinksUpToDate>
  <CharactersWithSpaces>18287</CharactersWithSpaces>
  <SharedDoc>false</SharedDoc>
  <HLinks>
    <vt:vector size="6" baseType="variant">
      <vt:variant>
        <vt:i4>3604584</vt:i4>
      </vt:variant>
      <vt:variant>
        <vt:i4>0</vt:i4>
      </vt:variant>
      <vt:variant>
        <vt:i4>0</vt:i4>
      </vt:variant>
      <vt:variant>
        <vt:i4>5</vt:i4>
      </vt:variant>
      <vt:variant>
        <vt:lpwstr>http://www.innov-research.com/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Carl Rosenblum</dc:creator>
  <cp:keywords/>
  <cp:lastModifiedBy>Sophie Gall</cp:lastModifiedBy>
  <cp:revision>2</cp:revision>
  <cp:lastPrinted>2020-02-03T16:42:00Z</cp:lastPrinted>
  <dcterms:created xsi:type="dcterms:W3CDTF">2025-02-14T20:07:00Z</dcterms:created>
  <dcterms:modified xsi:type="dcterms:W3CDTF">2025-02-14T20:07:00Z</dcterms:modified>
</cp:coreProperties>
</file>