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w:t>
      </w:r>
    </w:p>
    <w:p>
      <w:pPr>
        <w:jc w:val="center"/>
      </w:pPr>
      <w:r>
        <w:rPr>
          <w:rFonts w:ascii="Calibri" w:hAnsi="Calibri"/>
          <w:sz w:val="22"/>
        </w:rPr>
        <w:t xml:space="preserve">Catalog Number: IMSKLK1KT</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