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TBD</w:t>
      </w:r>
    </w:p>
    <w:p w14:paraId="73A99FC1" w14:textId="77777777" w:rsidR="005668F0" w:rsidRDefault="00000000">
      <w:pPr>
        <w:pStyle w:val="Heading2"/>
      </w:pPr>
      <w:r>
        <w:t>INTENDED USE</w:t>
      </w:r>
    </w:p>
    <w:p w14:paraId="4D629624" w14:textId="77777777" w:rsidR="005668F0" w:rsidRDefault="00000000">
      <w:r>
        <w:t xml:space="preserve">For the quantitation of Mouse Klk1 concentrations in cell culture supernatants, cell lysates, serum and plasma (heparin, EDTA).</w:t>
      </w:r>
    </w:p>
    <w:p w14:paraId="5A26B3A0" w14:textId="77777777" w:rsidR="005668F0" w:rsidRDefault="00000000">
      <w:pPr>
        <w:pStyle w:val="Heading2"/>
      </w:pPr>
      <w:r>
        <w:t>BACKGROUND</w:t>
      </w:r>
    </w:p>
    <w:p w14:paraId="19C5E515" w14:textId="77777777" w:rsidR="005668F0" w:rsidRDefault="00000000">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14:paraId="57F215F1" w14:textId="77777777" w:rsidR="005668F0" w:rsidRDefault="00000000">
      <w:pPr>
        <w:pStyle w:val="Heading2"/>
      </w:pPr>
      <w:r>
        <w:t>PRINCIPLE OF THE ASSAY</w:t>
      </w:r>
    </w:p>
    <w:p w14:paraId="7D40AB0B" w14:textId="77777777" w:rsidR="005668F0" w:rsidRDefault="00000000">
      <w:r>
        <w:t xml:space="preserve">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Boster's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PicoKine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Boster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Boster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PicoKine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Boster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Boster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Boster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Boster Bio offers an easy-to-use online ELISA data analysis tool. Try it out at https://www.bosterbio.com/biology-research-tools/elisa-data-analysis- online</w:t>
        <w:br/>
        <w:t xml:space="preserve"/>
        <w:br/>
        <w:t xml:space="preserve">To analyze using manual methods, follow the process below:</w:t>
        <w:br/>
        <w:t xml:space="preserve"/>
        <w:br/>
        <w:t xml:space="preserve">Average the duplicate readings for each standard, sample, and control. Subtract the average zero standard O.D. reading.</w:t>
        <w:br/>
        <w:t xml:space="preserve"/>
        <w:br/>
        <w:t xml:space="preserve">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w:t>
        <w:br/>
        <w:t xml:space="preserve"/>
        <w:br/>
        <w:t xml:space="preserve">For diluted samples, the concentration reading from the standard curve must be multiplied by the dilution factor.</w:t>
        <w:br/>
        <w:t xml:space="preserve"/>
        <w:br/>
        <w:t xml:space="preserve">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br/>
        <w:t xml:space="preserve"/>
        <w:br/>
        <w:t xml:space="preserve">1 Publications Citing This Product</w:t>
        <w:br/>
        <w:t xml:space="preserve"/>
        <w:br/>
        <w:t xml:space="preserve">PubMed ID: 10.1186/s12014-021-09335-9, Proteomics and functional study reveal kallikrein-6 enhances communicating hydrocephalus Visit bosterbio.com/mouse-klk1-picokine-trade-elisa-kit-ek1586-boster.html to see all 1 publications.</w:t>
        <w:br/>
        <w:t xml:space="preserve"/>
        <w:br/>
        <w:t xml:space="preserve">Submit a Product Review to Biocompare.com</w:t>
        <w:br/>
        <w:t xml:space="preserve"/>
        <w:br/>
        <w:t xml:space="preserve">Submit a review of this product to Biocompare.com to receive a $20 Amazon.com gift card! Your reviews help your fellow scientists make the right decisions. Thank you for your contribution.</w:t>
        <w:br/>
        <w:t xml:space="preserve"/>
        <w:br/>
        <w:t xml:space="preserve">Mouse KLK1/Kallikrein 1 ELISA Kit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