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IMSKLK1KT</w:t>
      </w:r>
      <w:r>
        <w:tab/>
      </w:r>
      <w:r>
        <w:tab/>
        <w:t xml:space="preserve">LOT NO: 20250424</w:t>
      </w:r>
    </w:p>
    <w:p w14:paraId="73A99FC1" w14:textId="77777777" w:rsidR="005668F0" w:rsidRDefault="00000000">
      <w:pPr>
        <w:pStyle w:val="Heading2"/>
      </w:pPr>
      <w:r>
        <w:t>INTENDED USE</w:t>
      </w:r>
    </w:p>
    <w:p w14:paraId="4D629624" w14:textId="77777777" w:rsidR="005668F0" w:rsidRDefault="00000000">
      <w:r>
        <w:t xml:space="preserve"/>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curve\tA standard curve is provided for demonstration only. A standard curve', 'should be generated for each set of samples assayed.', 'Intra/Inter', 'Assay Variability', 'Innovative Research spends great efforts in documenting lot', 'to', 'lot variability and ensuring our assay kits produce robust data that are reproducible.', 'Intra', 'Assay Precision (Precision within an assay): Three samples of known concentration were tested on one plate to assess intra', 'assay precision.', 'Inter', 'Assay Precision (Precision across assays): Three samples of known concentration were tested in separate assays to assess inter', 'assay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 '7.',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 '7.']</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