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document_title }}</w:t>
      </w:r>
    </w:p>
    <w:p>
      <w:pPr>
        <w:pStyle w:val="CalibriNormal"/>
        <w:jc w:val="center"/>
      </w:pPr>
      <w:r>
        <w:rPr>
          <w:b/>
        </w:rPr>
        <w:t>Catalog Number: {{ catalog_number }}</w:t>
        <w:br/>
      </w:r>
      <w:r>
        <w:rPr>
          <w:b/>
        </w:rPr>
        <w:t>Lot Number: {{ lot_number }}</w:t>
      </w:r>
    </w:p>
    <w:p>
      <w:r>
        <w:br w:type="page"/>
      </w:r>
    </w:p>
    <w:p>
      <w:pPr>
        <w:pStyle w:val="Heading2"/>
      </w:pPr>
      <w:r>
        <w:t>INTENDED USE</w:t>
      </w:r>
    </w:p>
    <w:p>
      <w:pPr>
        <w:pStyle w:val="Calibri115"/>
      </w:pPr>
      <w:r>
        <w:t>{{ intended_use }}</w:t>
      </w:r>
    </w:p>
    <w:p>
      <w:pPr>
        <w:pStyle w:val="Heading2"/>
      </w:pPr>
      <w:r>
        <w:t>ASSAY PRINCIPLE</w:t>
      </w:r>
    </w:p>
    <w:p>
      <w:pPr>
        <w:pStyle w:val="Calibri115"/>
      </w:pPr>
      <w:r>
        <w:t>{{ assay_principle }}</w:t>
      </w:r>
    </w:p>
    <w:p>
      <w:pPr>
        <w:pStyle w:val="Heading2"/>
      </w:pPr>
      <w: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Parameter</w:t>
            </w:r>
          </w:p>
        </w:tc>
        <w:tc>
          <w:tcPr>
            <w:tcW w:type="dxa" w:w="4680"/>
          </w:tcPr>
          <w:p>
            <w:r>
              <w:t>Characteristics</w:t>
            </w:r>
          </w:p>
        </w:tc>
      </w:tr>
      <w:tr>
        <w:tc>
          <w:tcPr>
            <w:tcW w:type="dxa" w:w="4680"/>
          </w:tcPr>
          <w:p>
            <w:r>
              <w:t>Detection Range</w:t>
            </w:r>
          </w:p>
        </w:tc>
        <w:tc>
          <w:tcPr>
            <w:tcW w:type="dxa" w:w="4680"/>
          </w:tcPr>
          <w:p>
            <w:r>
              <w:t>{{ detection_range }}</w:t>
            </w:r>
          </w:p>
        </w:tc>
      </w:tr>
      <w:tr>
        <w:tc>
          <w:tcPr>
            <w:tcW w:type="dxa" w:w="4680"/>
          </w:tcPr>
          <w:p>
            <w:r>
              <w:t>Sensitivity</w:t>
            </w:r>
          </w:p>
        </w:tc>
        <w:tc>
          <w:tcPr>
            <w:tcW w:type="dxa" w:w="4680"/>
          </w:tcPr>
          <w:p>
            <w:r>
              <w:t>{{ sensitivity }}</w:t>
            </w:r>
          </w:p>
        </w:tc>
      </w:tr>
      <w:tr>
        <w:tc>
          <w:tcPr>
            <w:tcW w:type="dxa" w:w="4680"/>
          </w:tcPr>
          <w:p>
            <w:r>
              <w:t>Specificity</w:t>
            </w:r>
          </w:p>
        </w:tc>
        <w:tc>
          <w:tcPr>
            <w:tcW w:type="dxa" w:w="4680"/>
          </w:tcPr>
          <w:p>
            <w:r>
              <w:t>{{ specificity }}</w:t>
            </w:r>
          </w:p>
        </w:tc>
      </w:tr>
      <w:tr>
        <w:tc>
          <w:tcPr>
            <w:tcW w:type="dxa" w:w="4680"/>
          </w:tcPr>
          <w:p>
            <w:r>
              <w:t>Cross Reactivity</w:t>
            </w:r>
          </w:p>
        </w:tc>
        <w:tc>
          <w:tcPr>
            <w:tcW w:type="dxa" w:w="4680"/>
          </w:tcPr>
          <w:p>
            <w:r>
              <w:t>{{ cross_reactivity }}</w:t>
            </w:r>
          </w:p>
        </w:tc>
      </w:tr>
    </w:tbl>
    <w:p>
      <w:pPr>
        <w:pStyle w:val="Heading2"/>
      </w:pPr>
      <w: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Sample Type</w:t>
            </w:r>
          </w:p>
        </w:tc>
        <w:tc>
          <w:tcPr>
            <w:tcW w:type="dxa" w:w="4680"/>
          </w:tcPr>
          <w:p>
            <w:r>
              <w:t>Detection Information</w:t>
            </w:r>
          </w:p>
        </w:tc>
      </w:tr>
      <w:tr>
        <w:tc>
          <w:tcPr>
            <w:tcW w:type="dxa" w:w="4680"/>
          </w:tcPr>
          <w:p>
            <w:r>
              <w:t>Serum &amp; Plasma</w:t>
            </w:r>
          </w:p>
        </w:tc>
        <w:tc>
          <w:tcPr>
            <w:tcW w:type="dxa" w:w="4680"/>
          </w:tcPr>
          <w:p>
            <w:r>
              <w:t>{{ serum_plasma_detection }}</w:t>
            </w:r>
          </w:p>
        </w:tc>
      </w:tr>
      <w:tr>
        <w:tc>
          <w:tcPr>
            <w:tcW w:type="dxa" w:w="4680"/>
          </w:tcPr>
          <w:p>
            <w:r>
              <w:t>Cell Culture Supernatant</w:t>
            </w:r>
          </w:p>
        </w:tc>
        <w:tc>
          <w:tcPr>
            <w:tcW w:type="dxa" w:w="4680"/>
          </w:tcPr>
          <w:p>
            <w:r>
              <w:t>{{ cell_culture_detection }}</w:t>
            </w:r>
          </w:p>
        </w:tc>
      </w:tr>
      <w:tr>
        <w:tc>
          <w:tcPr>
            <w:tcW w:type="dxa" w:w="4680"/>
          </w:tcPr>
          <w:p>
            <w:r>
              <w:t>Other Biological Fluids</w:t>
            </w:r>
          </w:p>
        </w:tc>
        <w:tc>
          <w:tcPr>
            <w:tcW w:type="dxa" w:w="4680"/>
          </w:tcPr>
          <w:p>
            <w:r>
              <w:t>{{ other_fluids_detection }}</w:t>
            </w:r>
          </w:p>
        </w:tc>
      </w:tr>
    </w:tbl>
    <w:p>
      <w:pPr>
        <w:pStyle w:val="Heading2"/>
      </w:pPr>
      <w:r>
        <w:t>BACKGROUND</w:t>
      </w:r>
    </w:p>
    <w:p>
      <w:pPr>
        <w:pStyle w:val="Calibri115"/>
      </w:pPr>
      <w:r>
        <w:t>{{ background }}</w:t>
      </w:r>
    </w:p>
    <w:p>
      <w:pPr>
        <w:pStyle w:val="Heading2"/>
      </w:pPr>
      <w: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Component</w:t>
            </w:r>
          </w:p>
        </w:tc>
        <w:tc>
          <w:tcPr>
            <w:tcW w:type="dxa" w:w="4680"/>
          </w:tcPr>
          <w:p>
            <w:r>
              <w:t>Quantity</w:t>
            </w:r>
          </w:p>
        </w:tc>
      </w:tr>
      <w:tr>
        <w:tc>
          <w:tcPr>
            <w:tcW w:type="dxa" w:w="4680"/>
          </w:tcPr>
          <w:p>
            <w:r>
              <w:t>{{ kit_components_list }}</w:t>
            </w:r>
          </w:p>
        </w:tc>
        <w:tc>
          <w:tcPr>
            <w:tcW w:type="dxa" w:w="4680"/>
          </w:tcPr>
          <w:p>
            <w:r>
              <w:t>{{ kit_components_quantities }}</w:t>
            </w:r>
          </w:p>
        </w:tc>
      </w:tr>
    </w:tbl>
    <w:p>
      <w:pPr>
        <w:pStyle w:val="Heading2"/>
      </w:pPr>
      <w:r>
        <w:t>MATERIALS REQUIRED BUT NOT PROVIDED</w:t>
      </w:r>
    </w:p>
    <w:p>
      <w:pPr>
        <w:pStyle w:val="Calibri115"/>
      </w:pPr>
      <w:r>
        <w:t>{{ materials_not_provided }}</w:t>
      </w:r>
    </w:p>
    <w:p>
      <w:pPr>
        <w:pStyle w:val="Heading2"/>
      </w:pPr>
      <w:r>
        <w:t>STORAGE</w:t>
      </w:r>
    </w:p>
    <w:p>
      <w:pPr>
        <w:pStyle w:val="Calibri115"/>
      </w:pPr>
      <w:r>
        <w:t>{{ storage }}</w:t>
      </w:r>
    </w:p>
    <w:p>
      <w:pPr>
        <w:pStyle w:val="Heading2"/>
      </w:pPr>
      <w:r>
        <w:t>SAMPLE COLLECTION AND STORAGE</w:t>
      </w:r>
    </w:p>
    <w:p>
      <w:pPr>
        <w:pStyle w:val="Calibri115"/>
      </w:pPr>
      <w:r>
        <w:t>{{ sample_collection }}</w:t>
      </w:r>
    </w:p>
    <w:p>
      <w:pPr>
        <w:pStyle w:val="Heading2"/>
      </w:pPr>
      <w:r>
        <w:t>REAGENT PREPARATION</w:t>
      </w:r>
    </w:p>
    <w:p>
      <w:pPr>
        <w:pStyle w:val="Calibri115"/>
      </w:pPr>
      <w:r>
        <w:t>{{ reagent_preparation }}</w:t>
      </w:r>
    </w:p>
    <w:p>
      <w:pPr>
        <w:pStyle w:val="Heading2"/>
      </w:pPr>
      <w:r>
        <w:t>ASSAY PROCEDURE</w:t>
      </w:r>
    </w:p>
    <w:p>
      <w:pPr>
        <w:pStyle w:val="Calibri115"/>
      </w:pPr>
      <w:r>
        <w:t>{{ assay_procedure }}</w:t>
      </w:r>
    </w:p>
    <w:p>
      <w:pPr>
        <w:pStyle w:val="Heading2"/>
      </w:pPr>
      <w:r>
        <w:t>DATA ANALYSIS</w:t>
      </w:r>
    </w:p>
    <w:p>
      <w:pPr>
        <w:pStyle w:val="Calibri115"/>
      </w:pPr>
      <w:r>
        <w:t>{{ data_analysis }}</w:t>
      </w:r>
    </w:p>
    <w:p>
      <w:pPr>
        <w:pStyle w:val="Heading2"/>
      </w:pPr>
      <w:r>
        <w:t>DISCLAIMER</w:t>
      </w:r>
    </w:p>
    <w:p>
      <w:pPr>
        <w:pStyle w:val="Calibri115"/>
      </w:pPr>
      <w:r>
        <w:t>{{ disclaimer }}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52"/>
      </w:rPr>
      <w:t>Innovative Research, Inc.</w:t>
    </w:r>
  </w:p>
  <w:p>
    <w:pPr>
      <w:jc w:val="left"/>
    </w:pPr>
    <w:r>
      <w:rPr>
        <w:rFonts w:ascii="Calibri" w:hAnsi="Calibri"/>
        <w:sz w:val="22"/>
      </w:rPr>
      <w:t>www.innov-research.com    Ph: 248.896.0145 | Fx: 248.896.0149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46B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TableNormal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2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rFonts w:ascii="Calibri" w:hAnsi="Calibri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rFonts w:ascii="Calibri" w:hAnsi="Calibri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rFonts w:ascii="Calibri" w:hAnsi="Calibri"/>
      <w:sz w:val="22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  <w:sz w:val="22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  <w:sz w:val="22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  <w:sz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  <w:sz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  <w:sz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  <w:sz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  <w:sz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  <w:sz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  <w:sz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  <w:sz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alibri" w:hAnsi="Calibri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alibri" w:hAnsi="Calibri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rFonts w:ascii="Calibri" w:hAnsi="Calibri"/>
      <w:i/>
      <w:iCs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Calibri" w:hAnsi="Calibr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Calibri" w:hAnsi="Calibri"/>
      <w:color w:val="4F81BD" w:themeColor="accent1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22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Calibri" w:hAnsi="Calibri"/>
      <w:b/>
      <w:bCs/>
      <w:sz w:val="22"/>
    </w:rPr>
  </w:style>
  <w:style w:type="character" w:styleId="Emphasis">
    <w:name w:val="Emphasis"/>
    <w:basedOn w:val="DefaultParagraphFont"/>
    <w:uiPriority w:val="20"/>
    <w:qFormat/>
    <w:rsid w:val="00FC693F"/>
    <w:rPr>
      <w:rFonts w:ascii="Calibri" w:hAnsi="Calibr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rFonts w:ascii="Calibri" w:hAnsi="Calibri"/>
      <w:b/>
      <w:bCs/>
      <w:i/>
      <w:iCs/>
      <w:color w:val="4F81BD" w:themeColor="accent1"/>
      <w:sz w:val="22"/>
    </w:rPr>
  </w:style>
  <w:style w:type="character" w:styleId="SubtleEmphasis">
    <w:name w:val="Subtle Emphasis"/>
    <w:basedOn w:val="DefaultParagraphFont"/>
    <w:uiPriority w:val="19"/>
    <w:qFormat/>
    <w:rsid w:val="00FC693F"/>
    <w:rPr>
      <w:rFonts w:ascii="Calibri" w:hAnsi="Calibri"/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FC693F"/>
    <w:rPr>
      <w:rFonts w:ascii="Calibri" w:hAnsi="Calibri"/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FC693F"/>
    <w:rPr>
      <w:rFonts w:ascii="Calibri" w:hAnsi="Calibri"/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rFonts w:ascii="Calibri" w:hAnsi="Calibri"/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rFonts w:ascii="Calibri" w:hAnsi="Calibri"/>
      <w:b/>
      <w:bCs/>
      <w:smallCaps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alibri" w:hAnsi="Calibri"/>
      <w:color w:val="000000" w:themeColor="text1" w:themeShade="BF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rFonts w:ascii="Calibri" w:hAnsi="Calibr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rFonts w:ascii="Calibri" w:hAnsi="Calibri"/>
      <w:color w:val="943634" w:themeColor="accent2" w:themeShade="BF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rFonts w:ascii="Calibri" w:hAnsi="Calibri"/>
      <w:color w:val="76923C" w:themeColor="accent3" w:themeShade="BF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rFonts w:ascii="Calibri" w:hAnsi="Calibr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rFonts w:ascii="Calibri" w:hAnsi="Calibr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rFonts w:ascii="Calibri" w:hAnsi="Calibri"/>
      <w:color w:val="E36C0A" w:themeColor="accent6" w:themeShade="BF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rFonts w:ascii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rFonts w:ascii="Calibri" w:hAnsi="Calibri"/>
      <w:color w:val="FFFFFF" w:themeColor="background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rFonts w:ascii="Calibri" w:hAnsi="Calibri"/>
      <w:color w:val="000000" w:themeColor="text1"/>
      <w:sz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libriNormal">
    <w:name w:val="Calibri Normal"/>
    <w:pPr>
      <w:spacing w:after="120" w:line="276" w:lineRule="auto"/>
    </w:pPr>
    <w:rPr>
      <w:rFonts w:ascii="Calibri" w:hAnsi="Calibri"/>
      <w:sz w:val="22"/>
    </w:rPr>
  </w:style>
  <w:style w:type="paragraph" w:customStyle="1" w:styleId="Calibri115">
    <w:name w:val="Calibri115"/>
    <w:pPr>
      <w:spacing w:line="276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