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technical_details_table[0].value }}</w:t>
            </w:r>
          </w:p>
        </w:tc>
      </w:tr>
      <w:tr>
        <w:tc>
          <w:tcPr>
            <w:tcW w:type="dxa" w:w="4320"/>
          </w:tcPr>
          <w:p>
            <w:r>
              <w:t>Specificity</w:t>
            </w:r>
          </w:p>
        </w:tc>
        <w:tc>
          <w:tcPr>
            <w:tcW w:type="dxa" w:w="4320"/>
          </w:tcPr>
          <w:p>
            <w:r>
              <w:t>{{ technical_details_table[1].value }}</w:t>
            </w:r>
          </w:p>
        </w:tc>
      </w:tr>
      <w:tr>
        <w:tc>
          <w:tcPr>
            <w:tcW w:type="dxa" w:w="4320"/>
          </w:tcPr>
          <w:p>
            <w:r>
              <w:t>Standard Protein</w:t>
            </w:r>
          </w:p>
        </w:tc>
        <w:tc>
          <w:tcPr>
            <w:tcW w:type="dxa" w:w="4320"/>
          </w:tcPr>
          <w:p>
            <w:r>
              <w:t>{{ technical_details_table[2].value }}</w:t>
            </w:r>
          </w:p>
        </w:tc>
      </w:tr>
      <w:tr>
        <w:tc>
          <w:tcPr>
            <w:tcW w:type="dxa" w:w="4320"/>
          </w:tcPr>
          <w:p>
            <w:r>
              <w:t>Cross-reactivity</w:t>
            </w:r>
          </w:p>
        </w:tc>
        <w:tc>
          <w:tcPr>
            <w:tcW w:type="dxa" w:w="4320"/>
          </w:tcPr>
          <w:p>
            <w:r>
              <w:t>{{ technical_details_table[3].value }}</w:t>
            </w:r>
          </w:p>
        </w:tc>
      </w:tr>
    </w:tbl>
    <w:p>
      <w:r>
        <w:t>{{ technical_details }}</w:t>
      </w:r>
    </w:p>
    <w:p>
      <w:pPr>
        <w:pStyle w:val="Heading2"/>
      </w:pPr>
      <w:r>
        <w:t>PREPARATIONS BEFORE ASSAY</w:t>
      </w:r>
    </w:p>
    <w:p>
      <w:r>
        <w:t>{{ preparations_before_assay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