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Default Extension="jpeg" ContentType="image/jpeg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53"/>
        <w:rPr>
          <w:rFonts w:ascii="Times New Roman"/>
          <w:i w:val="0"/>
          <w:sz w:val="20"/>
        </w:rPr>
      </w:pPr>
    </w:p>
    <w:p>
      <w:pPr>
        <w:pStyle w:val="BodyText"/>
        <w:ind w:left="2616"/>
        <w:rPr>
          <w:rFonts w:ascii="Times New Roman"/>
          <w:i w:val="0"/>
          <w:sz w:val="20"/>
        </w:rPr>
      </w:pPr>
      <w:r>
        <w:rPr>
          <w:rFonts w:ascii="Times New Roman"/>
          <w:i w:val="0"/>
          <w:sz w:val="20"/>
        </w:rPr>
        <w:drawing>
          <wp:inline distT="0" distB="0" distL="0" distR="0">
            <wp:extent cx="4057650" cy="1379601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37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z w:val="20"/>
        </w:rPr>
      </w:r>
    </w:p>
    <w:p>
      <w:pPr>
        <w:pStyle w:val="Title"/>
        <w:rPr>
          <w:b/>
          <w:i/>
        </w:rPr>
      </w:pPr>
      <w:r>
        <w:rPr>
          <w:b/>
          <w:i/>
          <w:spacing w:val="-19"/>
        </w:rPr>
        <w:t>PicoKine®</w:t>
      </w:r>
      <w:r>
        <w:rPr>
          <w:b/>
          <w:i/>
          <w:spacing w:val="-97"/>
        </w:rPr>
        <w:t> </w:t>
      </w:r>
      <w:r>
        <w:rPr>
          <w:b/>
          <w:i/>
          <w:spacing w:val="-2"/>
        </w:rPr>
        <w:t>ELISA</w:t>
      </w:r>
    </w:p>
    <w:p>
      <w:pPr>
        <w:spacing w:before="625"/>
        <w:ind w:left="1127" w:right="1088" w:firstLine="0"/>
        <w:jc w:val="center"/>
        <w:rPr>
          <w:b/>
          <w:i/>
          <w:sz w:val="48"/>
        </w:rPr>
      </w:pPr>
      <w:r>
        <w:rPr>
          <w:b/>
          <w:i/>
          <w:w w:val="85"/>
          <w:sz w:val="48"/>
        </w:rPr>
        <w:t>Catalog</w:t>
      </w:r>
      <w:r>
        <w:rPr>
          <w:b/>
          <w:i/>
          <w:spacing w:val="-23"/>
          <w:w w:val="85"/>
          <w:sz w:val="48"/>
        </w:rPr>
        <w:t> </w:t>
      </w:r>
      <w:r>
        <w:rPr>
          <w:b/>
          <w:i/>
          <w:w w:val="85"/>
          <w:sz w:val="48"/>
        </w:rPr>
        <w:t>number:</w:t>
      </w:r>
      <w:r>
        <w:rPr>
          <w:b/>
          <w:i/>
          <w:spacing w:val="-22"/>
          <w:w w:val="85"/>
          <w:sz w:val="48"/>
        </w:rPr>
        <w:t> </w:t>
      </w:r>
      <w:r>
        <w:rPr>
          <w:b/>
          <w:i/>
          <w:spacing w:val="-2"/>
          <w:w w:val="85"/>
          <w:sz w:val="48"/>
        </w:rPr>
        <w:t>EK0771</w:t>
      </w:r>
    </w:p>
    <w:p>
      <w:pPr>
        <w:pStyle w:val="BodyText"/>
        <w:rPr>
          <w:b/>
          <w:i/>
          <w:sz w:val="48"/>
        </w:rPr>
      </w:pPr>
    </w:p>
    <w:p>
      <w:pPr>
        <w:pStyle w:val="BodyText"/>
        <w:rPr>
          <w:b/>
          <w:i/>
          <w:sz w:val="48"/>
        </w:rPr>
      </w:pPr>
    </w:p>
    <w:p>
      <w:pPr>
        <w:pStyle w:val="BodyText"/>
        <w:spacing w:before="132"/>
        <w:rPr>
          <w:b/>
          <w:i/>
          <w:sz w:val="48"/>
        </w:rPr>
      </w:pPr>
    </w:p>
    <w:p>
      <w:pPr>
        <w:spacing w:line="304" w:lineRule="auto" w:before="1"/>
        <w:ind w:left="1127" w:right="1085" w:firstLine="0"/>
        <w:jc w:val="center"/>
        <w:rPr>
          <w:i/>
          <w:sz w:val="32"/>
        </w:rPr>
      </w:pPr>
      <w:r>
        <w:rPr>
          <w:i/>
          <w:w w:val="90"/>
          <w:sz w:val="32"/>
        </w:rPr>
        <w:t>For</w:t>
      </w:r>
      <w:r>
        <w:rPr>
          <w:i/>
          <w:spacing w:val="-14"/>
          <w:w w:val="90"/>
          <w:sz w:val="32"/>
        </w:rPr>
        <w:t> </w:t>
      </w:r>
      <w:r>
        <w:rPr>
          <w:i/>
          <w:w w:val="90"/>
          <w:sz w:val="32"/>
        </w:rPr>
        <w:t>the</w:t>
      </w:r>
      <w:r>
        <w:rPr>
          <w:i/>
          <w:spacing w:val="-14"/>
          <w:w w:val="90"/>
          <w:sz w:val="32"/>
        </w:rPr>
        <w:t> </w:t>
      </w:r>
      <w:r>
        <w:rPr>
          <w:i/>
          <w:w w:val="90"/>
          <w:sz w:val="32"/>
        </w:rPr>
        <w:t>quantitation</w:t>
      </w:r>
      <w:r>
        <w:rPr>
          <w:i/>
          <w:spacing w:val="-14"/>
          <w:w w:val="90"/>
          <w:sz w:val="32"/>
        </w:rPr>
        <w:t> </w:t>
      </w:r>
      <w:r>
        <w:rPr>
          <w:i/>
          <w:w w:val="90"/>
          <w:sz w:val="32"/>
        </w:rPr>
        <w:t>of</w:t>
      </w:r>
      <w:r>
        <w:rPr>
          <w:i/>
          <w:spacing w:val="-14"/>
          <w:w w:val="90"/>
          <w:sz w:val="32"/>
        </w:rPr>
        <w:t> </w:t>
      </w:r>
      <w:r>
        <w:rPr>
          <w:b/>
          <w:i/>
          <w:w w:val="90"/>
          <w:sz w:val="32"/>
        </w:rPr>
        <w:t>Human</w:t>
      </w:r>
      <w:r>
        <w:rPr>
          <w:b/>
          <w:i/>
          <w:spacing w:val="-17"/>
          <w:w w:val="90"/>
          <w:sz w:val="32"/>
        </w:rPr>
        <w:t> </w:t>
      </w:r>
      <w:r>
        <w:rPr>
          <w:b/>
          <w:i/>
          <w:w w:val="90"/>
          <w:sz w:val="32"/>
        </w:rPr>
        <w:t>SPINT1</w:t>
      </w:r>
      <w:r>
        <w:rPr>
          <w:b/>
          <w:i/>
          <w:spacing w:val="-17"/>
          <w:w w:val="90"/>
          <w:sz w:val="32"/>
        </w:rPr>
        <w:t> </w:t>
      </w:r>
      <w:r>
        <w:rPr>
          <w:i/>
          <w:w w:val="90"/>
          <w:sz w:val="32"/>
        </w:rPr>
        <w:t>concentrations</w:t>
      </w:r>
      <w:r>
        <w:rPr>
          <w:i/>
          <w:spacing w:val="-14"/>
          <w:w w:val="90"/>
          <w:sz w:val="32"/>
        </w:rPr>
        <w:t> </w:t>
      </w:r>
      <w:r>
        <w:rPr>
          <w:i/>
          <w:w w:val="90"/>
          <w:sz w:val="32"/>
        </w:rPr>
        <w:t>in</w:t>
      </w:r>
      <w:r>
        <w:rPr>
          <w:i/>
          <w:spacing w:val="-14"/>
          <w:w w:val="90"/>
          <w:sz w:val="32"/>
        </w:rPr>
        <w:t> </w:t>
      </w:r>
      <w:r>
        <w:rPr>
          <w:i/>
          <w:w w:val="90"/>
          <w:sz w:val="32"/>
        </w:rPr>
        <w:t>cell</w:t>
      </w:r>
      <w:r>
        <w:rPr>
          <w:i/>
          <w:w w:val="90"/>
          <w:sz w:val="32"/>
        </w:rPr>
        <w:t> culture</w:t>
      </w:r>
      <w:r>
        <w:rPr>
          <w:i/>
          <w:spacing w:val="-15"/>
          <w:w w:val="90"/>
          <w:sz w:val="32"/>
        </w:rPr>
        <w:t> </w:t>
      </w:r>
      <w:r>
        <w:rPr>
          <w:i/>
          <w:w w:val="90"/>
          <w:sz w:val="32"/>
        </w:rPr>
        <w:t>supernatants,</w:t>
      </w:r>
      <w:r>
        <w:rPr>
          <w:i/>
          <w:spacing w:val="-15"/>
          <w:w w:val="90"/>
          <w:sz w:val="32"/>
        </w:rPr>
        <w:t> </w:t>
      </w:r>
      <w:r>
        <w:rPr>
          <w:i/>
          <w:w w:val="90"/>
          <w:sz w:val="32"/>
        </w:rPr>
        <w:t>serum</w:t>
      </w:r>
      <w:r>
        <w:rPr>
          <w:i/>
          <w:spacing w:val="-15"/>
          <w:w w:val="90"/>
          <w:sz w:val="32"/>
        </w:rPr>
        <w:t> </w:t>
      </w:r>
      <w:r>
        <w:rPr>
          <w:i/>
          <w:w w:val="90"/>
          <w:sz w:val="32"/>
        </w:rPr>
        <w:t>and</w:t>
      </w:r>
      <w:r>
        <w:rPr>
          <w:i/>
          <w:spacing w:val="-15"/>
          <w:w w:val="90"/>
          <w:sz w:val="32"/>
        </w:rPr>
        <w:t> </w:t>
      </w:r>
      <w:r>
        <w:rPr>
          <w:i/>
          <w:w w:val="90"/>
          <w:sz w:val="32"/>
        </w:rPr>
        <w:t>plasma</w:t>
      </w:r>
      <w:r>
        <w:rPr>
          <w:i/>
          <w:spacing w:val="-15"/>
          <w:w w:val="90"/>
          <w:sz w:val="32"/>
        </w:rPr>
        <w:t> </w:t>
      </w:r>
      <w:r>
        <w:rPr>
          <w:i/>
          <w:w w:val="90"/>
          <w:sz w:val="32"/>
        </w:rPr>
        <w:t>(heparin).</w:t>
      </w:r>
    </w:p>
    <w:p>
      <w:pPr>
        <w:pStyle w:val="BodyText"/>
        <w:rPr>
          <w:i/>
          <w:sz w:val="32"/>
        </w:rPr>
      </w:pPr>
    </w:p>
    <w:p>
      <w:pPr>
        <w:pStyle w:val="BodyText"/>
        <w:rPr>
          <w:i/>
          <w:sz w:val="32"/>
        </w:rPr>
      </w:pPr>
    </w:p>
    <w:p>
      <w:pPr>
        <w:pStyle w:val="BodyText"/>
        <w:rPr>
          <w:i/>
          <w:sz w:val="32"/>
        </w:rPr>
      </w:pPr>
    </w:p>
    <w:p>
      <w:pPr>
        <w:pStyle w:val="BodyText"/>
        <w:rPr>
          <w:i/>
          <w:sz w:val="32"/>
        </w:rPr>
      </w:pPr>
    </w:p>
    <w:p>
      <w:pPr>
        <w:pStyle w:val="BodyText"/>
        <w:spacing w:before="119"/>
        <w:rPr>
          <w:i/>
          <w:sz w:val="32"/>
        </w:rPr>
      </w:pPr>
    </w:p>
    <w:p>
      <w:pPr>
        <w:pStyle w:val="Heading1"/>
        <w:spacing w:before="1"/>
        <w:ind w:left="1127" w:right="1087"/>
        <w:jc w:val="center"/>
        <w:rPr>
          <w:i/>
        </w:rPr>
      </w:pPr>
      <w:r>
        <w:rPr>
          <w:i/>
          <w:color w:val="3497DB"/>
          <w:w w:val="90"/>
        </w:rPr>
        <w:t>This</w:t>
      </w:r>
      <w:r>
        <w:rPr>
          <w:i/>
          <w:color w:val="3497DB"/>
          <w:spacing w:val="-18"/>
          <w:w w:val="90"/>
        </w:rPr>
        <w:t> </w:t>
      </w:r>
      <w:r>
        <w:rPr>
          <w:i/>
          <w:color w:val="3497DB"/>
          <w:w w:val="90"/>
        </w:rPr>
        <w:t>package</w:t>
      </w:r>
      <w:r>
        <w:rPr>
          <w:i/>
          <w:color w:val="3497DB"/>
          <w:spacing w:val="-17"/>
          <w:w w:val="90"/>
        </w:rPr>
        <w:t> </w:t>
      </w:r>
      <w:r>
        <w:rPr>
          <w:i/>
          <w:color w:val="3497DB"/>
          <w:w w:val="90"/>
        </w:rPr>
        <w:t>insert</w:t>
      </w:r>
      <w:r>
        <w:rPr>
          <w:i/>
          <w:color w:val="3497DB"/>
          <w:spacing w:val="-17"/>
          <w:w w:val="90"/>
        </w:rPr>
        <w:t> </w:t>
      </w:r>
      <w:r>
        <w:rPr>
          <w:i/>
          <w:color w:val="3497DB"/>
          <w:w w:val="90"/>
        </w:rPr>
        <w:t>must</w:t>
      </w:r>
      <w:r>
        <w:rPr>
          <w:i/>
          <w:color w:val="3497DB"/>
          <w:spacing w:val="-18"/>
          <w:w w:val="90"/>
        </w:rPr>
        <w:t> </w:t>
      </w:r>
      <w:r>
        <w:rPr>
          <w:i/>
          <w:color w:val="3497DB"/>
          <w:w w:val="90"/>
        </w:rPr>
        <w:t>be</w:t>
      </w:r>
      <w:r>
        <w:rPr>
          <w:i/>
          <w:color w:val="3497DB"/>
          <w:spacing w:val="-17"/>
          <w:w w:val="90"/>
        </w:rPr>
        <w:t> </w:t>
      </w:r>
      <w:r>
        <w:rPr>
          <w:i/>
          <w:color w:val="3497DB"/>
          <w:w w:val="90"/>
        </w:rPr>
        <w:t>read</w:t>
      </w:r>
      <w:r>
        <w:rPr>
          <w:i/>
          <w:color w:val="3497DB"/>
          <w:spacing w:val="-17"/>
          <w:w w:val="90"/>
        </w:rPr>
        <w:t> </w:t>
      </w:r>
      <w:r>
        <w:rPr>
          <w:i/>
          <w:color w:val="3497DB"/>
          <w:w w:val="90"/>
        </w:rPr>
        <w:t>in</w:t>
      </w:r>
      <w:r>
        <w:rPr>
          <w:i/>
          <w:color w:val="3497DB"/>
          <w:spacing w:val="-18"/>
          <w:w w:val="90"/>
        </w:rPr>
        <w:t> </w:t>
      </w:r>
      <w:r>
        <w:rPr>
          <w:i/>
          <w:color w:val="3497DB"/>
          <w:w w:val="90"/>
        </w:rPr>
        <w:t>its</w:t>
      </w:r>
      <w:r>
        <w:rPr>
          <w:i/>
          <w:color w:val="3497DB"/>
          <w:spacing w:val="-17"/>
          <w:w w:val="90"/>
        </w:rPr>
        <w:t> </w:t>
      </w:r>
      <w:r>
        <w:rPr>
          <w:i/>
          <w:color w:val="3497DB"/>
          <w:w w:val="90"/>
        </w:rPr>
        <w:t>entirety</w:t>
      </w:r>
      <w:r>
        <w:rPr>
          <w:i/>
          <w:color w:val="3497DB"/>
          <w:spacing w:val="-17"/>
          <w:w w:val="90"/>
        </w:rPr>
        <w:t> </w:t>
      </w:r>
      <w:r>
        <w:rPr>
          <w:i/>
          <w:color w:val="3497DB"/>
          <w:w w:val="90"/>
        </w:rPr>
        <w:t>before</w:t>
      </w:r>
      <w:r>
        <w:rPr>
          <w:i/>
          <w:color w:val="3497DB"/>
          <w:spacing w:val="-17"/>
          <w:w w:val="90"/>
        </w:rPr>
        <w:t> </w:t>
      </w:r>
      <w:r>
        <w:rPr>
          <w:i/>
          <w:color w:val="3497DB"/>
          <w:w w:val="90"/>
        </w:rPr>
        <w:t>using</w:t>
      </w:r>
      <w:r>
        <w:rPr>
          <w:i/>
          <w:color w:val="3497DB"/>
          <w:spacing w:val="-18"/>
          <w:w w:val="90"/>
        </w:rPr>
        <w:t> </w:t>
      </w:r>
      <w:r>
        <w:rPr>
          <w:i/>
          <w:color w:val="3497DB"/>
          <w:w w:val="90"/>
        </w:rPr>
        <w:t>this</w:t>
      </w:r>
      <w:r>
        <w:rPr>
          <w:i/>
          <w:color w:val="3497DB"/>
          <w:spacing w:val="-17"/>
          <w:w w:val="90"/>
        </w:rPr>
        <w:t> </w:t>
      </w:r>
      <w:r>
        <w:rPr>
          <w:i/>
          <w:color w:val="3497DB"/>
          <w:spacing w:val="-2"/>
          <w:w w:val="90"/>
        </w:rPr>
        <w:t>product.</w:t>
      </w:r>
    </w:p>
    <w:p>
      <w:pPr>
        <w:spacing w:before="90"/>
        <w:ind w:left="1127" w:right="1087" w:firstLine="0"/>
        <w:jc w:val="center"/>
        <w:rPr>
          <w:i/>
          <w:sz w:val="27"/>
        </w:rPr>
      </w:pPr>
      <w:r>
        <w:rPr>
          <w:i/>
          <w:color w:val="3497DB"/>
          <w:w w:val="90"/>
          <w:sz w:val="27"/>
        </w:rPr>
        <w:t>For</w:t>
      </w:r>
      <w:r>
        <w:rPr>
          <w:i/>
          <w:color w:val="3497DB"/>
          <w:spacing w:val="-16"/>
          <w:w w:val="90"/>
          <w:sz w:val="27"/>
        </w:rPr>
        <w:t> </w:t>
      </w:r>
      <w:r>
        <w:rPr>
          <w:i/>
          <w:color w:val="3497DB"/>
          <w:w w:val="90"/>
          <w:sz w:val="27"/>
        </w:rPr>
        <w:t>research</w:t>
      </w:r>
      <w:r>
        <w:rPr>
          <w:i/>
          <w:color w:val="3497DB"/>
          <w:spacing w:val="-14"/>
          <w:w w:val="90"/>
          <w:sz w:val="27"/>
        </w:rPr>
        <w:t> </w:t>
      </w:r>
      <w:r>
        <w:rPr>
          <w:i/>
          <w:color w:val="3497DB"/>
          <w:w w:val="90"/>
          <w:sz w:val="27"/>
        </w:rPr>
        <w:t>use</w:t>
      </w:r>
      <w:r>
        <w:rPr>
          <w:i/>
          <w:color w:val="3497DB"/>
          <w:spacing w:val="-13"/>
          <w:w w:val="90"/>
          <w:sz w:val="27"/>
        </w:rPr>
        <w:t> </w:t>
      </w:r>
      <w:r>
        <w:rPr>
          <w:i/>
          <w:color w:val="3497DB"/>
          <w:w w:val="90"/>
          <w:sz w:val="27"/>
        </w:rPr>
        <w:t>only.</w:t>
      </w:r>
      <w:r>
        <w:rPr>
          <w:i/>
          <w:color w:val="3497DB"/>
          <w:spacing w:val="-14"/>
          <w:w w:val="90"/>
          <w:sz w:val="27"/>
        </w:rPr>
        <w:t> </w:t>
      </w:r>
      <w:r>
        <w:rPr>
          <w:i/>
          <w:color w:val="3497DB"/>
          <w:w w:val="90"/>
          <w:sz w:val="27"/>
        </w:rPr>
        <w:t>Not</w:t>
      </w:r>
      <w:r>
        <w:rPr>
          <w:i/>
          <w:color w:val="3497DB"/>
          <w:spacing w:val="-14"/>
          <w:w w:val="90"/>
          <w:sz w:val="27"/>
        </w:rPr>
        <w:t> </w:t>
      </w:r>
      <w:r>
        <w:rPr>
          <w:i/>
          <w:color w:val="3497DB"/>
          <w:w w:val="90"/>
          <w:sz w:val="27"/>
        </w:rPr>
        <w:t>for</w:t>
      </w:r>
      <w:r>
        <w:rPr>
          <w:i/>
          <w:color w:val="3497DB"/>
          <w:spacing w:val="-13"/>
          <w:w w:val="90"/>
          <w:sz w:val="27"/>
        </w:rPr>
        <w:t> </w:t>
      </w:r>
      <w:r>
        <w:rPr>
          <w:i/>
          <w:color w:val="3497DB"/>
          <w:w w:val="90"/>
          <w:sz w:val="27"/>
        </w:rPr>
        <w:t>use</w:t>
      </w:r>
      <w:r>
        <w:rPr>
          <w:i/>
          <w:color w:val="3497DB"/>
          <w:spacing w:val="-14"/>
          <w:w w:val="90"/>
          <w:sz w:val="27"/>
        </w:rPr>
        <w:t> </w:t>
      </w:r>
      <w:r>
        <w:rPr>
          <w:i/>
          <w:color w:val="3497DB"/>
          <w:w w:val="90"/>
          <w:sz w:val="27"/>
        </w:rPr>
        <w:t>in</w:t>
      </w:r>
      <w:r>
        <w:rPr>
          <w:i/>
          <w:color w:val="3497DB"/>
          <w:spacing w:val="-14"/>
          <w:w w:val="90"/>
          <w:sz w:val="27"/>
        </w:rPr>
        <w:t> </w:t>
      </w:r>
      <w:r>
        <w:rPr>
          <w:i/>
          <w:color w:val="3497DB"/>
          <w:w w:val="90"/>
          <w:sz w:val="27"/>
        </w:rPr>
        <w:t>diagnostic</w:t>
      </w:r>
      <w:r>
        <w:rPr>
          <w:i/>
          <w:color w:val="3497DB"/>
          <w:spacing w:val="-13"/>
          <w:w w:val="90"/>
          <w:sz w:val="27"/>
        </w:rPr>
        <w:t> </w:t>
      </w:r>
      <w:r>
        <w:rPr>
          <w:i/>
          <w:color w:val="3497DB"/>
          <w:spacing w:val="-2"/>
          <w:w w:val="90"/>
          <w:sz w:val="27"/>
        </w:rPr>
        <w:t>procedures.</w:t>
      </w:r>
    </w:p>
    <w:p>
      <w:pPr>
        <w:spacing w:after="0"/>
        <w:jc w:val="center"/>
        <w:rPr>
          <w:sz w:val="27"/>
        </w:rPr>
        <w:sectPr>
          <w:footerReference w:type="default" r:id="rId5"/>
          <w:type w:val="continuous"/>
          <w:pgSz w:w="12250" w:h="15820"/>
          <w:pgMar w:header="0" w:footer="0" w:top="1800" w:bottom="0" w:left="320" w:right="360"/>
          <w:pgNumType w:start="1"/>
        </w:sectPr>
      </w:pPr>
    </w:p>
    <w:p>
      <w:pPr>
        <w:pStyle w:val="BodyText"/>
        <w:spacing w:before="56"/>
        <w:rPr>
          <w:i/>
          <w:sz w:val="33"/>
        </w:rPr>
      </w:pPr>
    </w:p>
    <w:p>
      <w:pPr>
        <w:spacing w:before="0"/>
        <w:ind w:left="169" w:right="0" w:firstLine="0"/>
        <w:jc w:val="left"/>
        <w:rPr>
          <w:b/>
          <w:i/>
          <w:sz w:val="33"/>
        </w:rPr>
      </w:pPr>
      <w:r>
        <w:rPr>
          <w:b/>
          <w:i/>
          <w:color w:val="E98C28"/>
          <w:w w:val="90"/>
          <w:sz w:val="33"/>
        </w:rPr>
        <w:t>Human</w:t>
      </w:r>
      <w:r>
        <w:rPr>
          <w:b/>
          <w:i/>
          <w:color w:val="E98C28"/>
          <w:spacing w:val="-5"/>
          <w:sz w:val="33"/>
        </w:rPr>
        <w:t> </w:t>
      </w:r>
      <w:r>
        <w:rPr>
          <w:b/>
          <w:i/>
          <w:color w:val="E98C28"/>
          <w:w w:val="90"/>
          <w:sz w:val="33"/>
        </w:rPr>
        <w:t>SPINT1/HAI-1</w:t>
      </w:r>
      <w:r>
        <w:rPr>
          <w:b/>
          <w:i/>
          <w:color w:val="E98C28"/>
          <w:spacing w:val="-4"/>
          <w:sz w:val="33"/>
        </w:rPr>
        <w:t> </w:t>
      </w:r>
      <w:r>
        <w:rPr>
          <w:b/>
          <w:i/>
          <w:color w:val="E98C28"/>
          <w:w w:val="90"/>
          <w:sz w:val="33"/>
        </w:rPr>
        <w:t>ELISA</w:t>
      </w:r>
      <w:r>
        <w:rPr>
          <w:b/>
          <w:i/>
          <w:color w:val="E98C28"/>
          <w:spacing w:val="-5"/>
          <w:sz w:val="33"/>
        </w:rPr>
        <w:t> </w:t>
      </w:r>
      <w:r>
        <w:rPr>
          <w:b/>
          <w:i/>
          <w:color w:val="E98C28"/>
          <w:w w:val="90"/>
          <w:sz w:val="33"/>
        </w:rPr>
        <w:t>Kit</w:t>
      </w:r>
      <w:r>
        <w:rPr>
          <w:b/>
          <w:i/>
          <w:color w:val="E98C28"/>
          <w:spacing w:val="-4"/>
          <w:sz w:val="33"/>
        </w:rPr>
        <w:t> </w:t>
      </w:r>
      <w:r>
        <w:rPr>
          <w:b/>
          <w:i/>
          <w:color w:val="E98C28"/>
          <w:spacing w:val="-2"/>
          <w:w w:val="90"/>
          <w:sz w:val="33"/>
        </w:rPr>
        <w:t>PicoKine®</w:t>
      </w:r>
    </w:p>
    <w:p>
      <w:pPr>
        <w:pStyle w:val="BodyText"/>
        <w:spacing w:before="311"/>
        <w:ind w:left="169"/>
        <w:rPr>
          <w:i/>
        </w:rPr>
      </w:pPr>
      <w:r>
        <w:rPr>
          <w:b/>
          <w:i/>
          <w:color w:val="231F1F"/>
          <w:w w:val="90"/>
        </w:rPr>
        <w:t>Catalog</w:t>
      </w:r>
      <w:r>
        <w:rPr>
          <w:b/>
          <w:i/>
          <w:color w:val="231F1F"/>
          <w:spacing w:val="-9"/>
          <w:w w:val="90"/>
        </w:rPr>
        <w:t> </w:t>
      </w:r>
      <w:r>
        <w:rPr>
          <w:b/>
          <w:i/>
          <w:color w:val="231F1F"/>
          <w:w w:val="90"/>
        </w:rPr>
        <w:t>Number:</w:t>
      </w:r>
      <w:r>
        <w:rPr>
          <w:b/>
          <w:i/>
          <w:color w:val="231F1F"/>
          <w:spacing w:val="-9"/>
          <w:w w:val="90"/>
        </w:rPr>
        <w:t> </w:t>
      </w:r>
      <w:r>
        <w:rPr>
          <w:i/>
          <w:color w:val="231F1F"/>
          <w:spacing w:val="-2"/>
          <w:w w:val="90"/>
        </w:rPr>
        <w:t>EK0771</w:t>
      </w:r>
    </w:p>
    <w:p>
      <w:pPr>
        <w:pStyle w:val="BodyText"/>
        <w:spacing w:before="101"/>
        <w:rPr>
          <w:i/>
        </w:rPr>
      </w:pPr>
    </w:p>
    <w:p>
      <w:pPr>
        <w:pStyle w:val="Heading1"/>
        <w:spacing w:before="1"/>
        <w:rPr>
          <w:b/>
          <w:i/>
        </w:rPr>
      </w:pPr>
      <w:r>
        <w:rPr>
          <w:b/>
          <w:i/>
          <w:color w:val="03333A"/>
          <w:w w:val="85"/>
        </w:rPr>
        <w:t>Assay</w:t>
      </w:r>
      <w:r>
        <w:rPr>
          <w:b/>
          <w:i/>
          <w:color w:val="03333A"/>
          <w:spacing w:val="-5"/>
        </w:rPr>
        <w:t> </w:t>
      </w:r>
      <w:r>
        <w:rPr>
          <w:b/>
          <w:i/>
          <w:color w:val="03333A"/>
          <w:spacing w:val="-2"/>
        </w:rPr>
        <w:t>Principle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305960</wp:posOffset>
                </wp:positionH>
                <wp:positionV relativeFrom="paragraph">
                  <wp:posOffset>144351</wp:posOffset>
                </wp:positionV>
                <wp:extent cx="716470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66267pt;width:564.15pt;height:.1pt;mso-position-horizontal-relative:page;mso-position-vertical-relative:paragraph;z-index:-15728640;mso-wrap-distance-left:0;mso-wrap-distance-right:0" id="docshape2" coordorigin="482,227" coordsize="11283,0" path="m11764,227l482,227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38" w:lineRule="auto" w:before="106"/>
        <w:ind w:left="169"/>
      </w:pPr>
      <w:r>
        <w:rPr>
          <w:i/>
          <w:color w:val="231F1F"/>
          <w:spacing w:val="-2"/>
        </w:rPr>
        <w:t>The</w:t>
      </w:r>
      <w:r>
        <w:rPr>
          <w:i/>
          <w:color w:val="231F1F"/>
          <w:spacing w:val="-17"/>
        </w:rPr>
        <w:t> </w:t>
      </w:r>
      <w:r>
        <w:rPr>
          <w:i/>
          <w:color w:val="231F1F"/>
          <w:spacing w:val="-2"/>
        </w:rPr>
        <w:t>Boster</w:t>
      </w:r>
      <w:r>
        <w:rPr>
          <w:i/>
          <w:color w:val="231F1F"/>
          <w:spacing w:val="-17"/>
        </w:rPr>
        <w:t> </w:t>
      </w:r>
      <w:r>
        <w:rPr>
          <w:i/>
          <w:color w:val="231F1F"/>
          <w:spacing w:val="-2"/>
        </w:rPr>
        <w:t>Picokine®</w:t>
      </w:r>
      <w:r>
        <w:rPr>
          <w:i/>
          <w:color w:val="231F1F"/>
          <w:spacing w:val="-17"/>
        </w:rPr>
        <w:t> </w:t>
      </w:r>
      <w:r>
        <w:rPr>
          <w:i/>
          <w:color w:val="231F1F"/>
          <w:spacing w:val="-2"/>
        </w:rPr>
        <w:t>Human</w:t>
      </w:r>
      <w:r>
        <w:rPr>
          <w:i/>
          <w:color w:val="231F1F"/>
          <w:spacing w:val="-17"/>
        </w:rPr>
        <w:t> </w:t>
      </w:r>
      <w:r>
        <w:rPr>
          <w:i/>
          <w:color w:val="231F1F"/>
          <w:spacing w:val="-2"/>
        </w:rPr>
        <w:t>SPINT1</w:t>
      </w:r>
      <w:r>
        <w:rPr>
          <w:i/>
          <w:color w:val="231F1F"/>
          <w:spacing w:val="-17"/>
        </w:rPr>
        <w:t> </w:t>
      </w:r>
      <w:r>
        <w:rPr>
          <w:i/>
          <w:color w:val="231F1F"/>
          <w:spacing w:val="-2"/>
        </w:rPr>
        <w:t>Pre-Coated</w:t>
      </w:r>
      <w:r>
        <w:rPr>
          <w:i/>
          <w:color w:val="231F1F"/>
          <w:spacing w:val="-17"/>
        </w:rPr>
        <w:t> </w:t>
      </w:r>
      <w:r>
        <w:rPr>
          <w:i/>
          <w:color w:val="231F1F"/>
          <w:spacing w:val="-2"/>
        </w:rPr>
        <w:t>ELISA</w:t>
      </w:r>
      <w:r>
        <w:rPr>
          <w:i/>
          <w:color w:val="231F1F"/>
          <w:spacing w:val="-17"/>
        </w:rPr>
        <w:t> </w:t>
      </w:r>
      <w:r>
        <w:rPr>
          <w:i/>
          <w:color w:val="231F1F"/>
          <w:spacing w:val="-2"/>
        </w:rPr>
        <w:t>(Enzyme-Linked</w:t>
      </w:r>
      <w:r>
        <w:rPr>
          <w:i/>
          <w:color w:val="231F1F"/>
          <w:spacing w:val="-17"/>
        </w:rPr>
        <w:t> </w:t>
      </w:r>
      <w:r>
        <w:rPr>
          <w:i/>
          <w:color w:val="231F1F"/>
          <w:spacing w:val="-2"/>
        </w:rPr>
        <w:t>Immunosorbent</w:t>
      </w:r>
      <w:r>
        <w:rPr>
          <w:i/>
          <w:color w:val="231F1F"/>
          <w:spacing w:val="-17"/>
        </w:rPr>
        <w:t> </w:t>
      </w:r>
      <w:r>
        <w:rPr>
          <w:i/>
          <w:color w:val="231F1F"/>
          <w:spacing w:val="-2"/>
        </w:rPr>
        <w:t>Assay)</w:t>
      </w:r>
      <w:r>
        <w:rPr>
          <w:i/>
          <w:color w:val="231F1F"/>
          <w:spacing w:val="-17"/>
        </w:rPr>
        <w:t> </w:t>
      </w:r>
      <w:r>
        <w:rPr>
          <w:i/>
          <w:color w:val="231F1F"/>
          <w:spacing w:val="-2"/>
        </w:rPr>
        <w:t>kit</w:t>
      </w:r>
      <w:r>
        <w:rPr>
          <w:i/>
          <w:color w:val="231F1F"/>
          <w:spacing w:val="-17"/>
        </w:rPr>
        <w:t> </w:t>
      </w:r>
      <w:r>
        <w:rPr>
          <w:i/>
          <w:color w:val="231F1F"/>
          <w:spacing w:val="-2"/>
        </w:rPr>
        <w:t>is</w:t>
      </w:r>
      <w:r>
        <w:rPr>
          <w:i/>
          <w:color w:val="231F1F"/>
          <w:spacing w:val="-17"/>
        </w:rPr>
        <w:t> </w:t>
      </w:r>
      <w:r>
        <w:rPr>
          <w:i/>
          <w:color w:val="231F1F"/>
          <w:spacing w:val="-2"/>
        </w:rPr>
        <w:t>a</w:t>
      </w:r>
      <w:r>
        <w:rPr>
          <w:i/>
          <w:color w:val="231F1F"/>
          <w:spacing w:val="-17"/>
        </w:rPr>
        <w:t> </w:t>
      </w:r>
      <w:r>
        <w:rPr>
          <w:i/>
          <w:color w:val="231F1F"/>
          <w:spacing w:val="-2"/>
        </w:rPr>
        <w:t>solid-phase</w:t>
      </w:r>
      <w:r>
        <w:rPr>
          <w:i/>
          <w:color w:val="231F1F"/>
          <w:spacing w:val="-17"/>
        </w:rPr>
        <w:t> </w:t>
      </w:r>
      <w:r>
        <w:rPr>
          <w:i/>
          <w:color w:val="231F1F"/>
          <w:spacing w:val="-2"/>
        </w:rPr>
        <w:t>immunoassay</w:t>
      </w:r>
      <w:r>
        <w:rPr>
          <w:i/>
          <w:color w:val="231F1F"/>
          <w:spacing w:val="-17"/>
        </w:rPr>
        <w:t> </w:t>
      </w:r>
      <w:r>
        <w:rPr>
          <w:i/>
          <w:color w:val="231F1F"/>
          <w:spacing w:val="-2"/>
        </w:rPr>
        <w:t>specially</w:t>
      </w:r>
      <w:r>
        <w:rPr>
          <w:color w:val="231F1F"/>
          <w:spacing w:val="-2"/>
        </w:rPr>
        <w:t> </w:t>
      </w:r>
      <w:r>
        <w:rPr>
          <w:color w:val="231F1F"/>
          <w:spacing w:val="-4"/>
        </w:rPr>
        <w:t>designed</w:t>
      </w:r>
      <w:r>
        <w:rPr>
          <w:color w:val="231F1F"/>
          <w:spacing w:val="-19"/>
        </w:rPr>
        <w:t> </w:t>
      </w:r>
      <w:r>
        <w:rPr>
          <w:color w:val="231F1F"/>
          <w:spacing w:val="-4"/>
        </w:rPr>
        <w:t>to</w:t>
      </w:r>
      <w:r>
        <w:rPr>
          <w:color w:val="231F1F"/>
          <w:spacing w:val="-19"/>
        </w:rPr>
        <w:t> </w:t>
      </w:r>
      <w:r>
        <w:rPr>
          <w:color w:val="231F1F"/>
          <w:spacing w:val="-4"/>
        </w:rPr>
        <w:t>measure</w:t>
      </w:r>
      <w:r>
        <w:rPr>
          <w:color w:val="231F1F"/>
          <w:spacing w:val="-19"/>
        </w:rPr>
        <w:t> </w:t>
      </w:r>
      <w:r>
        <w:rPr>
          <w:color w:val="231F1F"/>
          <w:spacing w:val="-4"/>
        </w:rPr>
        <w:t>Human</w:t>
      </w:r>
      <w:r>
        <w:rPr>
          <w:color w:val="231F1F"/>
          <w:spacing w:val="-19"/>
        </w:rPr>
        <w:t> </w:t>
      </w:r>
      <w:r>
        <w:rPr>
          <w:color w:val="231F1F"/>
          <w:spacing w:val="-4"/>
        </w:rPr>
        <w:t>SPINT1</w:t>
      </w:r>
      <w:r>
        <w:rPr>
          <w:color w:val="231F1F"/>
          <w:spacing w:val="-19"/>
        </w:rPr>
        <w:t> </w:t>
      </w:r>
      <w:r>
        <w:rPr>
          <w:color w:val="231F1F"/>
          <w:spacing w:val="-4"/>
        </w:rPr>
        <w:t>with</w:t>
      </w:r>
      <w:r>
        <w:rPr>
          <w:color w:val="231F1F"/>
          <w:spacing w:val="-19"/>
        </w:rPr>
        <w:t> </w:t>
      </w:r>
      <w:r>
        <w:rPr>
          <w:color w:val="231F1F"/>
          <w:spacing w:val="-4"/>
        </w:rPr>
        <w:t>a</w:t>
      </w:r>
      <w:r>
        <w:rPr>
          <w:color w:val="231F1F"/>
          <w:spacing w:val="-19"/>
        </w:rPr>
        <w:t> </w:t>
      </w:r>
      <w:r>
        <w:rPr>
          <w:color w:val="231F1F"/>
          <w:spacing w:val="-4"/>
        </w:rPr>
        <w:t>96-well</w:t>
      </w:r>
      <w:r>
        <w:rPr>
          <w:color w:val="231F1F"/>
          <w:spacing w:val="-19"/>
        </w:rPr>
        <w:t> </w:t>
      </w:r>
      <w:r>
        <w:rPr>
          <w:color w:val="231F1F"/>
          <w:spacing w:val="-4"/>
        </w:rPr>
        <w:t>strip</w:t>
      </w:r>
      <w:r>
        <w:rPr>
          <w:color w:val="231F1F"/>
          <w:spacing w:val="-19"/>
        </w:rPr>
        <w:t> </w:t>
      </w:r>
      <w:r>
        <w:rPr>
          <w:color w:val="231F1F"/>
          <w:spacing w:val="-4"/>
        </w:rPr>
        <w:t>plate</w:t>
      </w:r>
      <w:r>
        <w:rPr>
          <w:color w:val="231F1F"/>
          <w:spacing w:val="-19"/>
        </w:rPr>
        <w:t> </w:t>
      </w:r>
      <w:r>
        <w:rPr>
          <w:color w:val="231F1F"/>
          <w:spacing w:val="-4"/>
        </w:rPr>
        <w:t>that</w:t>
      </w:r>
      <w:r>
        <w:rPr>
          <w:color w:val="231F1F"/>
          <w:spacing w:val="-19"/>
        </w:rPr>
        <w:t> </w:t>
      </w:r>
      <w:r>
        <w:rPr>
          <w:color w:val="231F1F"/>
          <w:spacing w:val="-4"/>
        </w:rPr>
        <w:t>is</w:t>
      </w:r>
      <w:r>
        <w:rPr>
          <w:color w:val="231F1F"/>
          <w:spacing w:val="-19"/>
        </w:rPr>
        <w:t> </w:t>
      </w:r>
      <w:r>
        <w:rPr>
          <w:color w:val="231F1F"/>
          <w:spacing w:val="-4"/>
        </w:rPr>
        <w:t>pre-coated</w:t>
      </w:r>
      <w:r>
        <w:rPr>
          <w:color w:val="231F1F"/>
          <w:spacing w:val="-19"/>
        </w:rPr>
        <w:t> </w:t>
      </w:r>
      <w:r>
        <w:rPr>
          <w:color w:val="231F1F"/>
          <w:spacing w:val="-4"/>
        </w:rPr>
        <w:t>with</w:t>
      </w:r>
      <w:r>
        <w:rPr>
          <w:color w:val="231F1F"/>
          <w:spacing w:val="-19"/>
        </w:rPr>
        <w:t> </w:t>
      </w:r>
      <w:r>
        <w:rPr>
          <w:color w:val="231F1F"/>
          <w:spacing w:val="-4"/>
        </w:rPr>
        <w:t>antibody</w:t>
      </w:r>
      <w:r>
        <w:rPr>
          <w:color w:val="231F1F"/>
          <w:spacing w:val="-19"/>
        </w:rPr>
        <w:t> </w:t>
      </w:r>
      <w:r>
        <w:rPr>
          <w:color w:val="231F1F"/>
          <w:spacing w:val="-4"/>
        </w:rPr>
        <w:t>specific</w:t>
      </w:r>
      <w:r>
        <w:rPr>
          <w:color w:val="231F1F"/>
          <w:spacing w:val="-19"/>
        </w:rPr>
        <w:t> </w:t>
      </w:r>
      <w:r>
        <w:rPr>
          <w:color w:val="231F1F"/>
          <w:spacing w:val="-4"/>
        </w:rPr>
        <w:t>for</w:t>
      </w:r>
      <w:r>
        <w:rPr>
          <w:color w:val="231F1F"/>
          <w:spacing w:val="-19"/>
        </w:rPr>
        <w:t> </w:t>
      </w:r>
      <w:r>
        <w:rPr>
          <w:color w:val="231F1F"/>
          <w:spacing w:val="-4"/>
        </w:rPr>
        <w:t>SPINT1.</w:t>
      </w:r>
      <w:r>
        <w:rPr>
          <w:color w:val="231F1F"/>
          <w:spacing w:val="-19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19"/>
        </w:rPr>
        <w:t> </w:t>
      </w:r>
      <w:r>
        <w:rPr>
          <w:color w:val="231F1F"/>
          <w:spacing w:val="-4"/>
        </w:rPr>
        <w:t>detection</w:t>
      </w:r>
      <w:r>
        <w:rPr>
          <w:color w:val="231F1F"/>
          <w:spacing w:val="-19"/>
        </w:rPr>
        <w:t> </w:t>
      </w:r>
      <w:r>
        <w:rPr>
          <w:color w:val="231F1F"/>
          <w:spacing w:val="-4"/>
        </w:rPr>
        <w:t>antibody</w:t>
      </w:r>
      <w:r>
        <w:rPr>
          <w:color w:val="231F1F"/>
          <w:spacing w:val="-19"/>
        </w:rPr>
        <w:t> </w:t>
      </w:r>
      <w:r>
        <w:rPr>
          <w:color w:val="231F1F"/>
          <w:spacing w:val="-4"/>
        </w:rPr>
        <w:t>is</w:t>
      </w:r>
      <w:r>
        <w:rPr>
          <w:color w:val="231F1F"/>
          <w:spacing w:val="-19"/>
        </w:rPr>
        <w:t> </w:t>
      </w:r>
      <w:r>
        <w:rPr>
          <w:color w:val="231F1F"/>
          <w:spacing w:val="-4"/>
        </w:rPr>
        <w:t>a </w:t>
      </w:r>
      <w:r>
        <w:rPr>
          <w:color w:val="231F1F"/>
          <w:spacing w:val="-2"/>
        </w:rPr>
        <w:t>biotinylated</w:t>
      </w:r>
      <w:r>
        <w:rPr>
          <w:color w:val="231F1F"/>
          <w:spacing w:val="-20"/>
        </w:rPr>
        <w:t> </w:t>
      </w:r>
      <w:r>
        <w:rPr>
          <w:color w:val="231F1F"/>
          <w:spacing w:val="-2"/>
        </w:rPr>
        <w:t>antibody</w:t>
      </w:r>
      <w:r>
        <w:rPr>
          <w:color w:val="231F1F"/>
          <w:spacing w:val="-20"/>
        </w:rPr>
        <w:t> </w:t>
      </w:r>
      <w:r>
        <w:rPr>
          <w:color w:val="231F1F"/>
          <w:spacing w:val="-2"/>
        </w:rPr>
        <w:t>specific</w:t>
      </w:r>
      <w:r>
        <w:rPr>
          <w:color w:val="231F1F"/>
          <w:spacing w:val="-20"/>
        </w:rPr>
        <w:t> </w:t>
      </w:r>
      <w:r>
        <w:rPr>
          <w:color w:val="231F1F"/>
          <w:spacing w:val="-2"/>
        </w:rPr>
        <w:t>for</w:t>
      </w:r>
      <w:r>
        <w:rPr>
          <w:color w:val="231F1F"/>
          <w:spacing w:val="-20"/>
        </w:rPr>
        <w:t> </w:t>
      </w:r>
      <w:r>
        <w:rPr>
          <w:color w:val="231F1F"/>
          <w:spacing w:val="-2"/>
        </w:rPr>
        <w:t>SPINT1.</w:t>
      </w:r>
      <w:r>
        <w:rPr>
          <w:color w:val="231F1F"/>
          <w:spacing w:val="-20"/>
        </w:rPr>
        <w:t> </w:t>
      </w:r>
      <w:r>
        <w:rPr>
          <w:color w:val="231F1F"/>
          <w:spacing w:val="-2"/>
        </w:rPr>
        <w:t>The</w:t>
      </w:r>
      <w:r>
        <w:rPr>
          <w:color w:val="231F1F"/>
          <w:spacing w:val="-20"/>
        </w:rPr>
        <w:t> </w:t>
      </w:r>
      <w:r>
        <w:rPr>
          <w:color w:val="231F1F"/>
          <w:spacing w:val="-2"/>
        </w:rPr>
        <w:t>kit</w:t>
      </w:r>
      <w:r>
        <w:rPr>
          <w:color w:val="231F1F"/>
          <w:spacing w:val="-20"/>
        </w:rPr>
        <w:t> </w:t>
      </w:r>
      <w:r>
        <w:rPr>
          <w:color w:val="231F1F"/>
          <w:spacing w:val="-2"/>
        </w:rPr>
        <w:t>includes</w:t>
      </w:r>
      <w:r>
        <w:rPr>
          <w:color w:val="231F1F"/>
          <w:spacing w:val="-20"/>
        </w:rPr>
        <w:t> </w:t>
      </w:r>
      <w:r>
        <w:rPr>
          <w:color w:val="231F1F"/>
          <w:spacing w:val="-2"/>
        </w:rPr>
        <w:t>Human</w:t>
      </w:r>
      <w:r>
        <w:rPr>
          <w:color w:val="231F1F"/>
          <w:spacing w:val="-20"/>
        </w:rPr>
        <w:t> </w:t>
      </w:r>
      <w:r>
        <w:rPr>
          <w:color w:val="231F1F"/>
          <w:spacing w:val="-2"/>
        </w:rPr>
        <w:t>SPINT1</w:t>
      </w:r>
      <w:r>
        <w:rPr>
          <w:color w:val="231F1F"/>
          <w:spacing w:val="-20"/>
        </w:rPr>
        <w:t> </w:t>
      </w:r>
      <w:r>
        <w:rPr>
          <w:color w:val="231F1F"/>
          <w:spacing w:val="-2"/>
        </w:rPr>
        <w:t>protein</w:t>
      </w:r>
      <w:r>
        <w:rPr>
          <w:color w:val="231F1F"/>
          <w:spacing w:val="-20"/>
        </w:rPr>
        <w:t> </w:t>
      </w:r>
      <w:r>
        <w:rPr>
          <w:color w:val="231F1F"/>
          <w:spacing w:val="-2"/>
        </w:rPr>
        <w:t>as</w:t>
      </w:r>
      <w:r>
        <w:rPr>
          <w:color w:val="231F1F"/>
          <w:spacing w:val="-20"/>
        </w:rPr>
        <w:t> </w:t>
      </w:r>
      <w:r>
        <w:rPr>
          <w:color w:val="231F1F"/>
          <w:spacing w:val="-2"/>
        </w:rPr>
        <w:t>standards.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338" w:lineRule="auto"/>
        <w:ind w:left="169" w:right="234"/>
      </w:pPr>
      <w:r>
        <w:rPr>
          <w:i/>
          <w:color w:val="231F1F"/>
          <w:spacing w:val="-4"/>
        </w:rPr>
        <w:t>To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measure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Human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SPINT1,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add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standards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and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samples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to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the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wells,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then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add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the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biotinylated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detection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antibody.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Wash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the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wells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with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PBS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or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TBS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buffer,</w:t>
      </w:r>
      <w:r>
        <w:rPr>
          <w:color w:val="231F1F"/>
          <w:spacing w:val="-19"/>
        </w:rPr>
        <w:t> </w:t>
      </w:r>
      <w:r>
        <w:rPr>
          <w:color w:val="231F1F"/>
          <w:spacing w:val="-2"/>
        </w:rPr>
        <w:t>and</w:t>
      </w:r>
      <w:r>
        <w:rPr>
          <w:color w:val="231F1F"/>
          <w:spacing w:val="-19"/>
        </w:rPr>
        <w:t> </w:t>
      </w:r>
      <w:r>
        <w:rPr>
          <w:color w:val="231F1F"/>
          <w:spacing w:val="-2"/>
        </w:rPr>
        <w:t>add</w:t>
      </w:r>
      <w:r>
        <w:rPr>
          <w:color w:val="231F1F"/>
          <w:spacing w:val="-19"/>
        </w:rPr>
        <w:t> </w:t>
      </w:r>
      <w:r>
        <w:rPr>
          <w:color w:val="231F1F"/>
          <w:spacing w:val="-2"/>
        </w:rPr>
        <w:t>Avidin-Biotin-Peroxidase</w:t>
      </w:r>
      <w:r>
        <w:rPr>
          <w:color w:val="231F1F"/>
          <w:spacing w:val="-19"/>
        </w:rPr>
        <w:t> </w:t>
      </w:r>
      <w:r>
        <w:rPr>
          <w:color w:val="231F1F"/>
          <w:spacing w:val="-2"/>
        </w:rPr>
        <w:t>Complex</w:t>
      </w:r>
      <w:r>
        <w:rPr>
          <w:color w:val="231F1F"/>
          <w:spacing w:val="-19"/>
        </w:rPr>
        <w:t> </w:t>
      </w:r>
      <w:r>
        <w:rPr>
          <w:color w:val="231F1F"/>
          <w:spacing w:val="-2"/>
        </w:rPr>
        <w:t>(ABC-HRP).</w:t>
      </w:r>
      <w:r>
        <w:rPr>
          <w:color w:val="231F1F"/>
          <w:spacing w:val="-19"/>
        </w:rPr>
        <w:t> </w:t>
      </w:r>
      <w:r>
        <w:rPr>
          <w:color w:val="231F1F"/>
          <w:spacing w:val="-2"/>
        </w:rPr>
        <w:t>Wash</w:t>
      </w:r>
      <w:r>
        <w:rPr>
          <w:color w:val="231F1F"/>
          <w:spacing w:val="-19"/>
        </w:rPr>
        <w:t> </w:t>
      </w:r>
      <w:r>
        <w:rPr>
          <w:color w:val="231F1F"/>
          <w:spacing w:val="-2"/>
        </w:rPr>
        <w:t>away</w:t>
      </w:r>
      <w:r>
        <w:rPr>
          <w:color w:val="231F1F"/>
          <w:spacing w:val="-19"/>
        </w:rPr>
        <w:t> </w:t>
      </w:r>
      <w:r>
        <w:rPr>
          <w:color w:val="231F1F"/>
          <w:spacing w:val="-2"/>
        </w:rPr>
        <w:t>the</w:t>
      </w:r>
      <w:r>
        <w:rPr>
          <w:color w:val="231F1F"/>
          <w:spacing w:val="-19"/>
        </w:rPr>
        <w:t> </w:t>
      </w:r>
      <w:r>
        <w:rPr>
          <w:color w:val="231F1F"/>
          <w:spacing w:val="-2"/>
        </w:rPr>
        <w:t>unbounded</w:t>
      </w:r>
      <w:r>
        <w:rPr>
          <w:color w:val="231F1F"/>
          <w:spacing w:val="-19"/>
        </w:rPr>
        <w:t> </w:t>
      </w:r>
      <w:r>
        <w:rPr>
          <w:color w:val="231F1F"/>
          <w:spacing w:val="-2"/>
        </w:rPr>
        <w:t>ABC-HRP</w:t>
      </w:r>
      <w:r>
        <w:rPr>
          <w:color w:val="231F1F"/>
          <w:spacing w:val="-19"/>
        </w:rPr>
        <w:t> </w:t>
      </w:r>
      <w:r>
        <w:rPr>
          <w:color w:val="231F1F"/>
          <w:spacing w:val="-2"/>
        </w:rPr>
        <w:t>with</w:t>
      </w:r>
      <w:r>
        <w:rPr>
          <w:color w:val="231F1F"/>
          <w:spacing w:val="-19"/>
        </w:rPr>
        <w:t> </w:t>
      </w:r>
      <w:r>
        <w:rPr>
          <w:color w:val="231F1F"/>
          <w:spacing w:val="-2"/>
        </w:rPr>
        <w:t>PBS</w:t>
      </w:r>
      <w:r>
        <w:rPr>
          <w:color w:val="231F1F"/>
          <w:spacing w:val="-19"/>
        </w:rPr>
        <w:t> </w:t>
      </w:r>
      <w:r>
        <w:rPr>
          <w:color w:val="231F1F"/>
          <w:spacing w:val="-2"/>
        </w:rPr>
        <w:t>or</w:t>
      </w:r>
      <w:r>
        <w:rPr>
          <w:color w:val="231F1F"/>
          <w:spacing w:val="-19"/>
        </w:rPr>
        <w:t> </w:t>
      </w:r>
      <w:r>
        <w:rPr>
          <w:color w:val="231F1F"/>
          <w:spacing w:val="-2"/>
        </w:rPr>
        <w:t>TBS</w:t>
      </w:r>
      <w:r>
        <w:rPr>
          <w:color w:val="231F1F"/>
          <w:spacing w:val="-19"/>
        </w:rPr>
        <w:t> </w:t>
      </w:r>
      <w:r>
        <w:rPr>
          <w:color w:val="231F1F"/>
          <w:spacing w:val="-2"/>
        </w:rPr>
        <w:t>buffer</w:t>
      </w:r>
      <w:r>
        <w:rPr>
          <w:color w:val="231F1F"/>
          <w:spacing w:val="-19"/>
        </w:rPr>
        <w:t> </w:t>
      </w:r>
      <w:r>
        <w:rPr>
          <w:color w:val="231F1F"/>
          <w:spacing w:val="-2"/>
        </w:rPr>
        <w:t>and</w:t>
      </w:r>
      <w:r>
        <w:rPr>
          <w:color w:val="231F1F"/>
          <w:spacing w:val="-19"/>
        </w:rPr>
        <w:t> </w:t>
      </w:r>
      <w:r>
        <w:rPr>
          <w:color w:val="231F1F"/>
          <w:spacing w:val="-2"/>
        </w:rPr>
        <w:t>add</w:t>
      </w:r>
      <w:r>
        <w:rPr>
          <w:color w:val="231F1F"/>
          <w:spacing w:val="-19"/>
        </w:rPr>
        <w:t> </w:t>
      </w:r>
      <w:r>
        <w:rPr>
          <w:color w:val="231F1F"/>
          <w:spacing w:val="-2"/>
        </w:rPr>
        <w:t>TMB.</w:t>
      </w:r>
      <w:r>
        <w:rPr>
          <w:color w:val="231F1F"/>
          <w:spacing w:val="-19"/>
        </w:rPr>
        <w:t> </w:t>
      </w:r>
      <w:r>
        <w:rPr>
          <w:color w:val="231F1F"/>
          <w:spacing w:val="-2"/>
        </w:rPr>
        <w:t>TMB</w:t>
      </w:r>
      <w:r>
        <w:rPr>
          <w:color w:val="231F1F"/>
          <w:spacing w:val="-19"/>
        </w:rPr>
        <w:t> </w:t>
      </w:r>
      <w:r>
        <w:rPr>
          <w:color w:val="231F1F"/>
          <w:spacing w:val="-2"/>
        </w:rPr>
        <w:t>is </w:t>
      </w:r>
      <w:r>
        <w:rPr>
          <w:color w:val="231F1F"/>
          <w:spacing w:val="-4"/>
        </w:rPr>
        <w:t>an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HRP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substrate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and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will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be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catalyzed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to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produce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a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blue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color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product,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which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changes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into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yellow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after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adding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acidic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stop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solution.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The absorbance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of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yellow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product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at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450nm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is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linearly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proportional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to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Human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SPINT1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in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sample.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Read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absorbance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of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yellow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product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in each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well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using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a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plate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reader,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and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benchmark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sample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wells'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readings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against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standard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curve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to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determine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concentration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of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Human SPINT1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in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sample.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For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more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information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on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assay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principle,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protocols,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and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troubleshooting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tips,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see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Boster's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ELISA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Resource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Center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at </w:t>
      </w:r>
      <w:hyperlink r:id="rId9">
        <w:r>
          <w:rPr>
            <w:color w:val="231F1F"/>
            <w:spacing w:val="-2"/>
          </w:rPr>
          <w:t>https://www.bosterbio.com/elisa-technical-resource-center.</w:t>
        </w:r>
      </w:hyperlink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20"/>
        <w:rPr>
          <w:i/>
        </w:rPr>
      </w:pPr>
    </w:p>
    <w:p>
      <w:pPr>
        <w:pStyle w:val="Heading1"/>
        <w:rPr>
          <w:b/>
          <w:i/>
        </w:rPr>
      </w:pPr>
      <w:r>
        <w:rPr>
          <w:b/>
          <w:i/>
          <w:color w:val="03333A"/>
          <w:spacing w:val="-2"/>
        </w:rPr>
        <w:t>Overview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305960</wp:posOffset>
                </wp:positionH>
                <wp:positionV relativeFrom="paragraph">
                  <wp:posOffset>144477</wp:posOffset>
                </wp:positionV>
                <wp:extent cx="716470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7615pt;width:564.15pt;height:.1pt;mso-position-horizontal-relative:page;mso-position-vertical-relative:paragraph;z-index:-15728128;mso-wrap-distance-left:0;mso-wrap-distance-right:0" id="docshape3" coordorigin="482,228" coordsize="11283,0" path="m11764,228l482,228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rPr>
          <w:b/>
          <w:i/>
          <w:sz w:val="19"/>
        </w:rPr>
      </w:pPr>
    </w:p>
    <w:tbl>
      <w:tblPr>
        <w:tblW w:w="0" w:type="auto"/>
        <w:jc w:val="left"/>
        <w:tblInd w:w="181" w:type="dxa"/>
        <w:tblBorders>
          <w:top w:val="single" w:sz="8" w:space="0" w:color="939597"/>
          <w:left w:val="single" w:sz="8" w:space="0" w:color="939597"/>
          <w:bottom w:val="single" w:sz="8" w:space="0" w:color="939597"/>
          <w:right w:val="single" w:sz="8" w:space="0" w:color="939597"/>
          <w:insideH w:val="single" w:sz="8" w:space="0" w:color="939597"/>
          <w:insideV w:val="single" w:sz="8" w:space="0" w:color="93959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0"/>
        <w:gridCol w:w="7886"/>
      </w:tblGrid>
      <w:tr>
        <w:trPr>
          <w:trHeight w:val="426" w:hRule="atLeast"/>
        </w:trPr>
        <w:tc>
          <w:tcPr>
            <w:tcW w:w="3380" w:type="dxa"/>
            <w:tcBorders>
              <w:bottom w:val="nil"/>
            </w:tcBorders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w w:val="120"/>
                <w:sz w:val="17"/>
              </w:rPr>
              <w:t>Product</w:t>
            </w:r>
            <w:r>
              <w:rPr>
                <w:rFonts w:ascii="Gill Sans MT"/>
                <w:spacing w:val="1"/>
                <w:w w:val="125"/>
                <w:sz w:val="17"/>
              </w:rPr>
              <w:t> </w:t>
            </w:r>
            <w:r>
              <w:rPr>
                <w:rFonts w:ascii="Gill Sans MT"/>
                <w:spacing w:val="-4"/>
                <w:w w:val="125"/>
                <w:sz w:val="17"/>
              </w:rPr>
              <w:t>Name</w:t>
            </w:r>
          </w:p>
        </w:tc>
        <w:tc>
          <w:tcPr>
            <w:tcW w:w="7886" w:type="dxa"/>
            <w:tcBorders>
              <w:bottom w:val="nil"/>
            </w:tcBorders>
          </w:tcPr>
          <w:p>
            <w:pPr>
              <w:pStyle w:val="TableParagraph"/>
              <w:ind w:left="109"/>
              <w:rPr>
                <w:i/>
                <w:sz w:val="17"/>
              </w:rPr>
            </w:pPr>
            <w:r>
              <w:rPr>
                <w:i/>
                <w:spacing w:val="-2"/>
                <w:sz w:val="17"/>
              </w:rPr>
              <w:t>Human</w:t>
            </w:r>
            <w:r>
              <w:rPr>
                <w:i/>
                <w:spacing w:val="-9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SPINT1/HAI-1</w:t>
            </w:r>
            <w:r>
              <w:rPr>
                <w:i/>
                <w:spacing w:val="-9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ELISA</w:t>
            </w:r>
            <w:r>
              <w:rPr>
                <w:i/>
                <w:spacing w:val="-9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Kit</w:t>
            </w:r>
            <w:r>
              <w:rPr>
                <w:i/>
                <w:spacing w:val="-8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PicoKine®</w:t>
            </w:r>
          </w:p>
        </w:tc>
      </w:tr>
      <w:tr>
        <w:trPr>
          <w:trHeight w:val="460" w:hRule="atLeast"/>
        </w:trPr>
        <w:tc>
          <w:tcPr>
            <w:tcW w:w="3380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before="133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Reactive</w:t>
            </w:r>
            <w:r>
              <w:rPr>
                <w:rFonts w:ascii="Gill Sans MT"/>
                <w:spacing w:val="-8"/>
                <w:w w:val="130"/>
                <w:sz w:val="17"/>
              </w:rPr>
              <w:t> </w:t>
            </w:r>
            <w:r>
              <w:rPr>
                <w:rFonts w:ascii="Gill Sans MT"/>
                <w:spacing w:val="-2"/>
                <w:w w:val="135"/>
                <w:sz w:val="17"/>
              </w:rPr>
              <w:t>Species</w:t>
            </w:r>
          </w:p>
        </w:tc>
        <w:tc>
          <w:tcPr>
            <w:tcW w:w="7886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before="133"/>
              <w:ind w:left="109"/>
              <w:rPr>
                <w:i/>
                <w:sz w:val="17"/>
              </w:rPr>
            </w:pPr>
            <w:r>
              <w:rPr>
                <w:i/>
                <w:spacing w:val="-2"/>
                <w:sz w:val="17"/>
              </w:rPr>
              <w:t>Human</w:t>
            </w:r>
          </w:p>
        </w:tc>
      </w:tr>
      <w:tr>
        <w:trPr>
          <w:trHeight w:val="428" w:hRule="atLeast"/>
        </w:trPr>
        <w:tc>
          <w:tcPr>
            <w:tcW w:w="33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7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4"/>
                <w:w w:val="135"/>
                <w:sz w:val="17"/>
              </w:rPr>
              <w:t>Size</w:t>
            </w:r>
          </w:p>
        </w:tc>
        <w:tc>
          <w:tcPr>
            <w:tcW w:w="78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7"/>
              <w:ind w:left="109"/>
              <w:rPr>
                <w:i/>
                <w:sz w:val="17"/>
              </w:rPr>
            </w:pPr>
            <w:r>
              <w:rPr>
                <w:i/>
                <w:w w:val="90"/>
                <w:sz w:val="17"/>
              </w:rPr>
              <w:t>96</w:t>
            </w:r>
            <w:r>
              <w:rPr>
                <w:i/>
                <w:spacing w:val="2"/>
                <w:sz w:val="17"/>
              </w:rPr>
              <w:t> </w:t>
            </w:r>
            <w:r>
              <w:rPr>
                <w:i/>
                <w:w w:val="90"/>
                <w:sz w:val="17"/>
              </w:rPr>
              <w:t>wells/kit,</w:t>
            </w:r>
            <w:r>
              <w:rPr>
                <w:i/>
                <w:spacing w:val="3"/>
                <w:sz w:val="17"/>
              </w:rPr>
              <w:t> </w:t>
            </w:r>
            <w:r>
              <w:rPr>
                <w:i/>
                <w:w w:val="90"/>
                <w:sz w:val="17"/>
              </w:rPr>
              <w:t>with</w:t>
            </w:r>
            <w:r>
              <w:rPr>
                <w:i/>
                <w:spacing w:val="2"/>
                <w:sz w:val="17"/>
              </w:rPr>
              <w:t> </w:t>
            </w:r>
            <w:r>
              <w:rPr>
                <w:i/>
                <w:w w:val="90"/>
                <w:sz w:val="17"/>
              </w:rPr>
              <w:t>removable</w:t>
            </w:r>
            <w:r>
              <w:rPr>
                <w:i/>
                <w:spacing w:val="3"/>
                <w:sz w:val="17"/>
              </w:rPr>
              <w:t> </w:t>
            </w:r>
            <w:r>
              <w:rPr>
                <w:i/>
                <w:spacing w:val="-2"/>
                <w:w w:val="90"/>
                <w:sz w:val="17"/>
              </w:rPr>
              <w:t>strips.</w:t>
            </w:r>
          </w:p>
        </w:tc>
      </w:tr>
      <w:tr>
        <w:trPr>
          <w:trHeight w:val="1331" w:hRule="atLeast"/>
        </w:trPr>
        <w:tc>
          <w:tcPr>
            <w:tcW w:w="3380" w:type="dxa"/>
            <w:tcBorders>
              <w:top w:val="nil"/>
              <w:bottom w:val="single" w:sz="4" w:space="0" w:color="939597"/>
            </w:tcBorders>
            <w:shd w:val="clear" w:color="auto" w:fill="F2F2F2"/>
          </w:tcPr>
          <w:p>
            <w:pPr>
              <w:pStyle w:val="TableParagraph"/>
              <w:spacing w:before="133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25"/>
                <w:sz w:val="17"/>
              </w:rPr>
              <w:t>Description</w:t>
            </w:r>
          </w:p>
        </w:tc>
        <w:tc>
          <w:tcPr>
            <w:tcW w:w="7886" w:type="dxa"/>
            <w:tcBorders>
              <w:top w:val="nil"/>
              <w:bottom w:val="single" w:sz="4" w:space="0" w:color="939597"/>
            </w:tcBorders>
            <w:shd w:val="clear" w:color="auto" w:fill="F2F2F2"/>
          </w:tcPr>
          <w:p>
            <w:pPr>
              <w:pStyle w:val="TableParagraph"/>
              <w:spacing w:line="264" w:lineRule="auto" w:before="133"/>
              <w:ind w:left="109" w:right="209"/>
              <w:rPr>
                <w:i/>
                <w:sz w:val="17"/>
              </w:rPr>
            </w:pPr>
            <w:r>
              <w:rPr>
                <w:i/>
                <w:sz w:val="17"/>
              </w:rPr>
              <w:t>Human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z w:val="17"/>
              </w:rPr>
              <w:t>SPINT1/HAI-1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z w:val="17"/>
              </w:rPr>
              <w:t>ELISA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z w:val="17"/>
              </w:rPr>
              <w:t>Kit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z w:val="17"/>
              </w:rPr>
              <w:t>PicoKine®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z w:val="17"/>
              </w:rPr>
              <w:t>(96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z w:val="17"/>
              </w:rPr>
              <w:t>Tests).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z w:val="17"/>
              </w:rPr>
              <w:t>Quantitate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z w:val="17"/>
              </w:rPr>
              <w:t>Human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z w:val="17"/>
              </w:rPr>
              <w:t>SPINT1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z w:val="17"/>
              </w:rPr>
              <w:t>in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z w:val="17"/>
              </w:rPr>
              <w:t>cell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z w:val="17"/>
              </w:rPr>
              <w:t>culture</w:t>
            </w:r>
            <w:r>
              <w:rPr>
                <w:i/>
                <w:sz w:val="17"/>
              </w:rPr>
              <w:t> </w:t>
            </w:r>
            <w:r>
              <w:rPr>
                <w:i/>
                <w:w w:val="90"/>
                <w:sz w:val="17"/>
              </w:rPr>
              <w:t>supernatants, serum and plasma (heparin). Sensitivity: 15pg/ml. The brand Picokine indicates this </w:t>
            </w:r>
            <w:r>
              <w:rPr>
                <w:i/>
                <w:w w:val="90"/>
                <w:sz w:val="17"/>
              </w:rPr>
              <w:t>is </w:t>
            </w:r>
            <w:r>
              <w:rPr>
                <w:i/>
                <w:spacing w:val="-4"/>
                <w:sz w:val="17"/>
              </w:rPr>
              <w:t>a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premium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quality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ELISA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kit.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Each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Picokine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kit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delivers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precise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quantification,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high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sensitivity,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and </w:t>
            </w:r>
            <w:r>
              <w:rPr>
                <w:i/>
                <w:w w:val="90"/>
                <w:sz w:val="17"/>
              </w:rPr>
              <w:t>excellent reproducibility. Only our most reliable and effective kits qualify as Picokine, guaranteeing </w:t>
            </w:r>
            <w:r>
              <w:rPr>
                <w:i/>
                <w:sz w:val="17"/>
              </w:rPr>
              <w:t>top-tier</w:t>
            </w:r>
            <w:r>
              <w:rPr>
                <w:i/>
                <w:spacing w:val="-16"/>
                <w:sz w:val="17"/>
              </w:rPr>
              <w:t> </w:t>
            </w:r>
            <w:r>
              <w:rPr>
                <w:i/>
                <w:sz w:val="17"/>
              </w:rPr>
              <w:t>results</w:t>
            </w:r>
            <w:r>
              <w:rPr>
                <w:i/>
                <w:spacing w:val="-16"/>
                <w:sz w:val="17"/>
              </w:rPr>
              <w:t> </w:t>
            </w:r>
            <w:r>
              <w:rPr>
                <w:i/>
                <w:sz w:val="17"/>
              </w:rPr>
              <w:t>for</w:t>
            </w:r>
            <w:r>
              <w:rPr>
                <w:i/>
                <w:spacing w:val="-16"/>
                <w:sz w:val="17"/>
              </w:rPr>
              <w:t> </w:t>
            </w:r>
            <w:r>
              <w:rPr>
                <w:i/>
                <w:sz w:val="17"/>
              </w:rPr>
              <w:t>your</w:t>
            </w:r>
            <w:r>
              <w:rPr>
                <w:i/>
                <w:spacing w:val="-16"/>
                <w:sz w:val="17"/>
              </w:rPr>
              <w:t> </w:t>
            </w:r>
            <w:r>
              <w:rPr>
                <w:i/>
                <w:sz w:val="17"/>
              </w:rPr>
              <w:t>assays.</w:t>
            </w:r>
          </w:p>
        </w:tc>
      </w:tr>
      <w:tr>
        <w:trPr>
          <w:trHeight w:val="427" w:hRule="atLeast"/>
        </w:trPr>
        <w:tc>
          <w:tcPr>
            <w:tcW w:w="3380" w:type="dxa"/>
            <w:tcBorders>
              <w:top w:val="single" w:sz="4" w:space="0" w:color="939597"/>
              <w:bottom w:val="nil"/>
            </w:tcBorders>
          </w:tcPr>
          <w:p>
            <w:pPr>
              <w:pStyle w:val="TableParagraph"/>
              <w:spacing w:before="116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35"/>
                <w:sz w:val="17"/>
              </w:rPr>
              <w:t>Sensitivity*</w:t>
            </w:r>
          </w:p>
        </w:tc>
        <w:tc>
          <w:tcPr>
            <w:tcW w:w="7886" w:type="dxa"/>
            <w:tcBorders>
              <w:top w:val="single" w:sz="4" w:space="0" w:color="939597"/>
              <w:bottom w:val="nil"/>
            </w:tcBorders>
          </w:tcPr>
          <w:p>
            <w:pPr>
              <w:pStyle w:val="TableParagraph"/>
              <w:spacing w:before="116"/>
              <w:ind w:left="109"/>
              <w:rPr>
                <w:i/>
                <w:sz w:val="17"/>
              </w:rPr>
            </w:pPr>
            <w:r>
              <w:rPr>
                <w:i/>
                <w:w w:val="90"/>
                <w:sz w:val="17"/>
              </w:rPr>
              <w:t>&lt;15</w:t>
            </w:r>
            <w:r>
              <w:rPr>
                <w:i/>
                <w:spacing w:val="-2"/>
                <w:w w:val="90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pg/ml</w:t>
            </w:r>
          </w:p>
        </w:tc>
      </w:tr>
      <w:tr>
        <w:trPr>
          <w:trHeight w:val="460" w:hRule="atLeast"/>
        </w:trPr>
        <w:tc>
          <w:tcPr>
            <w:tcW w:w="3380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before="133"/>
              <w:rPr>
                <w:rFonts w:ascii="Gill Sans MT"/>
                <w:sz w:val="17"/>
              </w:rPr>
            </w:pPr>
            <w:r>
              <w:rPr>
                <w:rFonts w:ascii="Gill Sans MT"/>
                <w:w w:val="120"/>
                <w:sz w:val="17"/>
              </w:rPr>
              <w:t>Detection</w:t>
            </w:r>
            <w:r>
              <w:rPr>
                <w:rFonts w:ascii="Gill Sans MT"/>
                <w:spacing w:val="14"/>
                <w:w w:val="130"/>
                <w:sz w:val="17"/>
              </w:rPr>
              <w:t> </w:t>
            </w:r>
            <w:r>
              <w:rPr>
                <w:rFonts w:ascii="Gill Sans MT"/>
                <w:spacing w:val="-4"/>
                <w:w w:val="130"/>
                <w:sz w:val="17"/>
              </w:rPr>
              <w:t>Range</w:t>
            </w:r>
          </w:p>
        </w:tc>
        <w:tc>
          <w:tcPr>
            <w:tcW w:w="7886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before="133"/>
              <w:ind w:left="109"/>
              <w:rPr>
                <w:i/>
                <w:sz w:val="17"/>
              </w:rPr>
            </w:pPr>
            <w:r>
              <w:rPr>
                <w:i/>
                <w:w w:val="90"/>
                <w:sz w:val="17"/>
              </w:rPr>
              <w:t>156</w:t>
            </w:r>
            <w:r>
              <w:rPr>
                <w:i/>
                <w:spacing w:val="-7"/>
                <w:w w:val="90"/>
                <w:sz w:val="17"/>
              </w:rPr>
              <w:t> </w:t>
            </w:r>
            <w:r>
              <w:rPr>
                <w:i/>
                <w:w w:val="90"/>
                <w:sz w:val="17"/>
              </w:rPr>
              <w:t>pg/ml</w:t>
            </w:r>
            <w:r>
              <w:rPr>
                <w:i/>
                <w:spacing w:val="-6"/>
                <w:w w:val="90"/>
                <w:sz w:val="17"/>
              </w:rPr>
              <w:t> </w:t>
            </w:r>
            <w:r>
              <w:rPr>
                <w:i/>
                <w:w w:val="90"/>
                <w:sz w:val="17"/>
              </w:rPr>
              <w:t>-</w:t>
            </w:r>
            <w:r>
              <w:rPr>
                <w:i/>
                <w:spacing w:val="-7"/>
                <w:w w:val="90"/>
                <w:sz w:val="17"/>
              </w:rPr>
              <w:t> </w:t>
            </w:r>
            <w:r>
              <w:rPr>
                <w:i/>
                <w:w w:val="90"/>
                <w:sz w:val="17"/>
              </w:rPr>
              <w:t>10,000</w:t>
            </w:r>
            <w:r>
              <w:rPr>
                <w:i/>
                <w:spacing w:val="-6"/>
                <w:w w:val="90"/>
                <w:sz w:val="17"/>
              </w:rPr>
              <w:t> </w:t>
            </w:r>
            <w:r>
              <w:rPr>
                <w:i/>
                <w:spacing w:val="-2"/>
                <w:w w:val="90"/>
                <w:sz w:val="17"/>
              </w:rPr>
              <w:t>pg/ml</w:t>
            </w:r>
          </w:p>
        </w:tc>
      </w:tr>
      <w:tr>
        <w:trPr>
          <w:trHeight w:val="648" w:hRule="atLeast"/>
        </w:trPr>
        <w:tc>
          <w:tcPr>
            <w:tcW w:w="33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7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Storage</w:t>
            </w:r>
            <w:r>
              <w:rPr>
                <w:rFonts w:ascii="Gill Sans MT"/>
                <w:spacing w:val="-7"/>
                <w:w w:val="130"/>
                <w:sz w:val="17"/>
              </w:rPr>
              <w:t> </w:t>
            </w:r>
            <w:r>
              <w:rPr>
                <w:rFonts w:ascii="Gill Sans MT"/>
                <w:spacing w:val="-2"/>
                <w:w w:val="130"/>
                <w:sz w:val="17"/>
              </w:rPr>
              <w:t>Instructions</w:t>
            </w:r>
          </w:p>
        </w:tc>
        <w:tc>
          <w:tcPr>
            <w:tcW w:w="78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auto" w:before="117"/>
              <w:ind w:left="109"/>
              <w:rPr>
                <w:i/>
                <w:sz w:val="17"/>
              </w:rPr>
            </w:pPr>
            <w:r>
              <w:rPr>
                <w:i/>
                <w:spacing w:val="-4"/>
                <w:sz w:val="17"/>
              </w:rPr>
              <w:t>Store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at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4°C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for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6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months,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at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-20°C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for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12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months.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Avoid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multiple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freeze-thaw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cycles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(Ships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with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gel</w:t>
            </w:r>
            <w:r>
              <w:rPr>
                <w:i/>
                <w:spacing w:val="-4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ice,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can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store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for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up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to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3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days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in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room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temperature.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Freeze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upon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receiving.)</w:t>
            </w:r>
          </w:p>
        </w:tc>
      </w:tr>
      <w:tr>
        <w:trPr>
          <w:trHeight w:val="442" w:hRule="atLeast"/>
        </w:trPr>
        <w:tc>
          <w:tcPr>
            <w:tcW w:w="3380" w:type="dxa"/>
            <w:tcBorders>
              <w:top w:val="nil"/>
            </w:tcBorders>
            <w:shd w:val="clear" w:color="auto" w:fill="F2F2F2"/>
          </w:tcPr>
          <w:p>
            <w:pPr>
              <w:pStyle w:val="TableParagraph"/>
              <w:spacing w:before="133"/>
              <w:rPr>
                <w:rFonts w:ascii="Gill Sans MT"/>
                <w:sz w:val="17"/>
              </w:rPr>
            </w:pPr>
            <w:r>
              <w:rPr>
                <w:rFonts w:ascii="Gill Sans MT"/>
                <w:w w:val="115"/>
                <w:sz w:val="17"/>
              </w:rPr>
              <w:t>Uniprot</w:t>
            </w:r>
            <w:r>
              <w:rPr>
                <w:rFonts w:ascii="Gill Sans MT"/>
                <w:spacing w:val="16"/>
                <w:w w:val="115"/>
                <w:sz w:val="17"/>
              </w:rPr>
              <w:t> </w:t>
            </w:r>
            <w:r>
              <w:rPr>
                <w:rFonts w:ascii="Gill Sans MT"/>
                <w:spacing w:val="-5"/>
                <w:w w:val="115"/>
                <w:sz w:val="17"/>
              </w:rPr>
              <w:t>ID</w:t>
            </w:r>
          </w:p>
        </w:tc>
        <w:tc>
          <w:tcPr>
            <w:tcW w:w="7886" w:type="dxa"/>
            <w:tcBorders>
              <w:top w:val="nil"/>
            </w:tcBorders>
            <w:shd w:val="clear" w:color="auto" w:fill="F2F2F2"/>
          </w:tcPr>
          <w:p>
            <w:pPr>
              <w:pStyle w:val="TableParagraph"/>
              <w:spacing w:before="133"/>
              <w:ind w:left="109"/>
              <w:rPr>
                <w:i/>
                <w:sz w:val="17"/>
              </w:rPr>
            </w:pPr>
            <w:r>
              <w:rPr>
                <w:i/>
                <w:spacing w:val="-2"/>
                <w:sz w:val="17"/>
              </w:rPr>
              <w:t>O43278</w:t>
            </w:r>
          </w:p>
        </w:tc>
      </w:tr>
    </w:tbl>
    <w:p>
      <w:pPr>
        <w:pStyle w:val="BodyText"/>
        <w:spacing w:line="338" w:lineRule="auto" w:before="94"/>
        <w:ind w:left="169"/>
      </w:pPr>
      <w:r>
        <w:rPr>
          <w:i/>
          <w:color w:val="231F1F"/>
          <w:spacing w:val="-4"/>
        </w:rPr>
        <w:t>*The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sensitivity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or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the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minimum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detectable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dose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(MDD)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is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the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lower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limit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of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the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target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protein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that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can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be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detected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by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the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kit.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It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is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determined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by</w:t>
      </w:r>
      <w:r>
        <w:rPr>
          <w:color w:val="231F1F"/>
          <w:spacing w:val="-4"/>
        </w:rPr>
        <w:t> adding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two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standard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deviations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to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mean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O.D.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value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of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twenty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(20)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blank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wells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and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calculating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corresponding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concentration.</w:t>
      </w:r>
    </w:p>
    <w:p>
      <w:pPr>
        <w:pStyle w:val="Heading1"/>
        <w:spacing w:before="193"/>
        <w:rPr>
          <w:b/>
          <w:i/>
        </w:rPr>
      </w:pPr>
      <w:r>
        <w:rPr>
          <w:b/>
          <w:i/>
          <w:color w:val="03333A"/>
          <w:w w:val="85"/>
        </w:rPr>
        <w:t>Technical</w:t>
      </w:r>
      <w:r>
        <w:rPr>
          <w:b/>
          <w:i/>
          <w:color w:val="03333A"/>
          <w:spacing w:val="2"/>
        </w:rPr>
        <w:t> </w:t>
      </w:r>
      <w:r>
        <w:rPr>
          <w:b/>
          <w:i/>
          <w:color w:val="03333A"/>
          <w:spacing w:val="-2"/>
        </w:rPr>
        <w:t>Details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305960</wp:posOffset>
                </wp:positionH>
                <wp:positionV relativeFrom="paragraph">
                  <wp:posOffset>144275</wp:posOffset>
                </wp:positionV>
                <wp:extent cx="7164705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60308pt;width:564.15pt;height:.1pt;mso-position-horizontal-relative:page;mso-position-vertical-relative:paragraph;z-index:-15727616;mso-wrap-distance-left:0;mso-wrap-distance-right:0" id="docshape4" coordorigin="482,227" coordsize="11283,0" path="m11764,227l482,227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rPr>
          <w:b/>
          <w:i/>
          <w:sz w:val="19"/>
        </w:rPr>
      </w:pPr>
    </w:p>
    <w:tbl>
      <w:tblPr>
        <w:tblW w:w="0" w:type="auto"/>
        <w:jc w:val="left"/>
        <w:tblInd w:w="181" w:type="dxa"/>
        <w:tblBorders>
          <w:top w:val="single" w:sz="8" w:space="0" w:color="939597"/>
          <w:left w:val="single" w:sz="8" w:space="0" w:color="939597"/>
          <w:bottom w:val="single" w:sz="8" w:space="0" w:color="939597"/>
          <w:right w:val="single" w:sz="8" w:space="0" w:color="939597"/>
          <w:insideH w:val="single" w:sz="8" w:space="0" w:color="939597"/>
          <w:insideV w:val="single" w:sz="8" w:space="0" w:color="93959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0"/>
        <w:gridCol w:w="7886"/>
      </w:tblGrid>
      <w:tr>
        <w:trPr>
          <w:trHeight w:val="587" w:hRule="atLeast"/>
        </w:trPr>
        <w:tc>
          <w:tcPr>
            <w:tcW w:w="3380" w:type="dxa"/>
            <w:tcBorders>
              <w:bottom w:val="single" w:sz="8" w:space="0" w:color="F2F2F2"/>
            </w:tcBorders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w w:val="120"/>
                <w:sz w:val="17"/>
              </w:rPr>
              <w:t>Capture/Detection</w:t>
            </w:r>
            <w:r>
              <w:rPr>
                <w:rFonts w:ascii="Gill Sans MT"/>
                <w:spacing w:val="35"/>
                <w:w w:val="125"/>
                <w:sz w:val="17"/>
              </w:rPr>
              <w:t> </w:t>
            </w:r>
            <w:r>
              <w:rPr>
                <w:rFonts w:ascii="Gill Sans MT"/>
                <w:spacing w:val="-2"/>
                <w:w w:val="125"/>
                <w:sz w:val="17"/>
              </w:rPr>
              <w:t>Antibodies</w:t>
            </w:r>
          </w:p>
        </w:tc>
        <w:tc>
          <w:tcPr>
            <w:tcW w:w="7886" w:type="dxa"/>
            <w:tcBorders>
              <w:bottom w:val="single" w:sz="8" w:space="0" w:color="F2F2F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headerReference w:type="default" r:id="rId7"/>
          <w:footerReference w:type="default" r:id="rId8"/>
          <w:pgSz w:w="12250" w:h="15820"/>
          <w:pgMar w:header="454" w:footer="0" w:top="1500" w:bottom="0" w:left="320" w:right="360"/>
        </w:sectPr>
      </w:pPr>
    </w:p>
    <w:p>
      <w:pPr>
        <w:pStyle w:val="BodyText"/>
        <w:spacing w:before="7"/>
        <w:rPr>
          <w:b/>
          <w:i/>
          <w:sz w:val="14"/>
        </w:rPr>
      </w:pPr>
    </w:p>
    <w:tbl>
      <w:tblPr>
        <w:tblW w:w="0" w:type="auto"/>
        <w:jc w:val="left"/>
        <w:tblInd w:w="181" w:type="dxa"/>
        <w:tblBorders>
          <w:top w:val="single" w:sz="8" w:space="0" w:color="939597"/>
          <w:left w:val="single" w:sz="8" w:space="0" w:color="939597"/>
          <w:bottom w:val="single" w:sz="8" w:space="0" w:color="939597"/>
          <w:right w:val="single" w:sz="8" w:space="0" w:color="939597"/>
          <w:insideH w:val="single" w:sz="8" w:space="0" w:color="939597"/>
          <w:insideV w:val="single" w:sz="8" w:space="0" w:color="93959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0"/>
        <w:gridCol w:w="7886"/>
      </w:tblGrid>
      <w:tr>
        <w:trPr>
          <w:trHeight w:val="460" w:hRule="atLeast"/>
        </w:trPr>
        <w:tc>
          <w:tcPr>
            <w:tcW w:w="3380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before="133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35"/>
                <w:sz w:val="17"/>
              </w:rPr>
              <w:t>Specificity</w:t>
            </w:r>
          </w:p>
        </w:tc>
        <w:tc>
          <w:tcPr>
            <w:tcW w:w="7886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before="133"/>
              <w:ind w:left="109"/>
              <w:rPr>
                <w:i/>
                <w:sz w:val="17"/>
              </w:rPr>
            </w:pPr>
            <w:r>
              <w:rPr>
                <w:i/>
                <w:w w:val="90"/>
                <w:sz w:val="17"/>
              </w:rPr>
              <w:t>Natural</w:t>
            </w:r>
            <w:r>
              <w:rPr>
                <w:i/>
                <w:spacing w:val="1"/>
                <w:sz w:val="17"/>
              </w:rPr>
              <w:t> </w:t>
            </w:r>
            <w:r>
              <w:rPr>
                <w:i/>
                <w:w w:val="90"/>
                <w:sz w:val="17"/>
              </w:rPr>
              <w:t>and</w:t>
            </w:r>
            <w:r>
              <w:rPr>
                <w:i/>
                <w:spacing w:val="2"/>
                <w:sz w:val="17"/>
              </w:rPr>
              <w:t> </w:t>
            </w:r>
            <w:r>
              <w:rPr>
                <w:i/>
                <w:w w:val="90"/>
                <w:sz w:val="17"/>
              </w:rPr>
              <w:t>recombinant</w:t>
            </w:r>
            <w:r>
              <w:rPr>
                <w:i/>
                <w:spacing w:val="2"/>
                <w:sz w:val="17"/>
              </w:rPr>
              <w:t> </w:t>
            </w:r>
            <w:r>
              <w:rPr>
                <w:i/>
                <w:w w:val="90"/>
                <w:sz w:val="17"/>
              </w:rPr>
              <w:t>Human</w:t>
            </w:r>
            <w:r>
              <w:rPr>
                <w:i/>
                <w:spacing w:val="2"/>
                <w:sz w:val="17"/>
              </w:rPr>
              <w:t> </w:t>
            </w:r>
            <w:r>
              <w:rPr>
                <w:i/>
                <w:spacing w:val="-2"/>
                <w:w w:val="90"/>
                <w:sz w:val="17"/>
              </w:rPr>
              <w:t>SPINT1</w:t>
            </w:r>
          </w:p>
        </w:tc>
      </w:tr>
      <w:tr>
        <w:trPr>
          <w:trHeight w:val="436" w:hRule="atLeast"/>
        </w:trPr>
        <w:tc>
          <w:tcPr>
            <w:tcW w:w="33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7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Standard</w:t>
            </w:r>
            <w:r>
              <w:rPr>
                <w:rFonts w:ascii="Gill Sans MT"/>
                <w:spacing w:val="5"/>
                <w:w w:val="130"/>
                <w:sz w:val="17"/>
              </w:rPr>
              <w:t> </w:t>
            </w:r>
            <w:r>
              <w:rPr>
                <w:rFonts w:ascii="Gill Sans MT"/>
                <w:spacing w:val="-2"/>
                <w:w w:val="130"/>
                <w:sz w:val="17"/>
              </w:rPr>
              <w:t>Protein</w:t>
            </w:r>
          </w:p>
        </w:tc>
        <w:tc>
          <w:tcPr>
            <w:tcW w:w="78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7"/>
              <w:ind w:left="109"/>
              <w:rPr>
                <w:i/>
                <w:sz w:val="17"/>
              </w:rPr>
            </w:pPr>
            <w:r>
              <w:rPr>
                <w:i/>
                <w:w w:val="90"/>
                <w:sz w:val="17"/>
              </w:rPr>
              <w:t>Expression</w:t>
            </w:r>
            <w:r>
              <w:rPr>
                <w:i/>
                <w:spacing w:val="13"/>
                <w:sz w:val="17"/>
              </w:rPr>
              <w:t> </w:t>
            </w:r>
            <w:r>
              <w:rPr>
                <w:i/>
                <w:w w:val="90"/>
                <w:sz w:val="17"/>
              </w:rPr>
              <w:t>system</w:t>
            </w:r>
            <w:r>
              <w:rPr>
                <w:i/>
                <w:spacing w:val="14"/>
                <w:sz w:val="17"/>
              </w:rPr>
              <w:t> </w:t>
            </w:r>
            <w:r>
              <w:rPr>
                <w:i/>
                <w:w w:val="90"/>
                <w:sz w:val="17"/>
              </w:rPr>
              <w:t>for</w:t>
            </w:r>
            <w:r>
              <w:rPr>
                <w:i/>
                <w:spacing w:val="14"/>
                <w:sz w:val="17"/>
              </w:rPr>
              <w:t> </w:t>
            </w:r>
            <w:r>
              <w:rPr>
                <w:i/>
                <w:w w:val="90"/>
                <w:sz w:val="17"/>
              </w:rPr>
              <w:t>standard:</w:t>
            </w:r>
            <w:r>
              <w:rPr>
                <w:i/>
                <w:spacing w:val="13"/>
                <w:sz w:val="17"/>
              </w:rPr>
              <w:t> </w:t>
            </w:r>
            <w:r>
              <w:rPr>
                <w:i/>
                <w:w w:val="90"/>
                <w:sz w:val="17"/>
              </w:rPr>
              <w:t>NS0;</w:t>
            </w:r>
            <w:r>
              <w:rPr>
                <w:i/>
                <w:spacing w:val="14"/>
                <w:sz w:val="17"/>
              </w:rPr>
              <w:t> </w:t>
            </w:r>
            <w:r>
              <w:rPr>
                <w:i/>
                <w:w w:val="90"/>
                <w:sz w:val="17"/>
              </w:rPr>
              <w:t>Immunogen</w:t>
            </w:r>
            <w:r>
              <w:rPr>
                <w:i/>
                <w:spacing w:val="14"/>
                <w:sz w:val="17"/>
              </w:rPr>
              <w:t> </w:t>
            </w:r>
            <w:r>
              <w:rPr>
                <w:i/>
                <w:w w:val="90"/>
                <w:sz w:val="17"/>
              </w:rPr>
              <w:t>sequence:</w:t>
            </w:r>
            <w:r>
              <w:rPr>
                <w:i/>
                <w:spacing w:val="13"/>
                <w:sz w:val="17"/>
              </w:rPr>
              <w:t> </w:t>
            </w:r>
            <w:r>
              <w:rPr>
                <w:i/>
                <w:w w:val="90"/>
                <w:sz w:val="17"/>
              </w:rPr>
              <w:t>G36-</w:t>
            </w:r>
            <w:r>
              <w:rPr>
                <w:i/>
                <w:spacing w:val="-4"/>
                <w:w w:val="90"/>
                <w:sz w:val="17"/>
              </w:rPr>
              <w:t>L529</w:t>
            </w:r>
          </w:p>
        </w:tc>
      </w:tr>
      <w:tr>
        <w:trPr>
          <w:trHeight w:val="874" w:hRule="atLeast"/>
        </w:trPr>
        <w:tc>
          <w:tcPr>
            <w:tcW w:w="3380" w:type="dxa"/>
            <w:tcBorders>
              <w:top w:val="nil"/>
            </w:tcBorders>
            <w:shd w:val="clear" w:color="auto" w:fill="F2F2F2"/>
          </w:tcPr>
          <w:p>
            <w:pPr>
              <w:pStyle w:val="TableParagraph"/>
              <w:spacing w:before="125"/>
              <w:rPr>
                <w:rFonts w:ascii="Gill Sans MT"/>
                <w:sz w:val="17"/>
              </w:rPr>
            </w:pPr>
            <w:r>
              <w:rPr>
                <w:rFonts w:ascii="Gill Sans MT"/>
                <w:w w:val="125"/>
                <w:sz w:val="17"/>
              </w:rPr>
              <w:t>Cross-</w:t>
            </w:r>
            <w:r>
              <w:rPr>
                <w:rFonts w:ascii="Gill Sans MT"/>
                <w:spacing w:val="-2"/>
                <w:w w:val="125"/>
                <w:sz w:val="17"/>
              </w:rPr>
              <w:t>reactivity</w:t>
            </w:r>
          </w:p>
        </w:tc>
        <w:tc>
          <w:tcPr>
            <w:tcW w:w="7886" w:type="dxa"/>
            <w:tcBorders>
              <w:top w:val="nil"/>
            </w:tcBorders>
            <w:shd w:val="clear" w:color="auto" w:fill="F2F2F2"/>
          </w:tcPr>
          <w:p>
            <w:pPr>
              <w:pStyle w:val="TableParagraph"/>
              <w:spacing w:line="264" w:lineRule="auto" w:before="125"/>
              <w:ind w:left="109" w:right="209"/>
              <w:rPr>
                <w:i/>
                <w:sz w:val="17"/>
              </w:rPr>
            </w:pPr>
            <w:r>
              <w:rPr>
                <w:i/>
                <w:spacing w:val="-4"/>
                <w:sz w:val="17"/>
              </w:rPr>
              <w:t>This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kit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is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for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the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detection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of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Human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SPINT1.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No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significant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cross-reactivity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or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interference</w:t>
            </w:r>
            <w:r>
              <w:rPr>
                <w:i/>
                <w:spacing w:val="-4"/>
                <w:sz w:val="17"/>
              </w:rPr>
              <w:t> between</w:t>
            </w:r>
            <w:r>
              <w:rPr>
                <w:i/>
                <w:spacing w:val="-16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SPINT1</w:t>
            </w:r>
            <w:r>
              <w:rPr>
                <w:i/>
                <w:spacing w:val="-16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and</w:t>
            </w:r>
            <w:r>
              <w:rPr>
                <w:i/>
                <w:spacing w:val="-16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its</w:t>
            </w:r>
            <w:r>
              <w:rPr>
                <w:i/>
                <w:spacing w:val="-16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analogs</w:t>
            </w:r>
            <w:r>
              <w:rPr>
                <w:i/>
                <w:spacing w:val="-16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was</w:t>
            </w:r>
            <w:r>
              <w:rPr>
                <w:i/>
                <w:spacing w:val="-16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observed.</w:t>
            </w:r>
            <w:r>
              <w:rPr>
                <w:i/>
                <w:spacing w:val="-16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This</w:t>
            </w:r>
            <w:r>
              <w:rPr>
                <w:i/>
                <w:spacing w:val="-16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claim</w:t>
            </w:r>
            <w:r>
              <w:rPr>
                <w:i/>
                <w:spacing w:val="-16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is</w:t>
            </w:r>
            <w:r>
              <w:rPr>
                <w:i/>
                <w:spacing w:val="-16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limited</w:t>
            </w:r>
            <w:r>
              <w:rPr>
                <w:i/>
                <w:spacing w:val="-16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by</w:t>
            </w:r>
            <w:r>
              <w:rPr>
                <w:i/>
                <w:spacing w:val="-16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existing</w:t>
            </w:r>
            <w:r>
              <w:rPr>
                <w:i/>
                <w:spacing w:val="-16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techniques; </w:t>
            </w:r>
            <w:r>
              <w:rPr>
                <w:i/>
                <w:spacing w:val="-2"/>
                <w:sz w:val="17"/>
              </w:rPr>
              <w:t>therefore,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cross-reactivity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may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exist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with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untested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analogs.</w:t>
            </w:r>
          </w:p>
        </w:tc>
      </w:tr>
    </w:tbl>
    <w:p>
      <w:pPr>
        <w:spacing w:before="307"/>
        <w:ind w:left="169" w:right="0" w:firstLine="0"/>
        <w:jc w:val="left"/>
        <w:rPr>
          <w:b/>
          <w:i/>
          <w:sz w:val="27"/>
        </w:rPr>
      </w:pPr>
      <w:r>
        <w:rPr>
          <w:b/>
          <w:i/>
          <w:color w:val="03333A"/>
          <w:spacing w:val="2"/>
          <w:w w:val="85"/>
          <w:sz w:val="27"/>
        </w:rPr>
        <w:t>Preparations</w:t>
      </w:r>
      <w:r>
        <w:rPr>
          <w:b/>
          <w:i/>
          <w:color w:val="03333A"/>
          <w:spacing w:val="3"/>
          <w:sz w:val="27"/>
        </w:rPr>
        <w:t> </w:t>
      </w:r>
      <w:r>
        <w:rPr>
          <w:b/>
          <w:i/>
          <w:color w:val="03333A"/>
          <w:spacing w:val="2"/>
          <w:w w:val="85"/>
          <w:sz w:val="27"/>
        </w:rPr>
        <w:t>Before</w:t>
      </w:r>
      <w:r>
        <w:rPr>
          <w:b/>
          <w:i/>
          <w:color w:val="03333A"/>
          <w:spacing w:val="3"/>
          <w:sz w:val="27"/>
        </w:rPr>
        <w:t> </w:t>
      </w:r>
      <w:r>
        <w:rPr>
          <w:b/>
          <w:i/>
          <w:color w:val="03333A"/>
          <w:spacing w:val="-2"/>
          <w:w w:val="85"/>
          <w:sz w:val="27"/>
        </w:rPr>
        <w:t>Assay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305960</wp:posOffset>
                </wp:positionH>
                <wp:positionV relativeFrom="paragraph">
                  <wp:posOffset>144406</wp:posOffset>
                </wp:positionV>
                <wp:extent cx="716470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70594pt;width:564.15pt;height:.1pt;mso-position-horizontal-relative:page;mso-position-vertical-relative:paragraph;z-index:-15727104;mso-wrap-distance-left:0;mso-wrap-distance-right:0" id="docshape6" coordorigin="482,227" coordsize="11283,0" path="m11764,227l482,227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7"/>
        <w:rPr>
          <w:b/>
          <w:i/>
          <w:sz w:val="27"/>
        </w:rPr>
      </w:pPr>
    </w:p>
    <w:p>
      <w:pPr>
        <w:pStyle w:val="BodyText"/>
        <w:ind w:left="169"/>
        <w:rPr>
          <w:i/>
        </w:rPr>
      </w:pPr>
      <w:r>
        <w:rPr>
          <w:i/>
          <w:color w:val="231F1F"/>
          <w:w w:val="90"/>
        </w:rPr>
        <w:t>Please</w:t>
      </w:r>
      <w:r>
        <w:rPr>
          <w:i/>
          <w:color w:val="231F1F"/>
          <w:spacing w:val="5"/>
        </w:rPr>
        <w:t> </w:t>
      </w:r>
      <w:r>
        <w:rPr>
          <w:i/>
          <w:color w:val="231F1F"/>
          <w:w w:val="90"/>
        </w:rPr>
        <w:t>read</w:t>
      </w:r>
      <w:r>
        <w:rPr>
          <w:i/>
          <w:color w:val="231F1F"/>
          <w:spacing w:val="6"/>
        </w:rPr>
        <w:t> </w:t>
      </w:r>
      <w:r>
        <w:rPr>
          <w:i/>
          <w:color w:val="231F1F"/>
          <w:w w:val="90"/>
        </w:rPr>
        <w:t>the</w:t>
      </w:r>
      <w:r>
        <w:rPr>
          <w:i/>
          <w:color w:val="231F1F"/>
          <w:spacing w:val="5"/>
        </w:rPr>
        <w:t> </w:t>
      </w:r>
      <w:r>
        <w:rPr>
          <w:i/>
          <w:color w:val="231F1F"/>
          <w:w w:val="90"/>
        </w:rPr>
        <w:t>following</w:t>
      </w:r>
      <w:r>
        <w:rPr>
          <w:i/>
          <w:color w:val="231F1F"/>
          <w:spacing w:val="6"/>
        </w:rPr>
        <w:t> </w:t>
      </w:r>
      <w:r>
        <w:rPr>
          <w:i/>
          <w:color w:val="231F1F"/>
          <w:w w:val="90"/>
        </w:rPr>
        <w:t>instructions</w:t>
      </w:r>
      <w:r>
        <w:rPr>
          <w:i/>
          <w:color w:val="231F1F"/>
          <w:spacing w:val="6"/>
        </w:rPr>
        <w:t> </w:t>
      </w:r>
      <w:r>
        <w:rPr>
          <w:i/>
          <w:color w:val="231F1F"/>
          <w:w w:val="90"/>
        </w:rPr>
        <w:t>before</w:t>
      </w:r>
      <w:r>
        <w:rPr>
          <w:i/>
          <w:color w:val="231F1F"/>
          <w:spacing w:val="5"/>
        </w:rPr>
        <w:t> </w:t>
      </w:r>
      <w:r>
        <w:rPr>
          <w:i/>
          <w:color w:val="231F1F"/>
          <w:w w:val="90"/>
        </w:rPr>
        <w:t>starting</w:t>
      </w:r>
      <w:r>
        <w:rPr>
          <w:i/>
          <w:color w:val="231F1F"/>
          <w:spacing w:val="6"/>
        </w:rPr>
        <w:t> </w:t>
      </w:r>
      <w:r>
        <w:rPr>
          <w:i/>
          <w:color w:val="231F1F"/>
          <w:w w:val="90"/>
        </w:rPr>
        <w:t>the</w:t>
      </w:r>
      <w:r>
        <w:rPr>
          <w:i/>
          <w:color w:val="231F1F"/>
          <w:spacing w:val="5"/>
        </w:rPr>
        <w:t> </w:t>
      </w:r>
      <w:r>
        <w:rPr>
          <w:i/>
          <w:color w:val="231F1F"/>
          <w:spacing w:val="-2"/>
          <w:w w:val="90"/>
        </w:rPr>
        <w:t>experiment.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40" w:lineRule="auto" w:before="81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Read</w:t>
      </w:r>
      <w:r>
        <w:rPr>
          <w:i/>
          <w:color w:val="231F1F"/>
          <w:spacing w:val="-5"/>
          <w:sz w:val="17"/>
        </w:rPr>
        <w:t> </w:t>
      </w:r>
      <w:r>
        <w:rPr>
          <w:i/>
          <w:color w:val="231F1F"/>
          <w:w w:val="90"/>
          <w:sz w:val="17"/>
        </w:rPr>
        <w:t>this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manual</w:t>
      </w:r>
      <w:r>
        <w:rPr>
          <w:i/>
          <w:color w:val="231F1F"/>
          <w:spacing w:val="-5"/>
          <w:sz w:val="17"/>
        </w:rPr>
        <w:t> </w:t>
      </w:r>
      <w:r>
        <w:rPr>
          <w:i/>
          <w:color w:val="231F1F"/>
          <w:w w:val="90"/>
          <w:sz w:val="17"/>
        </w:rPr>
        <w:t>in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its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entirety</w:t>
      </w:r>
      <w:r>
        <w:rPr>
          <w:i/>
          <w:color w:val="231F1F"/>
          <w:spacing w:val="-5"/>
          <w:sz w:val="17"/>
        </w:rPr>
        <w:t> </w:t>
      </w:r>
      <w:r>
        <w:rPr>
          <w:i/>
          <w:color w:val="231F1F"/>
          <w:w w:val="90"/>
          <w:sz w:val="17"/>
        </w:rPr>
        <w:t>in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order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to</w:t>
      </w:r>
      <w:r>
        <w:rPr>
          <w:i/>
          <w:color w:val="231F1F"/>
          <w:spacing w:val="-5"/>
          <w:sz w:val="17"/>
        </w:rPr>
        <w:t> </w:t>
      </w:r>
      <w:r>
        <w:rPr>
          <w:i/>
          <w:color w:val="231F1F"/>
          <w:w w:val="90"/>
          <w:sz w:val="17"/>
        </w:rPr>
        <w:t>minimize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chance</w:t>
      </w:r>
      <w:r>
        <w:rPr>
          <w:i/>
          <w:color w:val="231F1F"/>
          <w:spacing w:val="-5"/>
          <w:sz w:val="17"/>
        </w:rPr>
        <w:t> </w:t>
      </w:r>
      <w:r>
        <w:rPr>
          <w:i/>
          <w:color w:val="231F1F"/>
          <w:w w:val="90"/>
          <w:sz w:val="17"/>
        </w:rPr>
        <w:t>of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spacing w:val="-2"/>
          <w:w w:val="90"/>
          <w:sz w:val="17"/>
        </w:rPr>
        <w:t>error.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40" w:lineRule="auto" w:before="82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Confirm</w:t>
      </w:r>
      <w:r>
        <w:rPr>
          <w:i/>
          <w:color w:val="231F1F"/>
          <w:spacing w:val="7"/>
          <w:sz w:val="17"/>
        </w:rPr>
        <w:t> </w:t>
      </w:r>
      <w:r>
        <w:rPr>
          <w:i/>
          <w:color w:val="231F1F"/>
          <w:w w:val="90"/>
          <w:sz w:val="17"/>
        </w:rPr>
        <w:t>that</w:t>
      </w:r>
      <w:r>
        <w:rPr>
          <w:i/>
          <w:color w:val="231F1F"/>
          <w:spacing w:val="7"/>
          <w:sz w:val="17"/>
        </w:rPr>
        <w:t> </w:t>
      </w:r>
      <w:r>
        <w:rPr>
          <w:i/>
          <w:color w:val="231F1F"/>
          <w:w w:val="90"/>
          <w:sz w:val="17"/>
        </w:rPr>
        <w:t>you</w:t>
      </w:r>
      <w:r>
        <w:rPr>
          <w:i/>
          <w:color w:val="231F1F"/>
          <w:spacing w:val="7"/>
          <w:sz w:val="17"/>
        </w:rPr>
        <w:t> </w:t>
      </w:r>
      <w:r>
        <w:rPr>
          <w:i/>
          <w:color w:val="231F1F"/>
          <w:w w:val="90"/>
          <w:sz w:val="17"/>
        </w:rPr>
        <w:t>have</w:t>
      </w:r>
      <w:r>
        <w:rPr>
          <w:i/>
          <w:color w:val="231F1F"/>
          <w:spacing w:val="7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7"/>
          <w:sz w:val="17"/>
        </w:rPr>
        <w:t> </w:t>
      </w:r>
      <w:r>
        <w:rPr>
          <w:i/>
          <w:color w:val="231F1F"/>
          <w:w w:val="90"/>
          <w:sz w:val="17"/>
        </w:rPr>
        <w:t>appropriate</w:t>
      </w:r>
      <w:r>
        <w:rPr>
          <w:i/>
          <w:color w:val="231F1F"/>
          <w:spacing w:val="7"/>
          <w:sz w:val="17"/>
        </w:rPr>
        <w:t> </w:t>
      </w:r>
      <w:r>
        <w:rPr>
          <w:i/>
          <w:color w:val="231F1F"/>
          <w:w w:val="90"/>
          <w:sz w:val="17"/>
        </w:rPr>
        <w:t>non-supplied</w:t>
      </w:r>
      <w:r>
        <w:rPr>
          <w:i/>
          <w:color w:val="231F1F"/>
          <w:spacing w:val="7"/>
          <w:sz w:val="17"/>
        </w:rPr>
        <w:t> </w:t>
      </w:r>
      <w:r>
        <w:rPr>
          <w:i/>
          <w:color w:val="231F1F"/>
          <w:w w:val="90"/>
          <w:sz w:val="17"/>
        </w:rPr>
        <w:t>equipment</w:t>
      </w:r>
      <w:r>
        <w:rPr>
          <w:i/>
          <w:color w:val="231F1F"/>
          <w:spacing w:val="7"/>
          <w:sz w:val="17"/>
        </w:rPr>
        <w:t> </w:t>
      </w:r>
      <w:r>
        <w:rPr>
          <w:i/>
          <w:color w:val="231F1F"/>
          <w:spacing w:val="-2"/>
          <w:w w:val="90"/>
          <w:sz w:val="17"/>
        </w:rPr>
        <w:t>available.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40" w:lineRule="auto" w:before="81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Confirm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that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species,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target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antigen,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and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sensitivity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of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this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kit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are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appropriate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for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your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intended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spacing w:val="-2"/>
          <w:w w:val="90"/>
          <w:sz w:val="17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338" w:lineRule="auto" w:before="82" w:after="0"/>
        <w:ind w:left="169" w:right="856" w:firstLine="0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Confirm that your samples have been prepared appropriately based upon recommendations (see Sample Preparation) and that you </w:t>
      </w:r>
      <w:r>
        <w:rPr>
          <w:i/>
          <w:color w:val="231F1F"/>
          <w:w w:val="90"/>
          <w:sz w:val="17"/>
        </w:rPr>
        <w:t>have</w:t>
      </w:r>
      <w:r>
        <w:rPr>
          <w:i/>
          <w:color w:val="231F1F"/>
          <w:w w:val="90"/>
          <w:sz w:val="17"/>
        </w:rPr>
        <w:t> </w:t>
      </w:r>
      <w:r>
        <w:rPr>
          <w:i/>
          <w:color w:val="231F1F"/>
          <w:spacing w:val="-2"/>
          <w:sz w:val="17"/>
        </w:rPr>
        <w:t>sufficient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2"/>
          <w:sz w:val="17"/>
        </w:rPr>
        <w:t>sample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2"/>
          <w:sz w:val="17"/>
        </w:rPr>
        <w:t>volume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2"/>
          <w:sz w:val="17"/>
        </w:rPr>
        <w:t>for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2"/>
          <w:sz w:val="17"/>
        </w:rPr>
        <w:t>use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2"/>
          <w:sz w:val="17"/>
        </w:rPr>
        <w:t>in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2"/>
          <w:sz w:val="17"/>
        </w:rPr>
        <w:t>the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2"/>
          <w:sz w:val="17"/>
        </w:rPr>
        <w:t>assay.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338" w:lineRule="auto" w:before="0" w:after="0"/>
        <w:ind w:left="169" w:right="437" w:firstLine="0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When first using a kit, appropriate validation steps should be taken before using valuable samples. Confirm that the kit adequately detects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w w:val="90"/>
          <w:sz w:val="17"/>
        </w:rPr>
        <w:t> </w:t>
      </w:r>
      <w:r>
        <w:rPr>
          <w:i/>
          <w:color w:val="231F1F"/>
          <w:spacing w:val="-4"/>
          <w:sz w:val="17"/>
        </w:rPr>
        <w:t>target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4"/>
          <w:sz w:val="17"/>
        </w:rPr>
        <w:t>antigen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4"/>
          <w:sz w:val="17"/>
        </w:rPr>
        <w:t>in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4"/>
          <w:sz w:val="17"/>
        </w:rPr>
        <w:t>your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4"/>
          <w:sz w:val="17"/>
        </w:rPr>
        <w:t>intended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4"/>
          <w:sz w:val="17"/>
        </w:rPr>
        <w:t>sample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4"/>
          <w:sz w:val="17"/>
        </w:rPr>
        <w:t>type(s)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4"/>
          <w:sz w:val="17"/>
        </w:rPr>
        <w:t>by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4"/>
          <w:sz w:val="17"/>
        </w:rPr>
        <w:t>running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4"/>
          <w:sz w:val="17"/>
        </w:rPr>
        <w:t>control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4"/>
          <w:sz w:val="17"/>
        </w:rPr>
        <w:t>samples.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338" w:lineRule="auto" w:before="0" w:after="0"/>
        <w:ind w:left="169" w:right="911" w:firstLine="0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If the concentration of target antigen within your samples is unknown, a preliminary experiment should be run using a control sample </w:t>
      </w:r>
      <w:r>
        <w:rPr>
          <w:i/>
          <w:color w:val="231F1F"/>
          <w:w w:val="90"/>
          <w:sz w:val="17"/>
        </w:rPr>
        <w:t>to</w:t>
      </w:r>
      <w:r>
        <w:rPr>
          <w:i/>
          <w:color w:val="231F1F"/>
          <w:w w:val="90"/>
          <w:sz w:val="17"/>
        </w:rPr>
        <w:t> </w:t>
      </w:r>
      <w:r>
        <w:rPr>
          <w:i/>
          <w:color w:val="231F1F"/>
          <w:spacing w:val="-2"/>
          <w:sz w:val="17"/>
        </w:rPr>
        <w:t>determine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the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optimal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sample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dilution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(see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Sample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Preparation).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338" w:lineRule="auto" w:before="0" w:after="0"/>
        <w:ind w:left="169" w:right="323" w:firstLine="0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To inspect the validity of experiment operation and the appropriateness of sample dilution proportion, a pilot experiment using standards and </w:t>
      </w:r>
      <w:r>
        <w:rPr>
          <w:i/>
          <w:color w:val="231F1F"/>
          <w:w w:val="90"/>
          <w:sz w:val="17"/>
        </w:rPr>
        <w:t>a</w:t>
      </w:r>
      <w:r>
        <w:rPr>
          <w:i/>
          <w:color w:val="231F1F"/>
          <w:w w:val="90"/>
          <w:sz w:val="17"/>
        </w:rPr>
        <w:t> </w:t>
      </w:r>
      <w:r>
        <w:rPr>
          <w:i/>
          <w:color w:val="231F1F"/>
          <w:spacing w:val="-2"/>
          <w:sz w:val="17"/>
        </w:rPr>
        <w:t>small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2"/>
          <w:sz w:val="17"/>
        </w:rPr>
        <w:t>number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2"/>
          <w:sz w:val="17"/>
        </w:rPr>
        <w:t>of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2"/>
          <w:sz w:val="17"/>
        </w:rPr>
        <w:t>samples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2"/>
          <w:sz w:val="17"/>
        </w:rPr>
        <w:t>is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2"/>
          <w:sz w:val="17"/>
        </w:rPr>
        <w:t>recommended.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199" w:lineRule="exact" w:before="0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Before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using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kit,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spin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tubes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to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bring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down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all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components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to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bottom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of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tubes.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40" w:lineRule="auto" w:before="77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spacing w:val="-4"/>
          <w:sz w:val="17"/>
        </w:rPr>
        <w:t>Don’t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let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96-well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plate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dry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out</w:t>
      </w:r>
      <w:r>
        <w:rPr>
          <w:i/>
          <w:color w:val="231F1F"/>
          <w:spacing w:val="-18"/>
          <w:sz w:val="17"/>
        </w:rPr>
        <w:t> </w:t>
      </w:r>
      <w:r>
        <w:rPr>
          <w:i/>
          <w:color w:val="231F1F"/>
          <w:spacing w:val="-4"/>
          <w:sz w:val="17"/>
        </w:rPr>
        <w:t>since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this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will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inactivate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active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components</w:t>
      </w:r>
      <w:r>
        <w:rPr>
          <w:i/>
          <w:color w:val="231F1F"/>
          <w:spacing w:val="-18"/>
          <w:sz w:val="17"/>
        </w:rPr>
        <w:t> </w:t>
      </w:r>
      <w:r>
        <w:rPr>
          <w:i/>
          <w:color w:val="231F1F"/>
          <w:spacing w:val="-4"/>
          <w:sz w:val="17"/>
        </w:rPr>
        <w:t>on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plate.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40" w:lineRule="auto" w:before="81" w:after="0"/>
        <w:ind w:left="444" w:right="0" w:hanging="275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Don’t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reuse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tips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and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tubes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to</w:t>
      </w:r>
      <w:r>
        <w:rPr>
          <w:i/>
          <w:color w:val="231F1F"/>
          <w:spacing w:val="1"/>
          <w:sz w:val="17"/>
        </w:rPr>
        <w:t> </w:t>
      </w:r>
      <w:r>
        <w:rPr>
          <w:i/>
          <w:color w:val="231F1F"/>
          <w:w w:val="90"/>
          <w:sz w:val="17"/>
        </w:rPr>
        <w:t>avoid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cross-</w:t>
      </w:r>
      <w:r>
        <w:rPr>
          <w:i/>
          <w:color w:val="231F1F"/>
          <w:spacing w:val="-2"/>
          <w:w w:val="90"/>
          <w:sz w:val="17"/>
        </w:rPr>
        <w:t>contamination.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40" w:lineRule="auto" w:before="82" w:after="0"/>
        <w:ind w:left="444" w:right="0" w:hanging="275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Avoid</w:t>
      </w:r>
      <w:r>
        <w:rPr>
          <w:i/>
          <w:color w:val="231F1F"/>
          <w:spacing w:val="1"/>
          <w:sz w:val="17"/>
        </w:rPr>
        <w:t> </w:t>
      </w:r>
      <w:r>
        <w:rPr>
          <w:i/>
          <w:color w:val="231F1F"/>
          <w:w w:val="90"/>
          <w:sz w:val="17"/>
        </w:rPr>
        <w:t>using</w:t>
      </w:r>
      <w:r>
        <w:rPr>
          <w:i/>
          <w:color w:val="231F1F"/>
          <w:spacing w:val="2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2"/>
          <w:sz w:val="17"/>
        </w:rPr>
        <w:t> </w:t>
      </w:r>
      <w:r>
        <w:rPr>
          <w:i/>
          <w:color w:val="231F1F"/>
          <w:w w:val="90"/>
          <w:sz w:val="17"/>
        </w:rPr>
        <w:t>reagents</w:t>
      </w:r>
      <w:r>
        <w:rPr>
          <w:i/>
          <w:color w:val="231F1F"/>
          <w:spacing w:val="2"/>
          <w:sz w:val="17"/>
        </w:rPr>
        <w:t> </w:t>
      </w:r>
      <w:r>
        <w:rPr>
          <w:i/>
          <w:color w:val="231F1F"/>
          <w:w w:val="90"/>
          <w:sz w:val="17"/>
        </w:rPr>
        <w:t>from</w:t>
      </w:r>
      <w:r>
        <w:rPr>
          <w:i/>
          <w:color w:val="231F1F"/>
          <w:spacing w:val="2"/>
          <w:sz w:val="17"/>
        </w:rPr>
        <w:t> </w:t>
      </w:r>
      <w:r>
        <w:rPr>
          <w:i/>
          <w:color w:val="231F1F"/>
          <w:w w:val="90"/>
          <w:sz w:val="17"/>
        </w:rPr>
        <w:t>different</w:t>
      </w:r>
      <w:r>
        <w:rPr>
          <w:i/>
          <w:color w:val="231F1F"/>
          <w:spacing w:val="1"/>
          <w:sz w:val="17"/>
        </w:rPr>
        <w:t> </w:t>
      </w:r>
      <w:r>
        <w:rPr>
          <w:i/>
          <w:color w:val="231F1F"/>
          <w:w w:val="90"/>
          <w:sz w:val="17"/>
        </w:rPr>
        <w:t>batches</w:t>
      </w:r>
      <w:r>
        <w:rPr>
          <w:i/>
          <w:color w:val="231F1F"/>
          <w:spacing w:val="2"/>
          <w:sz w:val="17"/>
        </w:rPr>
        <w:t> </w:t>
      </w:r>
      <w:r>
        <w:rPr>
          <w:i/>
          <w:color w:val="231F1F"/>
          <w:spacing w:val="-2"/>
          <w:w w:val="90"/>
          <w:sz w:val="17"/>
        </w:rPr>
        <w:t>together.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338" w:lineRule="auto" w:before="81" w:after="0"/>
        <w:ind w:left="169" w:right="136" w:firstLine="0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kit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should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not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be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used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beyond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expiration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date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on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kit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label.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Any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variation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in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diluent,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operator,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pipetting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technique,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washing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technique,</w:t>
      </w:r>
      <w:r>
        <w:rPr>
          <w:i/>
          <w:color w:val="231F1F"/>
          <w:spacing w:val="-6"/>
          <w:sz w:val="17"/>
        </w:rPr>
        <w:t> </w:t>
      </w:r>
      <w:r>
        <w:rPr>
          <w:i/>
          <w:color w:val="231F1F"/>
          <w:w w:val="90"/>
          <w:sz w:val="17"/>
        </w:rPr>
        <w:t>incubation time or temperature, and kit age can cause variation in binding. Variations in sample collection, processing, and storage may cause</w:t>
      </w:r>
      <w:r>
        <w:rPr>
          <w:i/>
          <w:color w:val="231F1F"/>
          <w:spacing w:val="40"/>
          <w:sz w:val="17"/>
        </w:rPr>
        <w:t> </w:t>
      </w:r>
      <w:r>
        <w:rPr>
          <w:i/>
          <w:color w:val="231F1F"/>
          <w:sz w:val="17"/>
        </w:rPr>
        <w:t>sample</w:t>
      </w:r>
      <w:r>
        <w:rPr>
          <w:i/>
          <w:color w:val="231F1F"/>
          <w:spacing w:val="-7"/>
          <w:sz w:val="17"/>
        </w:rPr>
        <w:t> </w:t>
      </w:r>
      <w:r>
        <w:rPr>
          <w:i/>
          <w:color w:val="231F1F"/>
          <w:sz w:val="17"/>
        </w:rPr>
        <w:t>value</w:t>
      </w:r>
      <w:r>
        <w:rPr>
          <w:i/>
          <w:color w:val="231F1F"/>
          <w:spacing w:val="-7"/>
          <w:sz w:val="17"/>
        </w:rPr>
        <w:t> </w:t>
      </w:r>
      <w:r>
        <w:rPr>
          <w:i/>
          <w:color w:val="231F1F"/>
          <w:sz w:val="17"/>
        </w:rPr>
        <w:t>differences.</w:t>
      </w:r>
    </w:p>
    <w:p>
      <w:pPr>
        <w:spacing w:after="0" w:line="338" w:lineRule="auto"/>
        <w:jc w:val="left"/>
        <w:rPr>
          <w:sz w:val="17"/>
        </w:rPr>
        <w:sectPr>
          <w:headerReference w:type="default" r:id="rId10"/>
          <w:footerReference w:type="default" r:id="rId11"/>
          <w:pgSz w:w="12250" w:h="15820"/>
          <w:pgMar w:header="454" w:footer="0" w:top="1500" w:bottom="0" w:left="320" w:right="360"/>
        </w:sectPr>
      </w:pPr>
    </w:p>
    <w:p>
      <w:pPr>
        <w:pStyle w:val="Heading1"/>
        <w:spacing w:before="207"/>
        <w:rPr>
          <w:b/>
          <w:i/>
        </w:rPr>
      </w:pPr>
      <w:r>
        <w:rPr>
          <w:b/>
          <w:i/>
          <w:color w:val="03333A"/>
          <w:spacing w:val="4"/>
          <w:w w:val="85"/>
        </w:rPr>
        <w:t>Kit</w:t>
      </w:r>
      <w:r>
        <w:rPr>
          <w:b/>
          <w:i/>
          <w:color w:val="03333A"/>
          <w:spacing w:val="-1"/>
        </w:rPr>
        <w:t> </w:t>
      </w:r>
      <w:r>
        <w:rPr>
          <w:b/>
          <w:i/>
          <w:color w:val="03333A"/>
          <w:spacing w:val="4"/>
          <w:w w:val="85"/>
        </w:rPr>
        <w:t>Components/Materials</w:t>
      </w:r>
      <w:r>
        <w:rPr>
          <w:b/>
          <w:i/>
          <w:color w:val="03333A"/>
          <w:spacing w:val="-1"/>
        </w:rPr>
        <w:t> </w:t>
      </w:r>
      <w:r>
        <w:rPr>
          <w:b/>
          <w:i/>
          <w:color w:val="03333A"/>
          <w:spacing w:val="-2"/>
          <w:w w:val="85"/>
        </w:rPr>
        <w:t>Provided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305960</wp:posOffset>
                </wp:positionH>
                <wp:positionV relativeFrom="paragraph">
                  <wp:posOffset>144307</wp:posOffset>
                </wp:positionV>
                <wp:extent cx="716470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62791pt;width:564.15pt;height:.1pt;mso-position-horizontal-relative:page;mso-position-vertical-relative:paragraph;z-index:-15726592;mso-wrap-distance-left:0;mso-wrap-distance-right:0" id="docshape7" coordorigin="482,227" coordsize="11283,0" path="m11764,227l482,227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rPr>
          <w:b/>
          <w:i/>
          <w:sz w:val="19"/>
        </w:rPr>
      </w:pPr>
    </w:p>
    <w:tbl>
      <w:tblPr>
        <w:tblW w:w="0" w:type="auto"/>
        <w:jc w:val="left"/>
        <w:tblInd w:w="181" w:type="dxa"/>
        <w:tblBorders>
          <w:top w:val="single" w:sz="8" w:space="0" w:color="939597"/>
          <w:left w:val="single" w:sz="8" w:space="0" w:color="939597"/>
          <w:bottom w:val="single" w:sz="8" w:space="0" w:color="939597"/>
          <w:right w:val="single" w:sz="8" w:space="0" w:color="939597"/>
          <w:insideH w:val="single" w:sz="8" w:space="0" w:color="939597"/>
          <w:insideV w:val="single" w:sz="8" w:space="0" w:color="93959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6"/>
        <w:gridCol w:w="1126"/>
        <w:gridCol w:w="2253"/>
        <w:gridCol w:w="3380"/>
      </w:tblGrid>
      <w:tr>
        <w:trPr>
          <w:trHeight w:val="644" w:hRule="atLeast"/>
        </w:trPr>
        <w:tc>
          <w:tcPr>
            <w:tcW w:w="450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25"/>
                <w:sz w:val="17"/>
              </w:rPr>
              <w:t>Description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25"/>
                <w:sz w:val="17"/>
              </w:rPr>
              <w:t>Quantity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25"/>
                <w:sz w:val="17"/>
              </w:rPr>
              <w:t>Volume</w:t>
            </w:r>
          </w:p>
        </w:tc>
        <w:tc>
          <w:tcPr>
            <w:tcW w:w="3380" w:type="dxa"/>
          </w:tcPr>
          <w:p>
            <w:pPr>
              <w:pStyle w:val="TableParagraph"/>
              <w:spacing w:line="268" w:lineRule="auto"/>
              <w:ind w:left="111"/>
              <w:rPr>
                <w:rFonts w:ascii="Gill Sans MT"/>
                <w:sz w:val="17"/>
              </w:rPr>
            </w:pPr>
            <w:r>
              <w:rPr>
                <w:rFonts w:ascii="Gill Sans MT"/>
                <w:w w:val="125"/>
                <w:sz w:val="17"/>
              </w:rPr>
              <w:t>Storage of opened/reconstituted </w:t>
            </w:r>
            <w:r>
              <w:rPr>
                <w:rFonts w:ascii="Gill Sans MT"/>
                <w:spacing w:val="-2"/>
                <w:w w:val="130"/>
                <w:sz w:val="17"/>
              </w:rPr>
              <w:t>material</w:t>
            </w:r>
          </w:p>
        </w:tc>
      </w:tr>
      <w:tr>
        <w:trPr>
          <w:trHeight w:val="1524" w:hRule="atLeast"/>
        </w:trPr>
        <w:tc>
          <w:tcPr>
            <w:tcW w:w="4506" w:type="dxa"/>
          </w:tcPr>
          <w:p>
            <w:pPr>
              <w:pStyle w:val="TableParagraph"/>
              <w:spacing w:line="268" w:lineRule="auto"/>
              <w:rPr>
                <w:rFonts w:ascii="Gill Sans MT"/>
                <w:sz w:val="17"/>
              </w:rPr>
            </w:pPr>
            <w:r>
              <w:rPr>
                <w:rFonts w:ascii="Gill Sans MT"/>
                <w:w w:val="125"/>
                <w:sz w:val="17"/>
              </w:rPr>
              <w:t>Anti-Human</w:t>
            </w:r>
            <w:r>
              <w:rPr>
                <w:rFonts w:ascii="Gill Sans MT"/>
                <w:spacing w:val="-15"/>
                <w:w w:val="125"/>
                <w:sz w:val="17"/>
              </w:rPr>
              <w:t> </w:t>
            </w:r>
            <w:r>
              <w:rPr>
                <w:rFonts w:ascii="Gill Sans MT"/>
                <w:w w:val="125"/>
                <w:sz w:val="17"/>
              </w:rPr>
              <w:t>SPINT1</w:t>
            </w:r>
            <w:r>
              <w:rPr>
                <w:rFonts w:ascii="Gill Sans MT"/>
                <w:spacing w:val="-15"/>
                <w:w w:val="125"/>
                <w:sz w:val="17"/>
              </w:rPr>
              <w:t> </w:t>
            </w:r>
            <w:r>
              <w:rPr>
                <w:rFonts w:ascii="Gill Sans MT"/>
                <w:w w:val="125"/>
                <w:sz w:val="17"/>
              </w:rPr>
              <w:t>Pre-coated</w:t>
            </w:r>
            <w:r>
              <w:rPr>
                <w:rFonts w:ascii="Gill Sans MT"/>
                <w:spacing w:val="-15"/>
                <w:w w:val="125"/>
                <w:sz w:val="17"/>
              </w:rPr>
              <w:t> </w:t>
            </w:r>
            <w:r>
              <w:rPr>
                <w:rFonts w:ascii="Gill Sans MT"/>
                <w:w w:val="125"/>
                <w:sz w:val="17"/>
              </w:rPr>
              <w:t>96-well</w:t>
            </w:r>
            <w:r>
              <w:rPr>
                <w:rFonts w:ascii="Gill Sans MT"/>
                <w:spacing w:val="-15"/>
                <w:w w:val="125"/>
                <w:sz w:val="17"/>
              </w:rPr>
              <w:t> </w:t>
            </w:r>
            <w:r>
              <w:rPr>
                <w:rFonts w:ascii="Gill Sans MT"/>
                <w:w w:val="125"/>
                <w:sz w:val="17"/>
              </w:rPr>
              <w:t>Strip </w:t>
            </w:r>
            <w:r>
              <w:rPr>
                <w:rFonts w:ascii="Gill Sans MT"/>
                <w:spacing w:val="-2"/>
                <w:w w:val="125"/>
                <w:sz w:val="17"/>
              </w:rPr>
              <w:t>Microplate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10"/>
                <w:w w:val="130"/>
                <w:sz w:val="17"/>
              </w:rPr>
              <w:t>1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12</w:t>
            </w:r>
            <w:r>
              <w:rPr>
                <w:rFonts w:ascii="Gill Sans MT"/>
                <w:spacing w:val="-10"/>
                <w:w w:val="130"/>
                <w:sz w:val="17"/>
              </w:rPr>
              <w:t> </w:t>
            </w:r>
            <w:r>
              <w:rPr>
                <w:rFonts w:ascii="Gill Sans MT"/>
                <w:w w:val="130"/>
                <w:sz w:val="17"/>
              </w:rPr>
              <w:t>strips</w:t>
            </w:r>
            <w:r>
              <w:rPr>
                <w:rFonts w:ascii="Gill Sans MT"/>
                <w:spacing w:val="-10"/>
                <w:w w:val="130"/>
                <w:sz w:val="17"/>
              </w:rPr>
              <w:t> </w:t>
            </w:r>
            <w:r>
              <w:rPr>
                <w:rFonts w:ascii="Gill Sans MT"/>
                <w:w w:val="130"/>
                <w:sz w:val="17"/>
              </w:rPr>
              <w:t>of</w:t>
            </w:r>
            <w:r>
              <w:rPr>
                <w:rFonts w:ascii="Gill Sans MT"/>
                <w:spacing w:val="-10"/>
                <w:w w:val="130"/>
                <w:sz w:val="17"/>
              </w:rPr>
              <w:t> </w:t>
            </w:r>
            <w:r>
              <w:rPr>
                <w:rFonts w:ascii="Gill Sans MT"/>
                <w:w w:val="130"/>
                <w:sz w:val="17"/>
              </w:rPr>
              <w:t>8</w:t>
            </w:r>
            <w:r>
              <w:rPr>
                <w:rFonts w:ascii="Gill Sans MT"/>
                <w:spacing w:val="-9"/>
                <w:w w:val="130"/>
                <w:sz w:val="17"/>
              </w:rPr>
              <w:t> </w:t>
            </w:r>
            <w:r>
              <w:rPr>
                <w:rFonts w:ascii="Gill Sans MT"/>
                <w:spacing w:val="-2"/>
                <w:w w:val="130"/>
                <w:sz w:val="17"/>
              </w:rPr>
              <w:t>wells</w:t>
            </w:r>
          </w:p>
        </w:tc>
        <w:tc>
          <w:tcPr>
            <w:tcW w:w="3380" w:type="dxa"/>
          </w:tcPr>
          <w:p>
            <w:pPr>
              <w:pStyle w:val="TableParagraph"/>
              <w:spacing w:line="268" w:lineRule="auto"/>
              <w:ind w:left="111" w:right="135"/>
              <w:rPr>
                <w:rFonts w:ascii="Gill Sans MT" w:hAnsi="Gill Sans MT"/>
                <w:sz w:val="17"/>
              </w:rPr>
            </w:pPr>
            <w:r>
              <w:rPr>
                <w:rFonts w:ascii="Gill Sans MT" w:hAnsi="Gill Sans MT"/>
                <w:w w:val="125"/>
                <w:sz w:val="17"/>
              </w:rPr>
              <w:t>Return unused wells to the foil pouch.</w:t>
            </w:r>
            <w:r>
              <w:rPr>
                <w:rFonts w:ascii="Gill Sans MT" w:hAnsi="Gill Sans MT"/>
                <w:spacing w:val="40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Reseal</w:t>
            </w:r>
            <w:r>
              <w:rPr>
                <w:rFonts w:ascii="Gill Sans MT" w:hAnsi="Gill Sans MT"/>
                <w:spacing w:val="40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along</w:t>
            </w:r>
            <w:r>
              <w:rPr>
                <w:rFonts w:ascii="Gill Sans MT" w:hAnsi="Gill Sans MT"/>
                <w:spacing w:val="40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the</w:t>
            </w:r>
            <w:r>
              <w:rPr>
                <w:rFonts w:ascii="Gill Sans MT" w:hAnsi="Gill Sans MT"/>
                <w:spacing w:val="40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entire edge of the zip-seal. May be stored for up to 1 month at 4°C provided this is within the expiration date of the kit.</w:t>
            </w:r>
          </w:p>
        </w:tc>
      </w:tr>
      <w:tr>
        <w:trPr>
          <w:trHeight w:val="864" w:hRule="atLeast"/>
        </w:trPr>
        <w:tc>
          <w:tcPr>
            <w:tcW w:w="450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w w:val="120"/>
                <w:sz w:val="17"/>
              </w:rPr>
              <w:t>Human</w:t>
            </w:r>
            <w:r>
              <w:rPr>
                <w:rFonts w:ascii="Gill Sans MT"/>
                <w:spacing w:val="5"/>
                <w:w w:val="120"/>
                <w:sz w:val="17"/>
              </w:rPr>
              <w:t> </w:t>
            </w:r>
            <w:r>
              <w:rPr>
                <w:rFonts w:ascii="Gill Sans MT"/>
                <w:w w:val="120"/>
                <w:sz w:val="17"/>
              </w:rPr>
              <w:t>SPINT1</w:t>
            </w:r>
            <w:r>
              <w:rPr>
                <w:rFonts w:ascii="Gill Sans MT"/>
                <w:spacing w:val="6"/>
                <w:w w:val="120"/>
                <w:sz w:val="17"/>
              </w:rPr>
              <w:t> </w:t>
            </w:r>
            <w:r>
              <w:rPr>
                <w:rFonts w:ascii="Gill Sans MT"/>
                <w:spacing w:val="-2"/>
                <w:w w:val="120"/>
                <w:sz w:val="17"/>
              </w:rPr>
              <w:t>Standard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10"/>
                <w:w w:val="130"/>
                <w:sz w:val="17"/>
              </w:rPr>
              <w:t>2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10</w:t>
            </w:r>
            <w:r>
              <w:rPr>
                <w:rFonts w:ascii="Gill Sans MT"/>
                <w:spacing w:val="-6"/>
                <w:w w:val="130"/>
                <w:sz w:val="17"/>
              </w:rPr>
              <w:t> </w:t>
            </w:r>
            <w:r>
              <w:rPr>
                <w:rFonts w:ascii="Gill Sans MT"/>
                <w:spacing w:val="-2"/>
                <w:w w:val="130"/>
                <w:sz w:val="17"/>
              </w:rPr>
              <w:t>ng/tube</w:t>
            </w:r>
          </w:p>
        </w:tc>
        <w:tc>
          <w:tcPr>
            <w:tcW w:w="3380" w:type="dxa"/>
          </w:tcPr>
          <w:p>
            <w:pPr>
              <w:pStyle w:val="TableParagraph"/>
              <w:spacing w:line="268" w:lineRule="auto"/>
              <w:ind w:left="111" w:right="135"/>
              <w:rPr>
                <w:rFonts w:ascii="Gill Sans MT" w:hAnsi="Gill Sans MT"/>
                <w:sz w:val="17"/>
              </w:rPr>
            </w:pPr>
            <w:r>
              <w:rPr>
                <w:rFonts w:ascii="Gill Sans MT" w:hAnsi="Gill Sans MT"/>
                <w:w w:val="125"/>
                <w:sz w:val="17"/>
              </w:rPr>
              <w:t>Discard</w:t>
            </w:r>
            <w:r>
              <w:rPr>
                <w:rFonts w:ascii="Gill Sans MT" w:hAnsi="Gill Sans MT"/>
                <w:spacing w:val="-15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the</w:t>
            </w:r>
            <w:r>
              <w:rPr>
                <w:rFonts w:ascii="Gill Sans MT" w:hAnsi="Gill Sans MT"/>
                <w:spacing w:val="-15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SPINT1</w:t>
            </w:r>
            <w:r>
              <w:rPr>
                <w:rFonts w:ascii="Gill Sans MT" w:hAnsi="Gill Sans MT"/>
                <w:spacing w:val="-15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stock</w:t>
            </w:r>
            <w:r>
              <w:rPr>
                <w:rFonts w:ascii="Gill Sans MT" w:hAnsi="Gill Sans MT"/>
                <w:spacing w:val="-15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solution after 12 hours at 4°C. May be stored at -20°C for 48 hours.</w:t>
            </w:r>
          </w:p>
        </w:tc>
      </w:tr>
      <w:tr>
        <w:trPr>
          <w:trHeight w:val="424" w:hRule="atLeast"/>
        </w:trPr>
        <w:tc>
          <w:tcPr>
            <w:tcW w:w="450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w w:val="125"/>
                <w:sz w:val="17"/>
              </w:rPr>
              <w:t>Human</w:t>
            </w:r>
            <w:r>
              <w:rPr>
                <w:rFonts w:ascii="Gill Sans MT"/>
                <w:spacing w:val="-7"/>
                <w:w w:val="125"/>
                <w:sz w:val="17"/>
              </w:rPr>
              <w:t> </w:t>
            </w:r>
            <w:r>
              <w:rPr>
                <w:rFonts w:ascii="Gill Sans MT"/>
                <w:w w:val="125"/>
                <w:sz w:val="17"/>
              </w:rPr>
              <w:t>SPINT1</w:t>
            </w:r>
            <w:r>
              <w:rPr>
                <w:rFonts w:ascii="Gill Sans MT"/>
                <w:spacing w:val="-7"/>
                <w:w w:val="125"/>
                <w:sz w:val="17"/>
              </w:rPr>
              <w:t> </w:t>
            </w:r>
            <w:r>
              <w:rPr>
                <w:rFonts w:ascii="Gill Sans MT"/>
                <w:w w:val="125"/>
                <w:sz w:val="17"/>
              </w:rPr>
              <w:t>Biotinylated</w:t>
            </w:r>
            <w:r>
              <w:rPr>
                <w:rFonts w:ascii="Gill Sans MT"/>
                <w:spacing w:val="-6"/>
                <w:w w:val="125"/>
                <w:sz w:val="17"/>
              </w:rPr>
              <w:t> </w:t>
            </w:r>
            <w:r>
              <w:rPr>
                <w:rFonts w:ascii="Gill Sans MT"/>
                <w:w w:val="125"/>
                <w:sz w:val="17"/>
              </w:rPr>
              <w:t>Antibody</w:t>
            </w:r>
            <w:r>
              <w:rPr>
                <w:rFonts w:ascii="Gill Sans MT"/>
                <w:spacing w:val="-7"/>
                <w:w w:val="125"/>
                <w:sz w:val="17"/>
              </w:rPr>
              <w:t> </w:t>
            </w:r>
            <w:r>
              <w:rPr>
                <w:rFonts w:ascii="Gill Sans MT"/>
                <w:spacing w:val="-2"/>
                <w:w w:val="125"/>
                <w:sz w:val="17"/>
              </w:rPr>
              <w:t>(100x)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10"/>
                <w:w w:val="130"/>
                <w:sz w:val="17"/>
              </w:rPr>
              <w:t>1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 w:hAnsi="Gill Sans MT"/>
                <w:sz w:val="17"/>
              </w:rPr>
            </w:pPr>
            <w:r>
              <w:rPr>
                <w:rFonts w:ascii="Gill Sans MT" w:hAnsi="Gill Sans MT"/>
                <w:w w:val="130"/>
                <w:sz w:val="17"/>
              </w:rPr>
              <w:t>100</w:t>
            </w:r>
            <w:r>
              <w:rPr>
                <w:rFonts w:ascii="Gill Sans MT" w:hAnsi="Gill Sans MT"/>
                <w:spacing w:val="-6"/>
                <w:w w:val="130"/>
                <w:sz w:val="17"/>
              </w:rPr>
              <w:t> </w:t>
            </w:r>
            <w:r>
              <w:rPr>
                <w:rFonts w:ascii="Gill Sans MT" w:hAnsi="Gill Sans MT"/>
                <w:spacing w:val="-5"/>
                <w:w w:val="130"/>
                <w:sz w:val="17"/>
              </w:rPr>
              <w:t>µl</w:t>
            </w:r>
          </w:p>
        </w:tc>
        <w:tc>
          <w:tcPr>
            <w:tcW w:w="3380" w:type="dxa"/>
            <w:vMerge w:val="restart"/>
          </w:tcPr>
          <w:p>
            <w:pPr>
              <w:pStyle w:val="TableParagraph"/>
              <w:spacing w:line="268" w:lineRule="auto"/>
              <w:ind w:left="111"/>
              <w:rPr>
                <w:rFonts w:ascii="Gill Sans MT" w:hAnsi="Gill Sans MT"/>
                <w:sz w:val="17"/>
              </w:rPr>
            </w:pPr>
            <w:r>
              <w:rPr>
                <w:rFonts w:ascii="Gill Sans MT" w:hAnsi="Gill Sans MT"/>
                <w:w w:val="125"/>
                <w:sz w:val="17"/>
              </w:rPr>
              <w:t>May</w:t>
            </w:r>
            <w:r>
              <w:rPr>
                <w:rFonts w:ascii="Gill Sans MT" w:hAnsi="Gill Sans MT"/>
                <w:spacing w:val="-3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be</w:t>
            </w:r>
            <w:r>
              <w:rPr>
                <w:rFonts w:ascii="Gill Sans MT" w:hAnsi="Gill Sans MT"/>
                <w:spacing w:val="-3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stored</w:t>
            </w:r>
            <w:r>
              <w:rPr>
                <w:rFonts w:ascii="Gill Sans MT" w:hAnsi="Gill Sans MT"/>
                <w:spacing w:val="-3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for</w:t>
            </w:r>
            <w:r>
              <w:rPr>
                <w:rFonts w:ascii="Gill Sans MT" w:hAnsi="Gill Sans MT"/>
                <w:spacing w:val="-3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up</w:t>
            </w:r>
            <w:r>
              <w:rPr>
                <w:rFonts w:ascii="Gill Sans MT" w:hAnsi="Gill Sans MT"/>
                <w:spacing w:val="-3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to</w:t>
            </w:r>
            <w:r>
              <w:rPr>
                <w:rFonts w:ascii="Gill Sans MT" w:hAnsi="Gill Sans MT"/>
                <w:spacing w:val="-3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1</w:t>
            </w:r>
            <w:r>
              <w:rPr>
                <w:rFonts w:ascii="Gill Sans MT" w:hAnsi="Gill Sans MT"/>
                <w:spacing w:val="-3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month</w:t>
            </w:r>
            <w:r>
              <w:rPr>
                <w:rFonts w:ascii="Gill Sans MT" w:hAnsi="Gill Sans MT"/>
                <w:spacing w:val="-3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at 4°C provided this is within the expiration date of the kit.</w:t>
            </w:r>
          </w:p>
        </w:tc>
      </w:tr>
      <w:tr>
        <w:trPr>
          <w:trHeight w:val="424" w:hRule="atLeast"/>
        </w:trPr>
        <w:tc>
          <w:tcPr>
            <w:tcW w:w="450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25"/>
                <w:sz w:val="17"/>
              </w:rPr>
              <w:t>Avidin-Biotin-Peroxidase</w:t>
            </w:r>
            <w:r>
              <w:rPr>
                <w:rFonts w:ascii="Gill Sans MT"/>
                <w:spacing w:val="6"/>
                <w:w w:val="125"/>
                <w:sz w:val="17"/>
              </w:rPr>
              <w:t> </w:t>
            </w:r>
            <w:r>
              <w:rPr>
                <w:rFonts w:ascii="Gill Sans MT"/>
                <w:spacing w:val="-2"/>
                <w:w w:val="125"/>
                <w:sz w:val="17"/>
              </w:rPr>
              <w:t>Complex</w:t>
            </w:r>
            <w:r>
              <w:rPr>
                <w:rFonts w:ascii="Gill Sans MT"/>
                <w:spacing w:val="6"/>
                <w:w w:val="125"/>
                <w:sz w:val="17"/>
              </w:rPr>
              <w:t> </w:t>
            </w:r>
            <w:r>
              <w:rPr>
                <w:rFonts w:ascii="Gill Sans MT"/>
                <w:spacing w:val="-2"/>
                <w:w w:val="125"/>
                <w:sz w:val="17"/>
              </w:rPr>
              <w:t>(100x)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10"/>
                <w:w w:val="130"/>
                <w:sz w:val="17"/>
              </w:rPr>
              <w:t>1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 w:hAnsi="Gill Sans MT"/>
                <w:sz w:val="17"/>
              </w:rPr>
            </w:pPr>
            <w:r>
              <w:rPr>
                <w:rFonts w:ascii="Gill Sans MT" w:hAnsi="Gill Sans MT"/>
                <w:w w:val="130"/>
                <w:sz w:val="17"/>
              </w:rPr>
              <w:t>100</w:t>
            </w:r>
            <w:r>
              <w:rPr>
                <w:rFonts w:ascii="Gill Sans MT" w:hAnsi="Gill Sans MT"/>
                <w:spacing w:val="-6"/>
                <w:w w:val="130"/>
                <w:sz w:val="17"/>
              </w:rPr>
              <w:t> </w:t>
            </w:r>
            <w:r>
              <w:rPr>
                <w:rFonts w:ascii="Gill Sans MT" w:hAnsi="Gill Sans MT"/>
                <w:spacing w:val="-5"/>
                <w:w w:val="130"/>
                <w:sz w:val="17"/>
              </w:rPr>
              <w:t>µl</w:t>
            </w:r>
          </w:p>
        </w:tc>
        <w:tc>
          <w:tcPr>
            <w:tcW w:w="3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4" w:hRule="atLeast"/>
        </w:trPr>
        <w:tc>
          <w:tcPr>
            <w:tcW w:w="450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Sample</w:t>
            </w:r>
            <w:r>
              <w:rPr>
                <w:rFonts w:ascii="Gill Sans MT"/>
                <w:spacing w:val="17"/>
                <w:w w:val="130"/>
                <w:sz w:val="17"/>
              </w:rPr>
              <w:t> </w:t>
            </w:r>
            <w:r>
              <w:rPr>
                <w:rFonts w:ascii="Gill Sans MT"/>
                <w:spacing w:val="-2"/>
                <w:w w:val="130"/>
                <w:sz w:val="17"/>
              </w:rPr>
              <w:t>Diluent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10"/>
                <w:w w:val="130"/>
                <w:sz w:val="17"/>
              </w:rPr>
              <w:t>1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30</w:t>
            </w:r>
            <w:r>
              <w:rPr>
                <w:rFonts w:ascii="Gill Sans MT"/>
                <w:spacing w:val="-6"/>
                <w:w w:val="130"/>
                <w:sz w:val="17"/>
              </w:rPr>
              <w:t> </w:t>
            </w:r>
            <w:r>
              <w:rPr>
                <w:rFonts w:ascii="Gill Sans MT"/>
                <w:spacing w:val="-5"/>
                <w:w w:val="130"/>
                <w:sz w:val="17"/>
              </w:rPr>
              <w:t>ml</w:t>
            </w:r>
          </w:p>
        </w:tc>
        <w:tc>
          <w:tcPr>
            <w:tcW w:w="3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4" w:hRule="atLeast"/>
        </w:trPr>
        <w:tc>
          <w:tcPr>
            <w:tcW w:w="450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w w:val="125"/>
                <w:sz w:val="17"/>
              </w:rPr>
              <w:t>Antibody</w:t>
            </w:r>
            <w:r>
              <w:rPr>
                <w:rFonts w:ascii="Gill Sans MT"/>
                <w:spacing w:val="-11"/>
                <w:w w:val="125"/>
                <w:sz w:val="17"/>
              </w:rPr>
              <w:t> </w:t>
            </w:r>
            <w:r>
              <w:rPr>
                <w:rFonts w:ascii="Gill Sans MT"/>
                <w:spacing w:val="-2"/>
                <w:w w:val="125"/>
                <w:sz w:val="17"/>
              </w:rPr>
              <w:t>Diluent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10"/>
                <w:w w:val="130"/>
                <w:sz w:val="17"/>
              </w:rPr>
              <w:t>1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12</w:t>
            </w:r>
            <w:r>
              <w:rPr>
                <w:rFonts w:ascii="Gill Sans MT"/>
                <w:spacing w:val="-6"/>
                <w:w w:val="130"/>
                <w:sz w:val="17"/>
              </w:rPr>
              <w:t> </w:t>
            </w:r>
            <w:r>
              <w:rPr>
                <w:rFonts w:ascii="Gill Sans MT"/>
                <w:spacing w:val="-5"/>
                <w:w w:val="130"/>
                <w:sz w:val="17"/>
              </w:rPr>
              <w:t>ml</w:t>
            </w:r>
          </w:p>
        </w:tc>
        <w:tc>
          <w:tcPr>
            <w:tcW w:w="3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4" w:hRule="atLeast"/>
        </w:trPr>
        <w:tc>
          <w:tcPr>
            <w:tcW w:w="450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25"/>
                <w:sz w:val="17"/>
              </w:rPr>
              <w:t>Avidin-Biotin-Peroxidase</w:t>
            </w:r>
            <w:r>
              <w:rPr>
                <w:rFonts w:ascii="Gill Sans MT"/>
                <w:spacing w:val="21"/>
                <w:w w:val="125"/>
                <w:sz w:val="17"/>
              </w:rPr>
              <w:t> </w:t>
            </w:r>
            <w:r>
              <w:rPr>
                <w:rFonts w:ascii="Gill Sans MT"/>
                <w:spacing w:val="-2"/>
                <w:w w:val="125"/>
                <w:sz w:val="17"/>
              </w:rPr>
              <w:t>Diluent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10"/>
                <w:w w:val="130"/>
                <w:sz w:val="17"/>
              </w:rPr>
              <w:t>1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12</w:t>
            </w:r>
            <w:r>
              <w:rPr>
                <w:rFonts w:ascii="Gill Sans MT"/>
                <w:spacing w:val="-6"/>
                <w:w w:val="130"/>
                <w:sz w:val="17"/>
              </w:rPr>
              <w:t> </w:t>
            </w:r>
            <w:r>
              <w:rPr>
                <w:rFonts w:ascii="Gill Sans MT"/>
                <w:spacing w:val="-5"/>
                <w:w w:val="130"/>
                <w:sz w:val="17"/>
              </w:rPr>
              <w:t>ml</w:t>
            </w:r>
          </w:p>
        </w:tc>
        <w:tc>
          <w:tcPr>
            <w:tcW w:w="3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4" w:hRule="atLeast"/>
        </w:trPr>
        <w:tc>
          <w:tcPr>
            <w:tcW w:w="450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w w:val="125"/>
                <w:sz w:val="17"/>
              </w:rPr>
              <w:t>Color</w:t>
            </w:r>
            <w:r>
              <w:rPr>
                <w:rFonts w:ascii="Gill Sans MT"/>
                <w:spacing w:val="-4"/>
                <w:w w:val="125"/>
                <w:sz w:val="17"/>
              </w:rPr>
              <w:t> </w:t>
            </w:r>
            <w:r>
              <w:rPr>
                <w:rFonts w:ascii="Gill Sans MT"/>
                <w:w w:val="125"/>
                <w:sz w:val="17"/>
              </w:rPr>
              <w:t>Developing</w:t>
            </w:r>
            <w:r>
              <w:rPr>
                <w:rFonts w:ascii="Gill Sans MT"/>
                <w:spacing w:val="-4"/>
                <w:w w:val="125"/>
                <w:sz w:val="17"/>
              </w:rPr>
              <w:t> </w:t>
            </w:r>
            <w:r>
              <w:rPr>
                <w:rFonts w:ascii="Gill Sans MT"/>
                <w:w w:val="125"/>
                <w:sz w:val="17"/>
              </w:rPr>
              <w:t>Reagent</w:t>
            </w:r>
            <w:r>
              <w:rPr>
                <w:rFonts w:ascii="Gill Sans MT"/>
                <w:spacing w:val="-4"/>
                <w:w w:val="125"/>
                <w:sz w:val="17"/>
              </w:rPr>
              <w:t> (TMB)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10"/>
                <w:w w:val="130"/>
                <w:sz w:val="17"/>
              </w:rPr>
              <w:t>1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10</w:t>
            </w:r>
            <w:r>
              <w:rPr>
                <w:rFonts w:ascii="Gill Sans MT"/>
                <w:spacing w:val="-6"/>
                <w:w w:val="130"/>
                <w:sz w:val="17"/>
              </w:rPr>
              <w:t> </w:t>
            </w:r>
            <w:r>
              <w:rPr>
                <w:rFonts w:ascii="Gill Sans MT"/>
                <w:spacing w:val="-5"/>
                <w:w w:val="130"/>
                <w:sz w:val="17"/>
              </w:rPr>
              <w:t>ml</w:t>
            </w:r>
          </w:p>
        </w:tc>
        <w:tc>
          <w:tcPr>
            <w:tcW w:w="3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4" w:hRule="atLeast"/>
        </w:trPr>
        <w:tc>
          <w:tcPr>
            <w:tcW w:w="450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w w:val="125"/>
                <w:sz w:val="17"/>
              </w:rPr>
              <w:t>Stop</w:t>
            </w:r>
            <w:r>
              <w:rPr>
                <w:rFonts w:ascii="Gill Sans MT"/>
                <w:spacing w:val="2"/>
                <w:w w:val="125"/>
                <w:sz w:val="17"/>
              </w:rPr>
              <w:t> </w:t>
            </w:r>
            <w:r>
              <w:rPr>
                <w:rFonts w:ascii="Gill Sans MT"/>
                <w:spacing w:val="-2"/>
                <w:w w:val="125"/>
                <w:sz w:val="17"/>
              </w:rPr>
              <w:t>Solution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10"/>
                <w:w w:val="130"/>
                <w:sz w:val="17"/>
              </w:rPr>
              <w:t>1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10</w:t>
            </w:r>
            <w:r>
              <w:rPr>
                <w:rFonts w:ascii="Gill Sans MT"/>
                <w:spacing w:val="-6"/>
                <w:w w:val="130"/>
                <w:sz w:val="17"/>
              </w:rPr>
              <w:t> </w:t>
            </w:r>
            <w:r>
              <w:rPr>
                <w:rFonts w:ascii="Gill Sans MT"/>
                <w:spacing w:val="-5"/>
                <w:w w:val="130"/>
                <w:sz w:val="17"/>
              </w:rPr>
              <w:t>ml</w:t>
            </w:r>
          </w:p>
        </w:tc>
        <w:tc>
          <w:tcPr>
            <w:tcW w:w="3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4" w:hRule="atLeast"/>
        </w:trPr>
        <w:tc>
          <w:tcPr>
            <w:tcW w:w="450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w w:val="125"/>
                <w:sz w:val="17"/>
              </w:rPr>
              <w:t>Wash</w:t>
            </w:r>
            <w:r>
              <w:rPr>
                <w:rFonts w:ascii="Gill Sans MT"/>
                <w:spacing w:val="-7"/>
                <w:w w:val="125"/>
                <w:sz w:val="17"/>
              </w:rPr>
              <w:t> </w:t>
            </w:r>
            <w:r>
              <w:rPr>
                <w:rFonts w:ascii="Gill Sans MT"/>
                <w:w w:val="125"/>
                <w:sz w:val="17"/>
              </w:rPr>
              <w:t>Buffer</w:t>
            </w:r>
            <w:r>
              <w:rPr>
                <w:rFonts w:ascii="Gill Sans MT"/>
                <w:spacing w:val="-6"/>
                <w:w w:val="125"/>
                <w:sz w:val="17"/>
              </w:rPr>
              <w:t> </w:t>
            </w:r>
            <w:r>
              <w:rPr>
                <w:rFonts w:ascii="Gill Sans MT"/>
                <w:spacing w:val="-2"/>
                <w:w w:val="125"/>
                <w:sz w:val="17"/>
              </w:rPr>
              <w:t>(25x)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10"/>
                <w:w w:val="130"/>
                <w:sz w:val="17"/>
              </w:rPr>
              <w:t>1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20</w:t>
            </w:r>
            <w:r>
              <w:rPr>
                <w:rFonts w:ascii="Gill Sans MT"/>
                <w:spacing w:val="-6"/>
                <w:w w:val="130"/>
                <w:sz w:val="17"/>
              </w:rPr>
              <w:t> </w:t>
            </w:r>
            <w:r>
              <w:rPr>
                <w:rFonts w:ascii="Gill Sans MT"/>
                <w:spacing w:val="-5"/>
                <w:w w:val="130"/>
                <w:sz w:val="17"/>
              </w:rPr>
              <w:t>ml</w:t>
            </w:r>
          </w:p>
        </w:tc>
        <w:tc>
          <w:tcPr>
            <w:tcW w:w="3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4" w:hRule="atLeast"/>
        </w:trPr>
        <w:tc>
          <w:tcPr>
            <w:tcW w:w="450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Plate</w:t>
            </w:r>
            <w:r>
              <w:rPr>
                <w:rFonts w:ascii="Gill Sans MT"/>
                <w:spacing w:val="-7"/>
                <w:w w:val="130"/>
                <w:sz w:val="17"/>
              </w:rPr>
              <w:t> </w:t>
            </w:r>
            <w:r>
              <w:rPr>
                <w:rFonts w:ascii="Gill Sans MT"/>
                <w:spacing w:val="-2"/>
                <w:w w:val="130"/>
                <w:sz w:val="17"/>
              </w:rPr>
              <w:t>Sealers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10"/>
                <w:w w:val="130"/>
                <w:sz w:val="17"/>
              </w:rPr>
              <w:t>4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30"/>
                <w:sz w:val="17"/>
              </w:rPr>
              <w:t>Piece</w:t>
            </w:r>
          </w:p>
        </w:tc>
        <w:tc>
          <w:tcPr>
            <w:tcW w:w="338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b/>
          <w:i/>
          <w:sz w:val="27"/>
        </w:rPr>
      </w:pPr>
    </w:p>
    <w:p>
      <w:pPr>
        <w:pStyle w:val="BodyText"/>
        <w:spacing w:before="60"/>
        <w:rPr>
          <w:b/>
          <w:i/>
          <w:sz w:val="27"/>
        </w:rPr>
      </w:pPr>
    </w:p>
    <w:p>
      <w:pPr>
        <w:spacing w:before="0"/>
        <w:ind w:left="169" w:right="0" w:firstLine="0"/>
        <w:jc w:val="left"/>
        <w:rPr>
          <w:b/>
          <w:i/>
          <w:sz w:val="27"/>
        </w:rPr>
      </w:pPr>
      <w:r>
        <w:rPr>
          <w:b/>
          <w:i/>
          <w:color w:val="03333A"/>
          <w:w w:val="90"/>
          <w:sz w:val="27"/>
        </w:rPr>
        <w:t>Required</w:t>
      </w:r>
      <w:r>
        <w:rPr>
          <w:b/>
          <w:i/>
          <w:color w:val="03333A"/>
          <w:spacing w:val="-28"/>
          <w:w w:val="90"/>
          <w:sz w:val="27"/>
        </w:rPr>
        <w:t> </w:t>
      </w:r>
      <w:r>
        <w:rPr>
          <w:b/>
          <w:i/>
          <w:color w:val="03333A"/>
          <w:w w:val="90"/>
          <w:sz w:val="27"/>
        </w:rPr>
        <w:t>Materials</w:t>
      </w:r>
      <w:r>
        <w:rPr>
          <w:b/>
          <w:i/>
          <w:color w:val="03333A"/>
          <w:spacing w:val="-28"/>
          <w:w w:val="90"/>
          <w:sz w:val="27"/>
        </w:rPr>
        <w:t> </w:t>
      </w:r>
      <w:r>
        <w:rPr>
          <w:b/>
          <w:i/>
          <w:color w:val="03333A"/>
          <w:w w:val="90"/>
          <w:sz w:val="27"/>
        </w:rPr>
        <w:t>That</w:t>
      </w:r>
      <w:r>
        <w:rPr>
          <w:b/>
          <w:i/>
          <w:color w:val="03333A"/>
          <w:spacing w:val="-28"/>
          <w:w w:val="90"/>
          <w:sz w:val="27"/>
        </w:rPr>
        <w:t> </w:t>
      </w:r>
      <w:r>
        <w:rPr>
          <w:b/>
          <w:i/>
          <w:color w:val="03333A"/>
          <w:w w:val="90"/>
          <w:sz w:val="27"/>
        </w:rPr>
        <w:t>Are</w:t>
      </w:r>
      <w:r>
        <w:rPr>
          <w:b/>
          <w:i/>
          <w:color w:val="03333A"/>
          <w:spacing w:val="-28"/>
          <w:w w:val="90"/>
          <w:sz w:val="27"/>
        </w:rPr>
        <w:t> </w:t>
      </w:r>
      <w:r>
        <w:rPr>
          <w:b/>
          <w:i/>
          <w:color w:val="03333A"/>
          <w:w w:val="90"/>
          <w:sz w:val="27"/>
        </w:rPr>
        <w:t>Not</w:t>
      </w:r>
      <w:r>
        <w:rPr>
          <w:b/>
          <w:i/>
          <w:color w:val="03333A"/>
          <w:spacing w:val="-28"/>
          <w:w w:val="90"/>
          <w:sz w:val="27"/>
        </w:rPr>
        <w:t> </w:t>
      </w:r>
      <w:r>
        <w:rPr>
          <w:b/>
          <w:i/>
          <w:color w:val="03333A"/>
          <w:spacing w:val="-2"/>
          <w:w w:val="90"/>
          <w:sz w:val="27"/>
        </w:rPr>
        <w:t>Supplied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305960</wp:posOffset>
                </wp:positionH>
                <wp:positionV relativeFrom="paragraph">
                  <wp:posOffset>144548</wp:posOffset>
                </wp:positionV>
                <wp:extent cx="716470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81781pt;width:564.15pt;height:.1pt;mso-position-horizontal-relative:page;mso-position-vertical-relative:paragraph;z-index:-15726080;mso-wrap-distance-left:0;mso-wrap-distance-right:0" id="docshape8" coordorigin="482,228" coordsize="11283,0" path="m11764,228l482,228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38" w:lineRule="auto" w:before="106"/>
        <w:ind w:left="169" w:right="6052"/>
      </w:pPr>
      <w:r>
        <w:rPr>
          <w:i/>
          <w:color w:val="231F1F"/>
          <w:w w:val="90"/>
        </w:rPr>
        <w:t>Microplate reader capable of reading absorbance at 450 </w:t>
      </w:r>
      <w:r>
        <w:rPr>
          <w:i/>
          <w:color w:val="231F1F"/>
          <w:w w:val="90"/>
        </w:rPr>
        <w:t>nm.</w:t>
      </w:r>
      <w:r>
        <w:rPr>
          <w:color w:val="231F1F"/>
          <w:w w:val="90"/>
        </w:rPr>
        <w:t> </w:t>
      </w:r>
      <w:r>
        <w:rPr>
          <w:color w:val="231F1F"/>
          <w:spacing w:val="-2"/>
        </w:rPr>
        <w:t>Incubator.</w:t>
      </w:r>
    </w:p>
    <w:p>
      <w:pPr>
        <w:pStyle w:val="BodyText"/>
        <w:spacing w:line="199" w:lineRule="exact"/>
        <w:ind w:left="169"/>
        <w:rPr>
          <w:i/>
        </w:rPr>
      </w:pPr>
      <w:r>
        <w:rPr>
          <w:i/>
          <w:color w:val="231F1F"/>
          <w:w w:val="90"/>
        </w:rPr>
        <w:t>Automated</w:t>
      </w:r>
      <w:r>
        <w:rPr>
          <w:i/>
          <w:color w:val="231F1F"/>
          <w:spacing w:val="11"/>
        </w:rPr>
        <w:t> </w:t>
      </w:r>
      <w:r>
        <w:rPr>
          <w:i/>
          <w:color w:val="231F1F"/>
          <w:w w:val="90"/>
        </w:rPr>
        <w:t>plate</w:t>
      </w:r>
      <w:r>
        <w:rPr>
          <w:i/>
          <w:color w:val="231F1F"/>
          <w:spacing w:val="12"/>
        </w:rPr>
        <w:t> </w:t>
      </w:r>
      <w:r>
        <w:rPr>
          <w:i/>
          <w:color w:val="231F1F"/>
          <w:w w:val="90"/>
        </w:rPr>
        <w:t>washer</w:t>
      </w:r>
      <w:r>
        <w:rPr>
          <w:i/>
          <w:color w:val="231F1F"/>
          <w:spacing w:val="11"/>
        </w:rPr>
        <w:t> </w:t>
      </w:r>
      <w:r>
        <w:rPr>
          <w:i/>
          <w:color w:val="231F1F"/>
          <w:spacing w:val="-2"/>
          <w:w w:val="90"/>
        </w:rPr>
        <w:t>(optional)</w:t>
      </w:r>
    </w:p>
    <w:p>
      <w:pPr>
        <w:pStyle w:val="BodyText"/>
        <w:spacing w:line="338" w:lineRule="auto" w:before="81"/>
        <w:ind w:left="169" w:right="2498"/>
      </w:pPr>
      <w:r>
        <w:rPr>
          <w:i/>
          <w:color w:val="231F1F"/>
          <w:w w:val="90"/>
        </w:rPr>
        <w:t>Pipettes and pipette tips capable of precisely dispensing 0.5 µl through 1 ml volumes of aqueous </w:t>
      </w:r>
      <w:r>
        <w:rPr>
          <w:i/>
          <w:color w:val="231F1F"/>
          <w:w w:val="90"/>
        </w:rPr>
        <w:t>solutions.</w:t>
      </w:r>
      <w:r>
        <w:rPr>
          <w:color w:val="231F1F"/>
          <w:w w:val="90"/>
        </w:rPr>
        <w:t> </w:t>
      </w:r>
      <w:r>
        <w:rPr>
          <w:color w:val="231F1F"/>
          <w:spacing w:val="-4"/>
        </w:rPr>
        <w:t>Multichannel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pipettes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are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recommended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for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a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large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numbers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of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samples.</w:t>
      </w:r>
    </w:p>
    <w:p>
      <w:pPr>
        <w:pStyle w:val="BodyText"/>
        <w:spacing w:line="338" w:lineRule="auto"/>
        <w:ind w:left="169" w:right="9239"/>
        <w:jc w:val="both"/>
      </w:pPr>
      <w:r>
        <w:rPr>
          <w:i/>
          <w:color w:val="231F1F"/>
          <w:spacing w:val="-6"/>
        </w:rPr>
        <w:t>Deionized</w:t>
      </w:r>
      <w:r>
        <w:rPr>
          <w:i/>
          <w:color w:val="231F1F"/>
          <w:spacing w:val="-8"/>
        </w:rPr>
        <w:t> </w:t>
      </w:r>
      <w:r>
        <w:rPr>
          <w:i/>
          <w:color w:val="231F1F"/>
          <w:spacing w:val="-6"/>
        </w:rPr>
        <w:t>or</w:t>
      </w:r>
      <w:r>
        <w:rPr>
          <w:i/>
          <w:color w:val="231F1F"/>
          <w:spacing w:val="-7"/>
        </w:rPr>
        <w:t> </w:t>
      </w:r>
      <w:r>
        <w:rPr>
          <w:i/>
          <w:color w:val="231F1F"/>
          <w:spacing w:val="-6"/>
        </w:rPr>
        <w:t>distilled</w:t>
      </w:r>
      <w:r>
        <w:rPr>
          <w:i/>
          <w:color w:val="231F1F"/>
          <w:spacing w:val="-8"/>
        </w:rPr>
        <w:t> </w:t>
      </w:r>
      <w:r>
        <w:rPr>
          <w:i/>
          <w:color w:val="231F1F"/>
          <w:spacing w:val="-6"/>
        </w:rPr>
        <w:t>water.</w:t>
      </w:r>
      <w:r>
        <w:rPr>
          <w:color w:val="231F1F"/>
          <w:spacing w:val="-6"/>
        </w:rPr>
        <w:t> </w:t>
      </w:r>
      <w:r>
        <w:rPr>
          <w:color w:val="231F1F"/>
          <w:w w:val="90"/>
        </w:rPr>
        <w:t>500 ml graduated cylinders. </w:t>
      </w:r>
      <w:r>
        <w:rPr>
          <w:color w:val="231F1F"/>
        </w:rPr>
        <w:t>Test tubes for dilution.</w:t>
      </w:r>
    </w:p>
    <w:p>
      <w:pPr>
        <w:spacing w:after="0" w:line="338" w:lineRule="auto"/>
        <w:jc w:val="both"/>
        <w:sectPr>
          <w:pgSz w:w="12250" w:h="15820"/>
          <w:pgMar w:header="454" w:footer="0" w:top="1500" w:bottom="0" w:left="320" w:right="360"/>
        </w:sectPr>
      </w:pPr>
    </w:p>
    <w:p>
      <w:pPr>
        <w:pStyle w:val="Heading1"/>
        <w:spacing w:before="207"/>
        <w:rPr>
          <w:b/>
          <w:i/>
        </w:rPr>
      </w:pPr>
      <w:r>
        <w:rPr>
          <w:b/>
          <w:i/>
          <w:color w:val="03333A"/>
          <w:w w:val="85"/>
        </w:rPr>
        <w:t>Human</w:t>
      </w:r>
      <w:r>
        <w:rPr>
          <w:b/>
          <w:i/>
          <w:color w:val="03333A"/>
          <w:spacing w:val="9"/>
        </w:rPr>
        <w:t> </w:t>
      </w:r>
      <w:r>
        <w:rPr>
          <w:b/>
          <w:i/>
          <w:color w:val="03333A"/>
          <w:w w:val="85"/>
        </w:rPr>
        <w:t>SPINT1</w:t>
      </w:r>
      <w:r>
        <w:rPr>
          <w:b/>
          <w:i/>
          <w:color w:val="03333A"/>
          <w:spacing w:val="10"/>
        </w:rPr>
        <w:t> </w:t>
      </w:r>
      <w:r>
        <w:rPr>
          <w:b/>
          <w:i/>
          <w:color w:val="03333A"/>
          <w:w w:val="85"/>
        </w:rPr>
        <w:t>ELISA</w:t>
      </w:r>
      <w:r>
        <w:rPr>
          <w:b/>
          <w:i/>
          <w:color w:val="03333A"/>
          <w:spacing w:val="10"/>
        </w:rPr>
        <w:t> </w:t>
      </w:r>
      <w:r>
        <w:rPr>
          <w:b/>
          <w:i/>
          <w:color w:val="03333A"/>
          <w:w w:val="85"/>
        </w:rPr>
        <w:t>Standard</w:t>
      </w:r>
      <w:r>
        <w:rPr>
          <w:b/>
          <w:i/>
          <w:color w:val="03333A"/>
          <w:spacing w:val="10"/>
        </w:rPr>
        <w:t> </w:t>
      </w:r>
      <w:r>
        <w:rPr>
          <w:b/>
          <w:i/>
          <w:color w:val="03333A"/>
          <w:w w:val="85"/>
        </w:rPr>
        <w:t>Curve</w:t>
      </w:r>
      <w:r>
        <w:rPr>
          <w:b/>
          <w:i/>
          <w:color w:val="03333A"/>
          <w:spacing w:val="9"/>
        </w:rPr>
        <w:t> </w:t>
      </w:r>
      <w:r>
        <w:rPr>
          <w:b/>
          <w:i/>
          <w:color w:val="03333A"/>
          <w:spacing w:val="-2"/>
          <w:w w:val="85"/>
        </w:rPr>
        <w:t>Example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305960</wp:posOffset>
                </wp:positionH>
                <wp:positionV relativeFrom="paragraph">
                  <wp:posOffset>144307</wp:posOffset>
                </wp:positionV>
                <wp:extent cx="716470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62791pt;width:564.15pt;height:.1pt;mso-position-horizontal-relative:page;mso-position-vertical-relative:paragraph;z-index:-15725568;mso-wrap-distance-left:0;mso-wrap-distance-right:0" id="docshape9" coordorigin="482,227" coordsize="11283,0" path="m11764,227l482,227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38" w:lineRule="auto" w:before="106"/>
        <w:ind w:left="169" w:right="234"/>
      </w:pPr>
      <w:r>
        <w:rPr>
          <w:i/>
          <w:color w:val="231F1F"/>
          <w:w w:val="90"/>
        </w:rPr>
        <w:t>The highest O.D. value might be higher or lower than in the example. The experiment result is statistically significant if the highest O.D. value is </w:t>
      </w:r>
      <w:r>
        <w:rPr>
          <w:i/>
          <w:color w:val="231F1F"/>
          <w:w w:val="90"/>
        </w:rPr>
        <w:t>no</w:t>
      </w:r>
      <w:r>
        <w:rPr>
          <w:color w:val="231F1F"/>
          <w:w w:val="90"/>
        </w:rPr>
        <w:t> </w:t>
      </w:r>
      <w:r>
        <w:rPr>
          <w:color w:val="231F1F"/>
        </w:rPr>
        <w:t>less</w:t>
      </w:r>
      <w:r>
        <w:rPr>
          <w:color w:val="231F1F"/>
          <w:spacing w:val="-7"/>
        </w:rPr>
        <w:t> </w:t>
      </w:r>
      <w:r>
        <w:rPr>
          <w:color w:val="231F1F"/>
        </w:rPr>
        <w:t>than</w:t>
      </w:r>
      <w:r>
        <w:rPr>
          <w:color w:val="231F1F"/>
          <w:spacing w:val="-7"/>
        </w:rPr>
        <w:t> </w:t>
      </w:r>
      <w:r>
        <w:rPr>
          <w:color w:val="231F1F"/>
        </w:rPr>
        <w:t>1.0.</w:t>
      </w:r>
    </w:p>
    <w:p>
      <w:pPr>
        <w:pStyle w:val="BodyText"/>
        <w:spacing w:before="5"/>
        <w:rPr>
          <w:i/>
          <w:sz w:val="15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9"/>
        <w:gridCol w:w="1251"/>
        <w:gridCol w:w="1251"/>
        <w:gridCol w:w="1251"/>
        <w:gridCol w:w="1335"/>
        <w:gridCol w:w="1195"/>
        <w:gridCol w:w="1223"/>
        <w:gridCol w:w="983"/>
      </w:tblGrid>
      <w:tr>
        <w:trPr>
          <w:trHeight w:val="212" w:hRule="atLeast"/>
        </w:trPr>
        <w:tc>
          <w:tcPr>
            <w:tcW w:w="2179" w:type="dxa"/>
          </w:tcPr>
          <w:p>
            <w:pPr>
              <w:pStyle w:val="TableParagraph"/>
              <w:spacing w:line="187" w:lineRule="exact" w:before="5"/>
              <w:ind w:left="50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25"/>
                <w:sz w:val="17"/>
              </w:rPr>
              <w:t>Concentration0</w:t>
            </w:r>
          </w:p>
        </w:tc>
        <w:tc>
          <w:tcPr>
            <w:tcW w:w="1251" w:type="dxa"/>
          </w:tcPr>
          <w:p>
            <w:pPr>
              <w:pStyle w:val="TableParagraph"/>
              <w:spacing w:line="187" w:lineRule="exact" w:before="5"/>
              <w:ind w:left="374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5"/>
                <w:w w:val="130"/>
                <w:sz w:val="17"/>
              </w:rPr>
              <w:t>156</w:t>
            </w:r>
          </w:p>
        </w:tc>
        <w:tc>
          <w:tcPr>
            <w:tcW w:w="1251" w:type="dxa"/>
          </w:tcPr>
          <w:p>
            <w:pPr>
              <w:pStyle w:val="TableParagraph"/>
              <w:spacing w:line="187" w:lineRule="exact" w:before="5"/>
              <w:ind w:left="375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5"/>
                <w:w w:val="130"/>
                <w:sz w:val="17"/>
              </w:rPr>
              <w:t>312</w:t>
            </w:r>
          </w:p>
        </w:tc>
        <w:tc>
          <w:tcPr>
            <w:tcW w:w="1251" w:type="dxa"/>
          </w:tcPr>
          <w:p>
            <w:pPr>
              <w:pStyle w:val="TableParagraph"/>
              <w:spacing w:line="187" w:lineRule="exact" w:before="5"/>
              <w:ind w:left="376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5"/>
                <w:w w:val="130"/>
                <w:sz w:val="17"/>
              </w:rPr>
              <w:t>625</w:t>
            </w:r>
          </w:p>
        </w:tc>
        <w:tc>
          <w:tcPr>
            <w:tcW w:w="1335" w:type="dxa"/>
          </w:tcPr>
          <w:p>
            <w:pPr>
              <w:pStyle w:val="TableParagraph"/>
              <w:spacing w:line="187" w:lineRule="exact" w:before="5"/>
              <w:ind w:left="376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30"/>
                <w:sz w:val="17"/>
              </w:rPr>
              <w:t>125000</w:t>
            </w:r>
          </w:p>
        </w:tc>
        <w:tc>
          <w:tcPr>
            <w:tcW w:w="1195" w:type="dxa"/>
          </w:tcPr>
          <w:p>
            <w:pPr>
              <w:pStyle w:val="TableParagraph"/>
              <w:spacing w:line="187" w:lineRule="exact" w:before="5"/>
              <w:ind w:left="58" w:right="103"/>
              <w:jc w:val="center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4"/>
                <w:w w:val="130"/>
                <w:sz w:val="17"/>
              </w:rPr>
              <w:t>25000</w:t>
            </w:r>
          </w:p>
        </w:tc>
        <w:tc>
          <w:tcPr>
            <w:tcW w:w="1223" w:type="dxa"/>
          </w:tcPr>
          <w:p>
            <w:pPr>
              <w:pStyle w:val="TableParagraph"/>
              <w:spacing w:line="187" w:lineRule="exact" w:before="5"/>
              <w:ind w:left="0" w:right="72"/>
              <w:jc w:val="center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4"/>
                <w:w w:val="130"/>
                <w:sz w:val="17"/>
              </w:rPr>
              <w:t>5000</w:t>
            </w:r>
          </w:p>
        </w:tc>
        <w:tc>
          <w:tcPr>
            <w:tcW w:w="983" w:type="dxa"/>
          </w:tcPr>
          <w:p>
            <w:pPr>
              <w:pStyle w:val="TableParagraph"/>
              <w:spacing w:line="187" w:lineRule="exact" w:before="5"/>
              <w:ind w:left="0" w:right="42"/>
              <w:jc w:val="right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4"/>
                <w:w w:val="130"/>
                <w:sz w:val="17"/>
              </w:rPr>
              <w:t>10000</w:t>
            </w:r>
          </w:p>
        </w:tc>
      </w:tr>
      <w:tr>
        <w:trPr>
          <w:trHeight w:val="220" w:hRule="atLeast"/>
        </w:trPr>
        <w:tc>
          <w:tcPr>
            <w:tcW w:w="2179" w:type="dxa"/>
          </w:tcPr>
          <w:p>
            <w:pPr>
              <w:pStyle w:val="TableParagraph"/>
              <w:spacing w:line="187" w:lineRule="exact" w:before="13"/>
              <w:ind w:left="50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30"/>
                <w:sz w:val="17"/>
              </w:rPr>
              <w:t>(pg/ml)</w:t>
            </w:r>
          </w:p>
        </w:tc>
        <w:tc>
          <w:tcPr>
            <w:tcW w:w="12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9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2179" w:type="dxa"/>
          </w:tcPr>
          <w:p>
            <w:pPr>
              <w:pStyle w:val="TableParagraph"/>
              <w:tabs>
                <w:tab w:pos="1805" w:val="right" w:leader="none"/>
              </w:tabs>
              <w:spacing w:line="179" w:lineRule="exact" w:before="13"/>
              <w:ind w:left="50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4"/>
                <w:w w:val="125"/>
                <w:sz w:val="17"/>
              </w:rPr>
              <w:t>O.D.</w:t>
            </w:r>
            <w:r>
              <w:rPr>
                <w:rFonts w:ascii="Gill Sans MT"/>
                <w:sz w:val="17"/>
              </w:rPr>
              <w:tab/>
            </w:r>
            <w:r>
              <w:rPr>
                <w:rFonts w:ascii="Gill Sans MT"/>
                <w:spacing w:val="-2"/>
                <w:w w:val="125"/>
                <w:sz w:val="17"/>
              </w:rPr>
              <w:t>0.039</w:t>
            </w:r>
          </w:p>
        </w:tc>
        <w:tc>
          <w:tcPr>
            <w:tcW w:w="1251" w:type="dxa"/>
          </w:tcPr>
          <w:p>
            <w:pPr>
              <w:pStyle w:val="TableParagraph"/>
              <w:spacing w:line="179" w:lineRule="exact" w:before="13"/>
              <w:ind w:left="374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35"/>
                <w:sz w:val="17"/>
              </w:rPr>
              <w:t>0.119</w:t>
            </w:r>
          </w:p>
        </w:tc>
        <w:tc>
          <w:tcPr>
            <w:tcW w:w="1251" w:type="dxa"/>
          </w:tcPr>
          <w:p>
            <w:pPr>
              <w:pStyle w:val="TableParagraph"/>
              <w:spacing w:line="179" w:lineRule="exact" w:before="13"/>
              <w:ind w:left="375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35"/>
                <w:sz w:val="17"/>
              </w:rPr>
              <w:t>0.203</w:t>
            </w:r>
          </w:p>
        </w:tc>
        <w:tc>
          <w:tcPr>
            <w:tcW w:w="1251" w:type="dxa"/>
          </w:tcPr>
          <w:p>
            <w:pPr>
              <w:pStyle w:val="TableParagraph"/>
              <w:spacing w:line="179" w:lineRule="exact" w:before="13"/>
              <w:ind w:left="376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35"/>
                <w:sz w:val="17"/>
              </w:rPr>
              <w:t>0.346</w:t>
            </w:r>
          </w:p>
        </w:tc>
        <w:tc>
          <w:tcPr>
            <w:tcW w:w="1335" w:type="dxa"/>
          </w:tcPr>
          <w:p>
            <w:pPr>
              <w:pStyle w:val="TableParagraph"/>
              <w:spacing w:line="179" w:lineRule="exact" w:before="13"/>
              <w:ind w:left="376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35"/>
                <w:sz w:val="17"/>
              </w:rPr>
              <w:t>0.637</w:t>
            </w:r>
          </w:p>
        </w:tc>
        <w:tc>
          <w:tcPr>
            <w:tcW w:w="1195" w:type="dxa"/>
          </w:tcPr>
          <w:p>
            <w:pPr>
              <w:pStyle w:val="TableParagraph"/>
              <w:spacing w:line="179" w:lineRule="exact" w:before="13"/>
              <w:ind w:left="0" w:right="103"/>
              <w:jc w:val="center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35"/>
                <w:sz w:val="17"/>
              </w:rPr>
              <w:t>0.945</w:t>
            </w:r>
          </w:p>
        </w:tc>
        <w:tc>
          <w:tcPr>
            <w:tcW w:w="1223" w:type="dxa"/>
          </w:tcPr>
          <w:p>
            <w:pPr>
              <w:pStyle w:val="TableParagraph"/>
              <w:spacing w:line="179" w:lineRule="exact" w:before="13"/>
              <w:ind w:left="56" w:right="72"/>
              <w:jc w:val="center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35"/>
                <w:sz w:val="17"/>
              </w:rPr>
              <w:t>1.610</w:t>
            </w:r>
          </w:p>
        </w:tc>
        <w:tc>
          <w:tcPr>
            <w:tcW w:w="983" w:type="dxa"/>
          </w:tcPr>
          <w:p>
            <w:pPr>
              <w:pStyle w:val="TableParagraph"/>
              <w:spacing w:line="179" w:lineRule="exact" w:before="13"/>
              <w:ind w:left="0" w:right="98"/>
              <w:jc w:val="right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35"/>
                <w:sz w:val="17"/>
              </w:rPr>
              <w:t>2.225</w:t>
            </w:r>
          </w:p>
        </w:tc>
      </w:tr>
    </w:tbl>
    <w:p>
      <w:pPr>
        <w:pStyle w:val="BodyText"/>
        <w:rPr>
          <w:i/>
        </w:rPr>
      </w:pPr>
    </w:p>
    <w:p>
      <w:pPr>
        <w:pStyle w:val="BodyText"/>
        <w:spacing w:before="165"/>
        <w:rPr>
          <w:i/>
        </w:rPr>
      </w:pPr>
    </w:p>
    <w:p>
      <w:pPr>
        <w:tabs>
          <w:tab w:pos="5880" w:val="left" w:leader="none"/>
        </w:tabs>
        <w:spacing w:before="0"/>
        <w:ind w:left="597" w:right="0" w:firstLine="0"/>
        <w:jc w:val="left"/>
        <w:rPr>
          <w:i/>
          <w:sz w:val="17"/>
        </w:rPr>
      </w:pPr>
      <w:r>
        <w:rPr>
          <w:b/>
          <w:i/>
          <w:color w:val="033138"/>
          <w:w w:val="90"/>
          <w:position w:val="1"/>
          <w:sz w:val="19"/>
        </w:rPr>
        <w:t>Human</w:t>
      </w:r>
      <w:r>
        <w:rPr>
          <w:b/>
          <w:i/>
          <w:color w:val="033138"/>
          <w:spacing w:val="-8"/>
          <w:w w:val="90"/>
          <w:position w:val="1"/>
          <w:sz w:val="19"/>
        </w:rPr>
        <w:t> </w:t>
      </w:r>
      <w:r>
        <w:rPr>
          <w:b/>
          <w:i/>
          <w:color w:val="033138"/>
          <w:w w:val="90"/>
          <w:position w:val="1"/>
          <w:sz w:val="19"/>
        </w:rPr>
        <w:t>SPINT1/HAI-1</w:t>
      </w:r>
      <w:r>
        <w:rPr>
          <w:b/>
          <w:i/>
          <w:color w:val="033138"/>
          <w:spacing w:val="-7"/>
          <w:w w:val="90"/>
          <w:position w:val="1"/>
          <w:sz w:val="19"/>
        </w:rPr>
        <w:t> </w:t>
      </w:r>
      <w:r>
        <w:rPr>
          <w:b/>
          <w:i/>
          <w:color w:val="033138"/>
          <w:w w:val="90"/>
          <w:position w:val="1"/>
          <w:sz w:val="19"/>
        </w:rPr>
        <w:t>PicoKine</w:t>
      </w:r>
      <w:r>
        <w:rPr>
          <w:b/>
          <w:i/>
          <w:color w:val="033138"/>
          <w:spacing w:val="-7"/>
          <w:w w:val="90"/>
          <w:position w:val="1"/>
          <w:sz w:val="19"/>
        </w:rPr>
        <w:t> </w:t>
      </w:r>
      <w:r>
        <w:rPr>
          <w:b/>
          <w:i/>
          <w:color w:val="033138"/>
          <w:w w:val="90"/>
          <w:position w:val="1"/>
          <w:sz w:val="19"/>
        </w:rPr>
        <w:t>ELISA</w:t>
      </w:r>
      <w:r>
        <w:rPr>
          <w:b/>
          <w:i/>
          <w:color w:val="033138"/>
          <w:spacing w:val="-7"/>
          <w:w w:val="90"/>
          <w:position w:val="1"/>
          <w:sz w:val="19"/>
        </w:rPr>
        <w:t> </w:t>
      </w:r>
      <w:r>
        <w:rPr>
          <w:b/>
          <w:i/>
          <w:color w:val="033138"/>
          <w:w w:val="90"/>
          <w:position w:val="1"/>
          <w:sz w:val="19"/>
        </w:rPr>
        <w:t>Kit</w:t>
      </w:r>
      <w:r>
        <w:rPr>
          <w:b/>
          <w:i/>
          <w:color w:val="033138"/>
          <w:spacing w:val="-7"/>
          <w:w w:val="90"/>
          <w:position w:val="1"/>
          <w:sz w:val="19"/>
        </w:rPr>
        <w:t> </w:t>
      </w:r>
      <w:r>
        <w:rPr>
          <w:b/>
          <w:i/>
          <w:color w:val="033138"/>
          <w:w w:val="90"/>
          <w:position w:val="1"/>
          <w:sz w:val="19"/>
        </w:rPr>
        <w:t>standard</w:t>
      </w:r>
      <w:r>
        <w:rPr>
          <w:b/>
          <w:i/>
          <w:color w:val="033138"/>
          <w:spacing w:val="-7"/>
          <w:w w:val="90"/>
          <w:position w:val="1"/>
          <w:sz w:val="19"/>
        </w:rPr>
        <w:t> </w:t>
      </w:r>
      <w:r>
        <w:rPr>
          <w:b/>
          <w:i/>
          <w:color w:val="033138"/>
          <w:spacing w:val="-2"/>
          <w:w w:val="90"/>
          <w:position w:val="1"/>
          <w:sz w:val="19"/>
        </w:rPr>
        <w:t>curve</w:t>
      </w:r>
      <w:r>
        <w:rPr>
          <w:b/>
          <w:i/>
          <w:color w:val="033138"/>
          <w:position w:val="1"/>
          <w:sz w:val="19"/>
        </w:rPr>
        <w:tab/>
      </w:r>
      <w:r>
        <w:rPr>
          <w:i/>
          <w:color w:val="231F1F"/>
          <w:w w:val="90"/>
          <w:sz w:val="17"/>
        </w:rPr>
        <w:t>A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standard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curve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is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provided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for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demonstration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only.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A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standard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spacing w:val="-2"/>
          <w:w w:val="90"/>
          <w:sz w:val="17"/>
        </w:rPr>
        <w:t>curve</w:t>
      </w:r>
    </w:p>
    <w:p>
      <w:pPr>
        <w:pStyle w:val="BodyText"/>
        <w:spacing w:before="81"/>
        <w:ind w:left="6555"/>
        <w:rPr>
          <w:i/>
        </w:rPr>
      </w:pPr>
      <w:r>
        <w:rPr>
          <w:i/>
          <w:color w:val="231F1F"/>
          <w:w w:val="90"/>
        </w:rPr>
        <w:t>should</w:t>
      </w:r>
      <w:r>
        <w:rPr>
          <w:i/>
          <w:color w:val="231F1F"/>
          <w:spacing w:val="-3"/>
        </w:rPr>
        <w:t> </w:t>
      </w:r>
      <w:r>
        <w:rPr>
          <w:i/>
          <w:color w:val="231F1F"/>
          <w:w w:val="90"/>
        </w:rPr>
        <w:t>be</w:t>
      </w:r>
      <w:r>
        <w:rPr>
          <w:i/>
          <w:color w:val="231F1F"/>
          <w:spacing w:val="-3"/>
        </w:rPr>
        <w:t> </w:t>
      </w:r>
      <w:r>
        <w:rPr>
          <w:i/>
          <w:color w:val="231F1F"/>
          <w:w w:val="90"/>
        </w:rPr>
        <w:t>generated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for</w:t>
      </w:r>
      <w:r>
        <w:rPr>
          <w:i/>
          <w:color w:val="231F1F"/>
          <w:spacing w:val="-3"/>
        </w:rPr>
        <w:t> </w:t>
      </w:r>
      <w:r>
        <w:rPr>
          <w:i/>
          <w:color w:val="231F1F"/>
          <w:w w:val="90"/>
        </w:rPr>
        <w:t>each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set</w:t>
      </w:r>
      <w:r>
        <w:rPr>
          <w:i/>
          <w:color w:val="231F1F"/>
          <w:spacing w:val="-3"/>
        </w:rPr>
        <w:t> </w:t>
      </w:r>
      <w:r>
        <w:rPr>
          <w:i/>
          <w:color w:val="231F1F"/>
          <w:w w:val="90"/>
        </w:rPr>
        <w:t>of</w:t>
      </w:r>
      <w:r>
        <w:rPr>
          <w:i/>
          <w:color w:val="231F1F"/>
          <w:spacing w:val="-3"/>
        </w:rPr>
        <w:t> </w:t>
      </w:r>
      <w:r>
        <w:rPr>
          <w:i/>
          <w:color w:val="231F1F"/>
          <w:w w:val="90"/>
        </w:rPr>
        <w:t>samples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spacing w:val="-2"/>
          <w:w w:val="90"/>
        </w:rPr>
        <w:t>assayed.</w:t>
      </w:r>
    </w:p>
    <w:p>
      <w:pPr>
        <w:pStyle w:val="BodyText"/>
        <w:spacing w:before="101"/>
        <w:rPr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1157784</wp:posOffset>
            </wp:positionH>
            <wp:positionV relativeFrom="paragraph">
              <wp:posOffset>229374</wp:posOffset>
            </wp:positionV>
            <wp:extent cx="1952815" cy="1437894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815" cy="1437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22"/>
        <w:rPr>
          <w:i/>
        </w:rPr>
      </w:pPr>
    </w:p>
    <w:p>
      <w:pPr>
        <w:pStyle w:val="Heading1"/>
        <w:rPr>
          <w:b/>
          <w:i/>
        </w:rPr>
      </w:pPr>
      <w:r>
        <w:rPr>
          <w:b/>
          <w:i/>
          <w:color w:val="03333A"/>
          <w:spacing w:val="2"/>
          <w:w w:val="85"/>
        </w:rPr>
        <w:t>Intra/Inter-Assay</w:t>
      </w:r>
      <w:r>
        <w:rPr>
          <w:b/>
          <w:i/>
          <w:color w:val="03333A"/>
        </w:rPr>
        <w:t> </w:t>
      </w:r>
      <w:r>
        <w:rPr>
          <w:b/>
          <w:i/>
          <w:color w:val="03333A"/>
          <w:spacing w:val="-2"/>
          <w:w w:val="85"/>
        </w:rPr>
        <w:t>Variability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305960</wp:posOffset>
                </wp:positionH>
                <wp:positionV relativeFrom="paragraph">
                  <wp:posOffset>144662</wp:posOffset>
                </wp:positionV>
                <wp:extent cx="716470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9076pt;width:564.15pt;height:.1pt;mso-position-horizontal-relative:page;mso-position-vertical-relative:paragraph;z-index:-15724544;mso-wrap-distance-left:0;mso-wrap-distance-right:0" id="docshape10" coordorigin="482,228" coordsize="11283,0" path="m11764,228l482,228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ind w:left="169"/>
        <w:rPr>
          <w:i/>
        </w:rPr>
      </w:pPr>
      <w:r>
        <w:rPr>
          <w:i/>
          <w:color w:val="231F1F"/>
          <w:w w:val="90"/>
        </w:rPr>
        <w:t>Boster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spends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great</w:t>
      </w:r>
      <w:r>
        <w:rPr>
          <w:i/>
          <w:color w:val="231F1F"/>
          <w:spacing w:val="1"/>
        </w:rPr>
        <w:t> </w:t>
      </w:r>
      <w:r>
        <w:rPr>
          <w:i/>
          <w:color w:val="231F1F"/>
          <w:w w:val="90"/>
        </w:rPr>
        <w:t>efforts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in</w:t>
      </w:r>
      <w:r>
        <w:rPr>
          <w:i/>
          <w:color w:val="231F1F"/>
          <w:spacing w:val="1"/>
        </w:rPr>
        <w:t> </w:t>
      </w:r>
      <w:r>
        <w:rPr>
          <w:i/>
          <w:color w:val="231F1F"/>
          <w:w w:val="90"/>
        </w:rPr>
        <w:t>documenting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lot-to-lot</w:t>
      </w:r>
      <w:r>
        <w:rPr>
          <w:i/>
          <w:color w:val="231F1F"/>
          <w:spacing w:val="1"/>
        </w:rPr>
        <w:t> </w:t>
      </w:r>
      <w:r>
        <w:rPr>
          <w:i/>
          <w:color w:val="231F1F"/>
          <w:w w:val="90"/>
        </w:rPr>
        <w:t>variability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and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ensuring</w:t>
      </w:r>
      <w:r>
        <w:rPr>
          <w:i/>
          <w:color w:val="231F1F"/>
          <w:spacing w:val="1"/>
        </w:rPr>
        <w:t> </w:t>
      </w:r>
      <w:r>
        <w:rPr>
          <w:i/>
          <w:color w:val="231F1F"/>
          <w:w w:val="90"/>
        </w:rPr>
        <w:t>our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assay</w:t>
      </w:r>
      <w:r>
        <w:rPr>
          <w:i/>
          <w:color w:val="231F1F"/>
          <w:spacing w:val="1"/>
        </w:rPr>
        <w:t> </w:t>
      </w:r>
      <w:r>
        <w:rPr>
          <w:i/>
          <w:color w:val="231F1F"/>
          <w:w w:val="90"/>
        </w:rPr>
        <w:t>kits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produce</w:t>
      </w:r>
      <w:r>
        <w:rPr>
          <w:i/>
          <w:color w:val="231F1F"/>
          <w:spacing w:val="1"/>
        </w:rPr>
        <w:t> </w:t>
      </w:r>
      <w:r>
        <w:rPr>
          <w:i/>
          <w:color w:val="231F1F"/>
          <w:w w:val="90"/>
        </w:rPr>
        <w:t>robust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data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that</w:t>
      </w:r>
      <w:r>
        <w:rPr>
          <w:i/>
          <w:color w:val="231F1F"/>
          <w:spacing w:val="1"/>
        </w:rPr>
        <w:t> </w:t>
      </w:r>
      <w:r>
        <w:rPr>
          <w:i/>
          <w:color w:val="231F1F"/>
          <w:w w:val="90"/>
        </w:rPr>
        <w:t>are</w:t>
      </w:r>
      <w:r>
        <w:rPr>
          <w:i/>
          <w:color w:val="231F1F"/>
        </w:rPr>
        <w:t> </w:t>
      </w:r>
      <w:r>
        <w:rPr>
          <w:i/>
          <w:color w:val="231F1F"/>
          <w:spacing w:val="-2"/>
          <w:w w:val="90"/>
        </w:rPr>
        <w:t>reproducible.</w:t>
      </w:r>
    </w:p>
    <w:p>
      <w:pPr>
        <w:pStyle w:val="BodyText"/>
        <w:spacing w:before="161"/>
        <w:rPr>
          <w:i/>
        </w:rPr>
      </w:pPr>
    </w:p>
    <w:p>
      <w:pPr>
        <w:pStyle w:val="BodyText"/>
        <w:spacing w:before="1"/>
        <w:ind w:left="169"/>
        <w:rPr>
          <w:i/>
        </w:rPr>
      </w:pPr>
      <w:r>
        <w:rPr>
          <w:b/>
          <w:i/>
          <w:color w:val="231F1F"/>
          <w:w w:val="90"/>
        </w:rPr>
        <w:t>Intra-Assay</w:t>
      </w:r>
      <w:r>
        <w:rPr>
          <w:b/>
          <w:i/>
          <w:color w:val="231F1F"/>
          <w:spacing w:val="-3"/>
        </w:rPr>
        <w:t> </w:t>
      </w:r>
      <w:r>
        <w:rPr>
          <w:b/>
          <w:i/>
          <w:color w:val="231F1F"/>
          <w:w w:val="90"/>
        </w:rPr>
        <w:t>Precision</w:t>
      </w:r>
      <w:r>
        <w:rPr>
          <w:b/>
          <w:i/>
          <w:color w:val="231F1F"/>
          <w:spacing w:val="-2"/>
        </w:rPr>
        <w:t> </w:t>
      </w:r>
      <w:r>
        <w:rPr>
          <w:b/>
          <w:i/>
          <w:color w:val="231F1F"/>
          <w:w w:val="90"/>
        </w:rPr>
        <w:t>(Precision</w:t>
      </w:r>
      <w:r>
        <w:rPr>
          <w:b/>
          <w:i/>
          <w:color w:val="231F1F"/>
          <w:spacing w:val="-3"/>
        </w:rPr>
        <w:t> </w:t>
      </w:r>
      <w:r>
        <w:rPr>
          <w:b/>
          <w:i/>
          <w:color w:val="231F1F"/>
          <w:w w:val="90"/>
        </w:rPr>
        <w:t>within</w:t>
      </w:r>
      <w:r>
        <w:rPr>
          <w:b/>
          <w:i/>
          <w:color w:val="231F1F"/>
          <w:spacing w:val="-2"/>
        </w:rPr>
        <w:t> </w:t>
      </w:r>
      <w:r>
        <w:rPr>
          <w:b/>
          <w:i/>
          <w:color w:val="231F1F"/>
          <w:w w:val="90"/>
        </w:rPr>
        <w:t>an</w:t>
      </w:r>
      <w:r>
        <w:rPr>
          <w:b/>
          <w:i/>
          <w:color w:val="231F1F"/>
          <w:spacing w:val="-3"/>
        </w:rPr>
        <w:t> </w:t>
      </w:r>
      <w:r>
        <w:rPr>
          <w:b/>
          <w:i/>
          <w:color w:val="231F1F"/>
          <w:w w:val="90"/>
        </w:rPr>
        <w:t>assay):</w:t>
      </w:r>
      <w:r>
        <w:rPr>
          <w:b/>
          <w:i/>
          <w:color w:val="231F1F"/>
          <w:spacing w:val="-6"/>
        </w:rPr>
        <w:t> </w:t>
      </w:r>
      <w:r>
        <w:rPr>
          <w:i/>
          <w:color w:val="231F1F"/>
          <w:w w:val="90"/>
        </w:rPr>
        <w:t>Three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samples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of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known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concentration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were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tested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on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one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plate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to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assess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intra-assay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spacing w:val="-2"/>
          <w:w w:val="90"/>
        </w:rPr>
        <w:t>precision.</w:t>
      </w:r>
    </w:p>
    <w:p>
      <w:pPr>
        <w:pStyle w:val="BodyText"/>
        <w:spacing w:before="161"/>
        <w:rPr>
          <w:i/>
        </w:rPr>
      </w:pPr>
    </w:p>
    <w:p>
      <w:pPr>
        <w:pStyle w:val="BodyText"/>
        <w:spacing w:line="336" w:lineRule="auto"/>
        <w:ind w:left="169" w:right="234"/>
      </w:pPr>
      <w:r>
        <w:rPr>
          <w:b/>
          <w:i/>
          <w:color w:val="231F1F"/>
          <w:w w:val="90"/>
        </w:rPr>
        <w:t>Inter-Assay Precision (Precision across assays): </w:t>
      </w:r>
      <w:r>
        <w:rPr>
          <w:i/>
          <w:color w:val="231F1F"/>
          <w:w w:val="90"/>
        </w:rPr>
        <w:t>Three samples of known concentration were tested in separate assays to assess inter-</w:t>
      </w:r>
      <w:r>
        <w:rPr>
          <w:i/>
          <w:color w:val="231F1F"/>
          <w:w w:val="90"/>
        </w:rPr>
        <w:t>assay</w:t>
      </w:r>
      <w:r>
        <w:rPr>
          <w:color w:val="231F1F"/>
          <w:w w:val="90"/>
        </w:rPr>
        <w:t> </w:t>
      </w:r>
      <w:r>
        <w:rPr>
          <w:color w:val="231F1F"/>
          <w:spacing w:val="-2"/>
        </w:rPr>
        <w:t>precision.</w:t>
      </w:r>
    </w:p>
    <w:p>
      <w:pPr>
        <w:pStyle w:val="BodyText"/>
        <w:spacing w:before="40"/>
        <w:rPr>
          <w:i/>
          <w:sz w:val="20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4"/>
        <w:gridCol w:w="1685"/>
        <w:gridCol w:w="1079"/>
        <w:gridCol w:w="1610"/>
        <w:gridCol w:w="2141"/>
        <w:gridCol w:w="1079"/>
        <w:gridCol w:w="1129"/>
      </w:tblGrid>
      <w:tr>
        <w:trPr>
          <w:trHeight w:val="246" w:hRule="atLeast"/>
        </w:trPr>
        <w:tc>
          <w:tcPr>
            <w:tcW w:w="158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85" w:type="dxa"/>
          </w:tcPr>
          <w:p>
            <w:pPr>
              <w:pStyle w:val="TableParagraph"/>
              <w:spacing w:before="9"/>
              <w:ind w:left="75" w:right="-44"/>
              <w:rPr>
                <w:i/>
                <w:sz w:val="17"/>
              </w:rPr>
            </w:pPr>
            <w:r>
              <w:rPr>
                <w:i/>
                <w:color w:val="231F1F"/>
                <w:spacing w:val="-6"/>
                <w:sz w:val="17"/>
              </w:rPr>
              <w:t>Intra-Assay</w:t>
            </w:r>
            <w:r>
              <w:rPr>
                <w:i/>
                <w:color w:val="231F1F"/>
                <w:spacing w:val="-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Precision</w:t>
            </w:r>
          </w:p>
        </w:tc>
        <w:tc>
          <w:tcPr>
            <w:tcW w:w="107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1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41" w:type="dxa"/>
          </w:tcPr>
          <w:p>
            <w:pPr>
              <w:pStyle w:val="TableParagraph"/>
              <w:spacing w:before="9"/>
              <w:ind w:left="529" w:right="-44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Inter-Assay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Precision</w:t>
            </w:r>
          </w:p>
        </w:tc>
        <w:tc>
          <w:tcPr>
            <w:tcW w:w="2208" w:type="dxa"/>
            <w:gridSpan w:val="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81" w:hRule="atLeast"/>
        </w:trPr>
        <w:tc>
          <w:tcPr>
            <w:tcW w:w="1584" w:type="dxa"/>
          </w:tcPr>
          <w:p>
            <w:pPr>
              <w:pStyle w:val="TableParagraph"/>
              <w:spacing w:before="44"/>
              <w:ind w:left="50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Sample</w:t>
            </w:r>
          </w:p>
        </w:tc>
        <w:tc>
          <w:tcPr>
            <w:tcW w:w="1685" w:type="dxa"/>
          </w:tcPr>
          <w:p>
            <w:pPr>
              <w:pStyle w:val="TableParagraph"/>
              <w:spacing w:before="44"/>
              <w:ind w:left="75"/>
              <w:rPr>
                <w:i/>
                <w:sz w:val="17"/>
              </w:rPr>
            </w:pPr>
            <w:r>
              <w:rPr>
                <w:i/>
                <w:color w:val="231F1F"/>
                <w:spacing w:val="-10"/>
                <w:sz w:val="17"/>
              </w:rPr>
              <w:t>1</w:t>
            </w:r>
          </w:p>
        </w:tc>
        <w:tc>
          <w:tcPr>
            <w:tcW w:w="1079" w:type="dxa"/>
          </w:tcPr>
          <w:p>
            <w:pPr>
              <w:pStyle w:val="TableParagraph"/>
              <w:spacing w:before="44"/>
              <w:ind w:left="-1"/>
              <w:rPr>
                <w:i/>
                <w:sz w:val="17"/>
              </w:rPr>
            </w:pPr>
            <w:r>
              <w:rPr>
                <w:i/>
                <w:color w:val="231F1F"/>
                <w:spacing w:val="-10"/>
                <w:sz w:val="17"/>
              </w:rPr>
              <w:t>2</w:t>
            </w:r>
          </w:p>
        </w:tc>
        <w:tc>
          <w:tcPr>
            <w:tcW w:w="1610" w:type="dxa"/>
          </w:tcPr>
          <w:p>
            <w:pPr>
              <w:pStyle w:val="TableParagraph"/>
              <w:spacing w:before="44"/>
              <w:ind w:left="530"/>
              <w:rPr>
                <w:i/>
                <w:sz w:val="17"/>
              </w:rPr>
            </w:pPr>
            <w:r>
              <w:rPr>
                <w:i/>
                <w:color w:val="231F1F"/>
                <w:spacing w:val="-10"/>
                <w:sz w:val="17"/>
              </w:rPr>
              <w:t>3</w:t>
            </w:r>
          </w:p>
        </w:tc>
        <w:tc>
          <w:tcPr>
            <w:tcW w:w="2141" w:type="dxa"/>
          </w:tcPr>
          <w:p>
            <w:pPr>
              <w:pStyle w:val="TableParagraph"/>
              <w:spacing w:before="44"/>
              <w:ind w:left="529"/>
              <w:rPr>
                <w:i/>
                <w:sz w:val="17"/>
              </w:rPr>
            </w:pPr>
            <w:r>
              <w:rPr>
                <w:i/>
                <w:color w:val="231F1F"/>
                <w:spacing w:val="-10"/>
                <w:sz w:val="17"/>
              </w:rPr>
              <w:t>1</w:t>
            </w:r>
          </w:p>
        </w:tc>
        <w:tc>
          <w:tcPr>
            <w:tcW w:w="1079" w:type="dxa"/>
          </w:tcPr>
          <w:p>
            <w:pPr>
              <w:pStyle w:val="TableParagraph"/>
              <w:spacing w:before="44"/>
              <w:ind w:left="-2"/>
              <w:rPr>
                <w:i/>
                <w:sz w:val="17"/>
              </w:rPr>
            </w:pPr>
            <w:r>
              <w:rPr>
                <w:i/>
                <w:color w:val="231F1F"/>
                <w:spacing w:val="-10"/>
                <w:sz w:val="17"/>
              </w:rPr>
              <w:t>2</w:t>
            </w:r>
          </w:p>
        </w:tc>
        <w:tc>
          <w:tcPr>
            <w:tcW w:w="1129" w:type="dxa"/>
          </w:tcPr>
          <w:p>
            <w:pPr>
              <w:pStyle w:val="TableParagraph"/>
              <w:spacing w:before="44"/>
              <w:ind w:left="528"/>
              <w:rPr>
                <w:i/>
                <w:sz w:val="17"/>
              </w:rPr>
            </w:pPr>
            <w:r>
              <w:rPr>
                <w:i/>
                <w:color w:val="231F1F"/>
                <w:spacing w:val="-10"/>
                <w:sz w:val="17"/>
              </w:rPr>
              <w:t>3</w:t>
            </w:r>
          </w:p>
        </w:tc>
      </w:tr>
      <w:tr>
        <w:trPr>
          <w:trHeight w:val="281" w:hRule="atLeast"/>
        </w:trPr>
        <w:tc>
          <w:tcPr>
            <w:tcW w:w="1584" w:type="dxa"/>
          </w:tcPr>
          <w:p>
            <w:pPr>
              <w:pStyle w:val="TableParagraph"/>
              <w:spacing w:before="44"/>
              <w:ind w:left="50"/>
              <w:rPr>
                <w:i/>
                <w:sz w:val="17"/>
              </w:rPr>
            </w:pPr>
            <w:r>
              <w:rPr>
                <w:i/>
                <w:color w:val="231F1F"/>
                <w:spacing w:val="-10"/>
                <w:sz w:val="17"/>
              </w:rPr>
              <w:t>n</w:t>
            </w:r>
          </w:p>
        </w:tc>
        <w:tc>
          <w:tcPr>
            <w:tcW w:w="1685" w:type="dxa"/>
          </w:tcPr>
          <w:p>
            <w:pPr>
              <w:pStyle w:val="TableParagraph"/>
              <w:spacing w:before="44"/>
              <w:ind w:left="75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sz w:val="17"/>
              </w:rPr>
              <w:t>16</w:t>
            </w:r>
          </w:p>
        </w:tc>
        <w:tc>
          <w:tcPr>
            <w:tcW w:w="1079" w:type="dxa"/>
          </w:tcPr>
          <w:p>
            <w:pPr>
              <w:pStyle w:val="TableParagraph"/>
              <w:spacing w:before="44"/>
              <w:ind w:left="-1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sz w:val="17"/>
              </w:rPr>
              <w:t>16</w:t>
            </w:r>
          </w:p>
        </w:tc>
        <w:tc>
          <w:tcPr>
            <w:tcW w:w="1610" w:type="dxa"/>
          </w:tcPr>
          <w:p>
            <w:pPr>
              <w:pStyle w:val="TableParagraph"/>
              <w:spacing w:before="44"/>
              <w:ind w:left="530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sz w:val="17"/>
              </w:rPr>
              <w:t>16</w:t>
            </w:r>
          </w:p>
        </w:tc>
        <w:tc>
          <w:tcPr>
            <w:tcW w:w="2141" w:type="dxa"/>
          </w:tcPr>
          <w:p>
            <w:pPr>
              <w:pStyle w:val="TableParagraph"/>
              <w:spacing w:before="44"/>
              <w:ind w:left="529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sz w:val="17"/>
              </w:rPr>
              <w:t>24</w:t>
            </w:r>
          </w:p>
        </w:tc>
        <w:tc>
          <w:tcPr>
            <w:tcW w:w="1079" w:type="dxa"/>
          </w:tcPr>
          <w:p>
            <w:pPr>
              <w:pStyle w:val="TableParagraph"/>
              <w:spacing w:before="44"/>
              <w:ind w:left="-2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sz w:val="17"/>
              </w:rPr>
              <w:t>24</w:t>
            </w:r>
          </w:p>
        </w:tc>
        <w:tc>
          <w:tcPr>
            <w:tcW w:w="1129" w:type="dxa"/>
          </w:tcPr>
          <w:p>
            <w:pPr>
              <w:pStyle w:val="TableParagraph"/>
              <w:spacing w:before="44"/>
              <w:ind w:left="528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sz w:val="17"/>
              </w:rPr>
              <w:t>24</w:t>
            </w:r>
          </w:p>
        </w:tc>
      </w:tr>
      <w:tr>
        <w:trPr>
          <w:trHeight w:val="281" w:hRule="atLeast"/>
        </w:trPr>
        <w:tc>
          <w:tcPr>
            <w:tcW w:w="1584" w:type="dxa"/>
          </w:tcPr>
          <w:p>
            <w:pPr>
              <w:pStyle w:val="TableParagraph"/>
              <w:spacing w:before="44"/>
              <w:ind w:left="50"/>
              <w:rPr>
                <w:i/>
                <w:sz w:val="17"/>
              </w:rPr>
            </w:pPr>
            <w:r>
              <w:rPr>
                <w:i/>
                <w:color w:val="231F1F"/>
                <w:sz w:val="17"/>
              </w:rPr>
              <w:t>Mean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(pg/ml)</w:t>
            </w:r>
          </w:p>
        </w:tc>
        <w:tc>
          <w:tcPr>
            <w:tcW w:w="1685" w:type="dxa"/>
          </w:tcPr>
          <w:p>
            <w:pPr>
              <w:pStyle w:val="TableParagraph"/>
              <w:spacing w:before="44"/>
              <w:ind w:left="75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sz w:val="17"/>
              </w:rPr>
              <w:t>222</w:t>
            </w:r>
          </w:p>
        </w:tc>
        <w:tc>
          <w:tcPr>
            <w:tcW w:w="1079" w:type="dxa"/>
          </w:tcPr>
          <w:p>
            <w:pPr>
              <w:pStyle w:val="TableParagraph"/>
              <w:spacing w:before="44"/>
              <w:ind w:left="-1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1803</w:t>
            </w:r>
          </w:p>
        </w:tc>
        <w:tc>
          <w:tcPr>
            <w:tcW w:w="1610" w:type="dxa"/>
          </w:tcPr>
          <w:p>
            <w:pPr>
              <w:pStyle w:val="TableParagraph"/>
              <w:spacing w:before="44"/>
              <w:ind w:left="530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3990</w:t>
            </w:r>
          </w:p>
        </w:tc>
        <w:tc>
          <w:tcPr>
            <w:tcW w:w="2141" w:type="dxa"/>
          </w:tcPr>
          <w:p>
            <w:pPr>
              <w:pStyle w:val="TableParagraph"/>
              <w:spacing w:before="44"/>
              <w:ind w:left="529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sz w:val="17"/>
              </w:rPr>
              <w:t>241</w:t>
            </w:r>
          </w:p>
        </w:tc>
        <w:tc>
          <w:tcPr>
            <w:tcW w:w="1079" w:type="dxa"/>
          </w:tcPr>
          <w:p>
            <w:pPr>
              <w:pStyle w:val="TableParagraph"/>
              <w:spacing w:before="44"/>
              <w:ind w:left="-2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1873</w:t>
            </w:r>
          </w:p>
        </w:tc>
        <w:tc>
          <w:tcPr>
            <w:tcW w:w="1129" w:type="dxa"/>
          </w:tcPr>
          <w:p>
            <w:pPr>
              <w:pStyle w:val="TableParagraph"/>
              <w:spacing w:before="44"/>
              <w:ind w:left="528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3890</w:t>
            </w:r>
          </w:p>
        </w:tc>
      </w:tr>
      <w:tr>
        <w:trPr>
          <w:trHeight w:val="281" w:hRule="atLeast"/>
        </w:trPr>
        <w:tc>
          <w:tcPr>
            <w:tcW w:w="1584" w:type="dxa"/>
          </w:tcPr>
          <w:p>
            <w:pPr>
              <w:pStyle w:val="TableParagraph"/>
              <w:spacing w:before="44"/>
              <w:ind w:left="50"/>
              <w:rPr>
                <w:i/>
                <w:sz w:val="17"/>
              </w:rPr>
            </w:pPr>
            <w:r>
              <w:rPr>
                <w:i/>
                <w:color w:val="231F1F"/>
                <w:w w:val="90"/>
                <w:sz w:val="17"/>
              </w:rPr>
              <w:t>Standard</w:t>
            </w:r>
            <w:r>
              <w:rPr>
                <w:i/>
                <w:color w:val="231F1F"/>
                <w:spacing w:val="-5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deviation</w:t>
            </w:r>
          </w:p>
        </w:tc>
        <w:tc>
          <w:tcPr>
            <w:tcW w:w="1685" w:type="dxa"/>
          </w:tcPr>
          <w:p>
            <w:pPr>
              <w:pStyle w:val="TableParagraph"/>
              <w:spacing w:before="44"/>
              <w:ind w:left="75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14.65</w:t>
            </w:r>
          </w:p>
        </w:tc>
        <w:tc>
          <w:tcPr>
            <w:tcW w:w="1079" w:type="dxa"/>
          </w:tcPr>
          <w:p>
            <w:pPr>
              <w:pStyle w:val="TableParagraph"/>
              <w:spacing w:before="44"/>
              <w:ind w:left="-1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108.18</w:t>
            </w:r>
          </w:p>
        </w:tc>
        <w:tc>
          <w:tcPr>
            <w:tcW w:w="1610" w:type="dxa"/>
          </w:tcPr>
          <w:p>
            <w:pPr>
              <w:pStyle w:val="TableParagraph"/>
              <w:spacing w:before="44"/>
              <w:ind w:left="530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251.37</w:t>
            </w:r>
          </w:p>
        </w:tc>
        <w:tc>
          <w:tcPr>
            <w:tcW w:w="2141" w:type="dxa"/>
          </w:tcPr>
          <w:p>
            <w:pPr>
              <w:pStyle w:val="TableParagraph"/>
              <w:spacing w:before="44"/>
              <w:ind w:left="529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19.03</w:t>
            </w:r>
          </w:p>
        </w:tc>
        <w:tc>
          <w:tcPr>
            <w:tcW w:w="1079" w:type="dxa"/>
          </w:tcPr>
          <w:p>
            <w:pPr>
              <w:pStyle w:val="TableParagraph"/>
              <w:spacing w:before="44"/>
              <w:ind w:left="-2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123.61</w:t>
            </w:r>
          </w:p>
        </w:tc>
        <w:tc>
          <w:tcPr>
            <w:tcW w:w="1129" w:type="dxa"/>
          </w:tcPr>
          <w:p>
            <w:pPr>
              <w:pStyle w:val="TableParagraph"/>
              <w:spacing w:before="44"/>
              <w:ind w:left="528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303.42</w:t>
            </w:r>
          </w:p>
        </w:tc>
      </w:tr>
      <w:tr>
        <w:trPr>
          <w:trHeight w:val="246" w:hRule="atLeast"/>
        </w:trPr>
        <w:tc>
          <w:tcPr>
            <w:tcW w:w="1584" w:type="dxa"/>
          </w:tcPr>
          <w:p>
            <w:pPr>
              <w:pStyle w:val="TableParagraph"/>
              <w:spacing w:line="182" w:lineRule="exact" w:before="44"/>
              <w:ind w:left="50"/>
              <w:rPr>
                <w:i/>
                <w:sz w:val="17"/>
              </w:rPr>
            </w:pPr>
            <w:r>
              <w:rPr>
                <w:i/>
                <w:color w:val="231F1F"/>
                <w:sz w:val="17"/>
              </w:rPr>
              <w:t>CV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5"/>
                <w:sz w:val="17"/>
              </w:rPr>
              <w:t>(%)</w:t>
            </w:r>
          </w:p>
        </w:tc>
        <w:tc>
          <w:tcPr>
            <w:tcW w:w="1685" w:type="dxa"/>
          </w:tcPr>
          <w:p>
            <w:pPr>
              <w:pStyle w:val="TableParagraph"/>
              <w:spacing w:line="182" w:lineRule="exact" w:before="44"/>
              <w:ind w:left="75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6.6%</w:t>
            </w:r>
          </w:p>
        </w:tc>
        <w:tc>
          <w:tcPr>
            <w:tcW w:w="1079" w:type="dxa"/>
          </w:tcPr>
          <w:p>
            <w:pPr>
              <w:pStyle w:val="TableParagraph"/>
              <w:spacing w:line="182" w:lineRule="exact" w:before="44"/>
              <w:ind w:left="-1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sz w:val="17"/>
              </w:rPr>
              <w:t>6%</w:t>
            </w:r>
          </w:p>
        </w:tc>
        <w:tc>
          <w:tcPr>
            <w:tcW w:w="1610" w:type="dxa"/>
          </w:tcPr>
          <w:p>
            <w:pPr>
              <w:pStyle w:val="TableParagraph"/>
              <w:spacing w:line="182" w:lineRule="exact" w:before="44"/>
              <w:ind w:left="530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6.6%</w:t>
            </w:r>
          </w:p>
        </w:tc>
        <w:tc>
          <w:tcPr>
            <w:tcW w:w="2141" w:type="dxa"/>
          </w:tcPr>
          <w:p>
            <w:pPr>
              <w:pStyle w:val="TableParagraph"/>
              <w:spacing w:line="182" w:lineRule="exact" w:before="44"/>
              <w:ind w:left="529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7.9%</w:t>
            </w:r>
          </w:p>
        </w:tc>
        <w:tc>
          <w:tcPr>
            <w:tcW w:w="1079" w:type="dxa"/>
          </w:tcPr>
          <w:p>
            <w:pPr>
              <w:pStyle w:val="TableParagraph"/>
              <w:spacing w:line="182" w:lineRule="exact" w:before="44"/>
              <w:ind w:left="-2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6.6%</w:t>
            </w:r>
          </w:p>
        </w:tc>
        <w:tc>
          <w:tcPr>
            <w:tcW w:w="1129" w:type="dxa"/>
          </w:tcPr>
          <w:p>
            <w:pPr>
              <w:pStyle w:val="TableParagraph"/>
              <w:spacing w:line="182" w:lineRule="exact" w:before="44"/>
              <w:ind w:left="528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7.8%</w:t>
            </w:r>
          </w:p>
        </w:tc>
      </w:tr>
    </w:tbl>
    <w:p>
      <w:pPr>
        <w:spacing w:after="0" w:line="182" w:lineRule="exact"/>
        <w:rPr>
          <w:sz w:val="17"/>
        </w:rPr>
        <w:sectPr>
          <w:pgSz w:w="12250" w:h="15820"/>
          <w:pgMar w:header="454" w:footer="0" w:top="1500" w:bottom="0" w:left="320" w:right="360"/>
        </w:sectPr>
      </w:pPr>
    </w:p>
    <w:p>
      <w:pPr>
        <w:pStyle w:val="Heading1"/>
        <w:spacing w:before="207"/>
        <w:rPr>
          <w:b/>
          <w:i/>
        </w:rPr>
      </w:pPr>
      <w:r>
        <w:rPr>
          <w:b/>
          <w:i/>
          <w:color w:val="03333A"/>
          <w:spacing w:val="-2"/>
        </w:rPr>
        <w:t>Reproducibility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305960</wp:posOffset>
                </wp:positionH>
                <wp:positionV relativeFrom="paragraph">
                  <wp:posOffset>144307</wp:posOffset>
                </wp:positionV>
                <wp:extent cx="7164705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62791pt;width:564.15pt;height:.1pt;mso-position-horizontal-relative:page;mso-position-vertical-relative:paragraph;z-index:-15724032;mso-wrap-distance-left:0;mso-wrap-distance-right:0" id="docshape11" coordorigin="482,227" coordsize="11283,0" path="m11764,227l482,227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38" w:lineRule="auto" w:before="106"/>
        <w:ind w:left="169" w:right="234"/>
      </w:pPr>
      <w:r>
        <w:rPr>
          <w:i/>
          <w:color w:val="231F1F"/>
          <w:spacing w:val="-4"/>
        </w:rPr>
        <w:t>We</w:t>
      </w:r>
      <w:r>
        <w:rPr>
          <w:i/>
          <w:color w:val="231F1F"/>
          <w:spacing w:val="-19"/>
        </w:rPr>
        <w:t> </w:t>
      </w:r>
      <w:r>
        <w:rPr>
          <w:i/>
          <w:color w:val="231F1F"/>
          <w:spacing w:val="-4"/>
        </w:rPr>
        <w:t>ensure</w:t>
      </w:r>
      <w:r>
        <w:rPr>
          <w:i/>
          <w:color w:val="231F1F"/>
          <w:spacing w:val="-19"/>
        </w:rPr>
        <w:t> </w:t>
      </w:r>
      <w:r>
        <w:rPr>
          <w:i/>
          <w:color w:val="231F1F"/>
          <w:spacing w:val="-4"/>
        </w:rPr>
        <w:t>reproducibility</w:t>
      </w:r>
      <w:r>
        <w:rPr>
          <w:i/>
          <w:color w:val="231F1F"/>
          <w:spacing w:val="-19"/>
        </w:rPr>
        <w:t> </w:t>
      </w:r>
      <w:r>
        <w:rPr>
          <w:i/>
          <w:color w:val="231F1F"/>
          <w:spacing w:val="-4"/>
        </w:rPr>
        <w:t>by</w:t>
      </w:r>
      <w:r>
        <w:rPr>
          <w:i/>
          <w:color w:val="231F1F"/>
          <w:spacing w:val="-19"/>
        </w:rPr>
        <w:t> </w:t>
      </w:r>
      <w:r>
        <w:rPr>
          <w:i/>
          <w:color w:val="231F1F"/>
          <w:spacing w:val="-4"/>
        </w:rPr>
        <w:t>testing</w:t>
      </w:r>
      <w:r>
        <w:rPr>
          <w:i/>
          <w:color w:val="231F1F"/>
          <w:spacing w:val="-19"/>
        </w:rPr>
        <w:t> </w:t>
      </w:r>
      <w:r>
        <w:rPr>
          <w:i/>
          <w:color w:val="231F1F"/>
          <w:spacing w:val="-4"/>
        </w:rPr>
        <w:t>three</w:t>
      </w:r>
      <w:r>
        <w:rPr>
          <w:i/>
          <w:color w:val="231F1F"/>
          <w:spacing w:val="-19"/>
        </w:rPr>
        <w:t> </w:t>
      </w:r>
      <w:r>
        <w:rPr>
          <w:i/>
          <w:color w:val="231F1F"/>
          <w:spacing w:val="-4"/>
        </w:rPr>
        <w:t>samples</w:t>
      </w:r>
      <w:r>
        <w:rPr>
          <w:i/>
          <w:color w:val="231F1F"/>
          <w:spacing w:val="-19"/>
        </w:rPr>
        <w:t> </w:t>
      </w:r>
      <w:r>
        <w:rPr>
          <w:i/>
          <w:color w:val="231F1F"/>
          <w:spacing w:val="-4"/>
        </w:rPr>
        <w:t>with</w:t>
      </w:r>
      <w:r>
        <w:rPr>
          <w:i/>
          <w:color w:val="231F1F"/>
          <w:spacing w:val="-19"/>
        </w:rPr>
        <w:t> </w:t>
      </w:r>
      <w:r>
        <w:rPr>
          <w:i/>
          <w:color w:val="231F1F"/>
          <w:spacing w:val="-4"/>
        </w:rPr>
        <w:t>differing</w:t>
      </w:r>
      <w:r>
        <w:rPr>
          <w:i/>
          <w:color w:val="231F1F"/>
          <w:spacing w:val="-19"/>
        </w:rPr>
        <w:t> </w:t>
      </w:r>
      <w:r>
        <w:rPr>
          <w:i/>
          <w:color w:val="231F1F"/>
          <w:spacing w:val="-4"/>
        </w:rPr>
        <w:t>concentrations</w:t>
      </w:r>
      <w:r>
        <w:rPr>
          <w:i/>
          <w:color w:val="231F1F"/>
          <w:spacing w:val="-19"/>
        </w:rPr>
        <w:t> </w:t>
      </w:r>
      <w:r>
        <w:rPr>
          <w:i/>
          <w:color w:val="231F1F"/>
          <w:spacing w:val="-4"/>
        </w:rPr>
        <w:t>of</w:t>
      </w:r>
      <w:r>
        <w:rPr>
          <w:i/>
          <w:color w:val="231F1F"/>
          <w:spacing w:val="-19"/>
        </w:rPr>
        <w:t> </w:t>
      </w:r>
      <w:r>
        <w:rPr>
          <w:i/>
          <w:color w:val="231F1F"/>
          <w:spacing w:val="-4"/>
        </w:rPr>
        <w:t>SPINT1</w:t>
      </w:r>
      <w:r>
        <w:rPr>
          <w:i/>
          <w:color w:val="231F1F"/>
          <w:spacing w:val="-19"/>
        </w:rPr>
        <w:t> </w:t>
      </w:r>
      <w:r>
        <w:rPr>
          <w:i/>
          <w:color w:val="231F1F"/>
          <w:spacing w:val="-4"/>
        </w:rPr>
        <w:t>in</w:t>
      </w:r>
      <w:r>
        <w:rPr>
          <w:i/>
          <w:color w:val="231F1F"/>
          <w:spacing w:val="-19"/>
        </w:rPr>
        <w:t> </w:t>
      </w:r>
      <w:r>
        <w:rPr>
          <w:i/>
          <w:color w:val="231F1F"/>
          <w:spacing w:val="-4"/>
        </w:rPr>
        <w:t>ELISA</w:t>
      </w:r>
      <w:r>
        <w:rPr>
          <w:i/>
          <w:color w:val="231F1F"/>
          <w:spacing w:val="-19"/>
        </w:rPr>
        <w:t> </w:t>
      </w:r>
      <w:r>
        <w:rPr>
          <w:i/>
          <w:color w:val="231F1F"/>
          <w:spacing w:val="-4"/>
        </w:rPr>
        <w:t>kits</w:t>
      </w:r>
      <w:r>
        <w:rPr>
          <w:i/>
          <w:color w:val="231F1F"/>
          <w:spacing w:val="-19"/>
        </w:rPr>
        <w:t> </w:t>
      </w:r>
      <w:r>
        <w:rPr>
          <w:i/>
          <w:color w:val="231F1F"/>
          <w:spacing w:val="-4"/>
        </w:rPr>
        <w:t>from</w:t>
      </w:r>
      <w:r>
        <w:rPr>
          <w:i/>
          <w:color w:val="231F1F"/>
          <w:spacing w:val="-19"/>
        </w:rPr>
        <w:t> </w:t>
      </w:r>
      <w:r>
        <w:rPr>
          <w:i/>
          <w:color w:val="231F1F"/>
          <w:spacing w:val="-4"/>
        </w:rPr>
        <w:t>four</w:t>
      </w:r>
      <w:r>
        <w:rPr>
          <w:i/>
          <w:color w:val="231F1F"/>
          <w:spacing w:val="-19"/>
        </w:rPr>
        <w:t> </w:t>
      </w:r>
      <w:r>
        <w:rPr>
          <w:i/>
          <w:color w:val="231F1F"/>
          <w:spacing w:val="-4"/>
        </w:rPr>
        <w:t>different</w:t>
      </w:r>
      <w:r>
        <w:rPr>
          <w:i/>
          <w:color w:val="231F1F"/>
          <w:spacing w:val="-19"/>
        </w:rPr>
        <w:t> </w:t>
      </w:r>
      <w:r>
        <w:rPr>
          <w:i/>
          <w:color w:val="231F1F"/>
          <w:spacing w:val="-4"/>
        </w:rPr>
        <w:t>production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batches/lots.</w:t>
      </w:r>
    </w:p>
    <w:p>
      <w:pPr>
        <w:pStyle w:val="BodyText"/>
        <w:spacing w:before="4"/>
        <w:rPr>
          <w:i/>
          <w:sz w:val="19"/>
        </w:rPr>
      </w:pPr>
    </w:p>
    <w:tbl>
      <w:tblPr>
        <w:tblW w:w="0" w:type="auto"/>
        <w:jc w:val="left"/>
        <w:tblInd w:w="181" w:type="dxa"/>
        <w:tblBorders>
          <w:top w:val="single" w:sz="8" w:space="0" w:color="939597"/>
          <w:left w:val="single" w:sz="8" w:space="0" w:color="939597"/>
          <w:bottom w:val="single" w:sz="8" w:space="0" w:color="939597"/>
          <w:right w:val="single" w:sz="8" w:space="0" w:color="939597"/>
          <w:insideH w:val="single" w:sz="8" w:space="0" w:color="939597"/>
          <w:insideV w:val="single" w:sz="8" w:space="0" w:color="93959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8"/>
        <w:gridCol w:w="1408"/>
        <w:gridCol w:w="1408"/>
        <w:gridCol w:w="1408"/>
        <w:gridCol w:w="1408"/>
        <w:gridCol w:w="1408"/>
        <w:gridCol w:w="1408"/>
        <w:gridCol w:w="1408"/>
      </w:tblGrid>
      <w:tr>
        <w:trPr>
          <w:trHeight w:val="639" w:hRule="atLeast"/>
        </w:trPr>
        <w:tc>
          <w:tcPr>
            <w:tcW w:w="1408" w:type="dxa"/>
          </w:tcPr>
          <w:p>
            <w:pPr>
              <w:pStyle w:val="TableParagraph"/>
              <w:spacing w:before="82"/>
              <w:ind w:left="45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Lots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Lot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1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(pg/ml)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Lot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2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(pg/ml)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Lot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3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(pg/ml)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Lot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4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(pg/ml)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z w:val="17"/>
              </w:rPr>
              <w:t>Mean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(pg/ml)</w:t>
            </w:r>
          </w:p>
        </w:tc>
        <w:tc>
          <w:tcPr>
            <w:tcW w:w="1408" w:type="dxa"/>
          </w:tcPr>
          <w:p>
            <w:pPr>
              <w:pStyle w:val="TableParagraph"/>
              <w:spacing w:line="280" w:lineRule="atLeast" w:before="2"/>
              <w:ind w:left="47" w:right="577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Standard</w:t>
            </w:r>
            <w:r>
              <w:rPr>
                <w:i/>
                <w:color w:val="231F1F"/>
                <w:spacing w:val="-2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Deviation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z w:val="17"/>
              </w:rPr>
              <w:t>CV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5"/>
                <w:sz w:val="17"/>
              </w:rPr>
              <w:t>(%)</w:t>
            </w:r>
          </w:p>
        </w:tc>
      </w:tr>
      <w:tr>
        <w:trPr>
          <w:trHeight w:val="357" w:hRule="atLeast"/>
        </w:trPr>
        <w:tc>
          <w:tcPr>
            <w:tcW w:w="1408" w:type="dxa"/>
          </w:tcPr>
          <w:p>
            <w:pPr>
              <w:pStyle w:val="TableParagraph"/>
              <w:spacing w:before="82"/>
              <w:ind w:left="45"/>
              <w:rPr>
                <w:i/>
                <w:sz w:val="17"/>
              </w:rPr>
            </w:pPr>
            <w:r>
              <w:rPr>
                <w:i/>
                <w:color w:val="231F1F"/>
                <w:w w:val="90"/>
                <w:sz w:val="17"/>
              </w:rPr>
              <w:t>Sample</w:t>
            </w:r>
            <w:r>
              <w:rPr>
                <w:i/>
                <w:color w:val="231F1F"/>
                <w:spacing w:val="-3"/>
                <w:sz w:val="17"/>
              </w:rPr>
              <w:t> </w:t>
            </w:r>
            <w:r>
              <w:rPr>
                <w:i/>
                <w:color w:val="231F1F"/>
                <w:spacing w:val="-10"/>
                <w:w w:val="95"/>
                <w:sz w:val="17"/>
              </w:rPr>
              <w:t>1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sz w:val="17"/>
              </w:rPr>
              <w:t>222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sz w:val="17"/>
              </w:rPr>
              <w:t>251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sz w:val="17"/>
              </w:rPr>
              <w:t>218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sz w:val="17"/>
              </w:rPr>
              <w:t>240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sz w:val="17"/>
              </w:rPr>
              <w:t>232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13.4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5.7%</w:t>
            </w:r>
          </w:p>
        </w:tc>
      </w:tr>
      <w:tr>
        <w:trPr>
          <w:trHeight w:val="357" w:hRule="atLeast"/>
        </w:trPr>
        <w:tc>
          <w:tcPr>
            <w:tcW w:w="1408" w:type="dxa"/>
          </w:tcPr>
          <w:p>
            <w:pPr>
              <w:pStyle w:val="TableParagraph"/>
              <w:spacing w:before="82"/>
              <w:ind w:left="45"/>
              <w:rPr>
                <w:i/>
                <w:sz w:val="17"/>
              </w:rPr>
            </w:pPr>
            <w:r>
              <w:rPr>
                <w:i/>
                <w:color w:val="231F1F"/>
                <w:w w:val="90"/>
                <w:sz w:val="17"/>
              </w:rPr>
              <w:t>Sample</w:t>
            </w:r>
            <w:r>
              <w:rPr>
                <w:i/>
                <w:color w:val="231F1F"/>
                <w:spacing w:val="-3"/>
                <w:sz w:val="17"/>
              </w:rPr>
              <w:t> </w:t>
            </w:r>
            <w:r>
              <w:rPr>
                <w:i/>
                <w:color w:val="231F1F"/>
                <w:spacing w:val="-10"/>
                <w:w w:val="95"/>
                <w:sz w:val="17"/>
              </w:rPr>
              <w:t>2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1803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1701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1702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1716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1730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42.27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2.4%</w:t>
            </w:r>
          </w:p>
        </w:tc>
      </w:tr>
      <w:tr>
        <w:trPr>
          <w:trHeight w:val="357" w:hRule="atLeast"/>
        </w:trPr>
        <w:tc>
          <w:tcPr>
            <w:tcW w:w="1408" w:type="dxa"/>
          </w:tcPr>
          <w:p>
            <w:pPr>
              <w:pStyle w:val="TableParagraph"/>
              <w:spacing w:before="82"/>
              <w:ind w:left="45"/>
              <w:rPr>
                <w:i/>
                <w:sz w:val="17"/>
              </w:rPr>
            </w:pPr>
            <w:r>
              <w:rPr>
                <w:i/>
                <w:color w:val="231F1F"/>
                <w:w w:val="90"/>
                <w:sz w:val="17"/>
              </w:rPr>
              <w:t>Sample</w:t>
            </w:r>
            <w:r>
              <w:rPr>
                <w:i/>
                <w:color w:val="231F1F"/>
                <w:spacing w:val="-3"/>
                <w:sz w:val="17"/>
              </w:rPr>
              <w:t> </w:t>
            </w:r>
            <w:r>
              <w:rPr>
                <w:i/>
                <w:color w:val="231F1F"/>
                <w:spacing w:val="-10"/>
                <w:w w:val="95"/>
                <w:sz w:val="17"/>
              </w:rPr>
              <w:t>3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3990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4390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4302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4668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4337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241.86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5.5%</w:t>
            </w:r>
          </w:p>
        </w:tc>
      </w:tr>
    </w:tbl>
    <w:p>
      <w:pPr>
        <w:pStyle w:val="BodyText"/>
        <w:spacing w:before="34"/>
        <w:ind w:left="169"/>
        <w:rPr>
          <w:i/>
        </w:rPr>
      </w:pPr>
      <w:r>
        <w:rPr>
          <w:i/>
          <w:color w:val="231F1F"/>
          <w:w w:val="90"/>
        </w:rPr>
        <w:t>*number</w:t>
      </w:r>
      <w:r>
        <w:rPr>
          <w:i/>
          <w:color w:val="231F1F"/>
          <w:spacing w:val="-6"/>
        </w:rPr>
        <w:t> </w:t>
      </w:r>
      <w:r>
        <w:rPr>
          <w:i/>
          <w:color w:val="231F1F"/>
          <w:w w:val="90"/>
        </w:rPr>
        <w:t>of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samples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for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each</w:t>
      </w:r>
      <w:r>
        <w:rPr>
          <w:i/>
          <w:color w:val="231F1F"/>
          <w:spacing w:val="-6"/>
        </w:rPr>
        <w:t> </w:t>
      </w:r>
      <w:r>
        <w:rPr>
          <w:i/>
          <w:color w:val="231F1F"/>
          <w:w w:val="90"/>
        </w:rPr>
        <w:t>test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spacing w:val="-2"/>
          <w:w w:val="90"/>
        </w:rPr>
        <w:t>n=16.</w:t>
      </w:r>
    </w:p>
    <w:p>
      <w:pPr>
        <w:pStyle w:val="BodyText"/>
        <w:spacing w:before="75"/>
        <w:rPr>
          <w:i/>
        </w:rPr>
      </w:pPr>
    </w:p>
    <w:p>
      <w:pPr>
        <w:pStyle w:val="Heading1"/>
        <w:spacing w:before="1"/>
        <w:rPr>
          <w:b/>
          <w:i/>
        </w:rPr>
      </w:pPr>
      <w:r>
        <w:rPr>
          <w:b/>
          <w:i/>
          <w:color w:val="03333A"/>
          <w:w w:val="85"/>
        </w:rPr>
        <w:t>Preparation</w:t>
      </w:r>
      <w:r>
        <w:rPr>
          <w:b/>
          <w:i/>
          <w:color w:val="03333A"/>
          <w:spacing w:val="7"/>
        </w:rPr>
        <w:t> </w:t>
      </w:r>
      <w:r>
        <w:rPr>
          <w:b/>
          <w:i/>
          <w:color w:val="03333A"/>
          <w:w w:val="85"/>
        </w:rPr>
        <w:t>Before</w:t>
      </w:r>
      <w:r>
        <w:rPr>
          <w:b/>
          <w:i/>
          <w:color w:val="03333A"/>
          <w:spacing w:val="7"/>
        </w:rPr>
        <w:t> </w:t>
      </w:r>
      <w:r>
        <w:rPr>
          <w:b/>
          <w:i/>
          <w:color w:val="03333A"/>
          <w:w w:val="85"/>
        </w:rPr>
        <w:t>The</w:t>
      </w:r>
      <w:r>
        <w:rPr>
          <w:b/>
          <w:i/>
          <w:color w:val="03333A"/>
          <w:spacing w:val="8"/>
        </w:rPr>
        <w:t> </w:t>
      </w:r>
      <w:r>
        <w:rPr>
          <w:b/>
          <w:i/>
          <w:color w:val="03333A"/>
          <w:spacing w:val="-2"/>
          <w:w w:val="85"/>
        </w:rPr>
        <w:t>Experiment</w:t>
      </w:r>
    </w:p>
    <w:p>
      <w:pPr>
        <w:pStyle w:val="BodyText"/>
        <w:spacing w:before="2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305960</wp:posOffset>
                </wp:positionH>
                <wp:positionV relativeFrom="paragraph">
                  <wp:posOffset>144260</wp:posOffset>
                </wp:positionV>
                <wp:extent cx="716470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59101pt;width:564.15pt;height:.1pt;mso-position-horizontal-relative:page;mso-position-vertical-relative:paragraph;z-index:-15723520;mso-wrap-distance-left:0;mso-wrap-distance-right:0" id="docshape12" coordorigin="482,227" coordsize="11283,0" path="m11764,227l482,227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0" w:after="1"/>
        <w:rPr>
          <w:b/>
          <w:i/>
          <w:sz w:val="20"/>
        </w:rPr>
      </w:pPr>
    </w:p>
    <w:tbl>
      <w:tblPr>
        <w:tblW w:w="0" w:type="auto"/>
        <w:jc w:val="left"/>
        <w:tblInd w:w="181" w:type="dxa"/>
        <w:tblBorders>
          <w:top w:val="single" w:sz="8" w:space="0" w:color="939597"/>
          <w:left w:val="single" w:sz="8" w:space="0" w:color="939597"/>
          <w:bottom w:val="single" w:sz="8" w:space="0" w:color="939597"/>
          <w:right w:val="single" w:sz="8" w:space="0" w:color="939597"/>
          <w:insideH w:val="single" w:sz="8" w:space="0" w:color="939597"/>
          <w:insideV w:val="single" w:sz="8" w:space="0" w:color="93959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7"/>
        <w:gridCol w:w="8450"/>
      </w:tblGrid>
      <w:tr>
        <w:trPr>
          <w:trHeight w:val="485" w:hRule="atLeast"/>
        </w:trPr>
        <w:tc>
          <w:tcPr>
            <w:tcW w:w="2817" w:type="dxa"/>
          </w:tcPr>
          <w:p>
            <w:pPr>
              <w:pStyle w:val="TableParagraph"/>
              <w:spacing w:before="146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Item</w:t>
            </w:r>
          </w:p>
        </w:tc>
        <w:tc>
          <w:tcPr>
            <w:tcW w:w="8450" w:type="dxa"/>
          </w:tcPr>
          <w:p>
            <w:pPr>
              <w:pStyle w:val="TableParagraph"/>
              <w:spacing w:before="146"/>
              <w:ind w:left="109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Preparation</w:t>
            </w:r>
          </w:p>
        </w:tc>
      </w:tr>
      <w:tr>
        <w:trPr>
          <w:trHeight w:val="1330" w:hRule="atLeast"/>
        </w:trPr>
        <w:tc>
          <w:tcPr>
            <w:tcW w:w="2817" w:type="dxa"/>
          </w:tcPr>
          <w:p>
            <w:pPr>
              <w:pStyle w:val="TableParagraph"/>
              <w:spacing w:before="146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All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reagents</w:t>
            </w:r>
          </w:p>
        </w:tc>
        <w:tc>
          <w:tcPr>
            <w:tcW w:w="8450" w:type="dxa"/>
          </w:tcPr>
          <w:p>
            <w:pPr>
              <w:pStyle w:val="TableParagraph"/>
              <w:spacing w:line="338" w:lineRule="auto" w:before="146"/>
              <w:ind w:left="109" w:right="90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Bring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all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reagents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to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room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temperature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(18-25°C)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prior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to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use.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Please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DO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NOT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equilibrate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unused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plate</w:t>
            </w:r>
            <w:r>
              <w:rPr>
                <w:i/>
                <w:color w:val="231F1F"/>
                <w:spacing w:val="-2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well strips to room temperature. They should be sealed and stored in the original packaging. The assay </w:t>
            </w:r>
            <w:r>
              <w:rPr>
                <w:i/>
                <w:color w:val="231F1F"/>
                <w:w w:val="90"/>
                <w:sz w:val="17"/>
              </w:rPr>
              <w:t>can </w:t>
            </w:r>
            <w:r>
              <w:rPr>
                <w:i/>
                <w:color w:val="231F1F"/>
                <w:spacing w:val="-4"/>
                <w:sz w:val="17"/>
              </w:rPr>
              <w:t>also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be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done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at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room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temperature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however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we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recommend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doing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it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at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37°C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for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best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consistency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with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our </w:t>
            </w:r>
            <w:r>
              <w:rPr>
                <w:i/>
                <w:color w:val="231F1F"/>
                <w:spacing w:val="-2"/>
                <w:sz w:val="17"/>
              </w:rPr>
              <w:t>QC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results.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Also,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the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TMB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incubation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time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estimate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(15-25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min)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is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based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on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incubation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at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37°C.</w:t>
            </w:r>
          </w:p>
        </w:tc>
      </w:tr>
      <w:tr>
        <w:trPr>
          <w:trHeight w:val="1048" w:hRule="atLeast"/>
        </w:trPr>
        <w:tc>
          <w:tcPr>
            <w:tcW w:w="2817" w:type="dxa"/>
          </w:tcPr>
          <w:p>
            <w:pPr>
              <w:pStyle w:val="TableParagraph"/>
              <w:spacing w:before="146"/>
              <w:rPr>
                <w:i/>
                <w:sz w:val="17"/>
              </w:rPr>
            </w:pPr>
            <w:r>
              <w:rPr>
                <w:i/>
                <w:color w:val="231F1F"/>
                <w:sz w:val="17"/>
              </w:rPr>
              <w:t>Wash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buffer</w:t>
            </w:r>
          </w:p>
        </w:tc>
        <w:tc>
          <w:tcPr>
            <w:tcW w:w="8450" w:type="dxa"/>
          </w:tcPr>
          <w:p>
            <w:pPr>
              <w:pStyle w:val="TableParagraph"/>
              <w:spacing w:line="338" w:lineRule="auto" w:before="146"/>
              <w:ind w:left="109" w:right="162"/>
              <w:jc w:val="both"/>
              <w:rPr>
                <w:i/>
                <w:sz w:val="17"/>
              </w:rPr>
            </w:pPr>
            <w:r>
              <w:rPr>
                <w:i/>
                <w:color w:val="231F1F"/>
                <w:w w:val="90"/>
                <w:sz w:val="17"/>
              </w:rPr>
              <w:t>Prepare 500 ml of Working Wash Buffer by diluting the supplied 20 ml of Wash Buffer (25 x) with 480 ml </w:t>
            </w:r>
            <w:r>
              <w:rPr>
                <w:i/>
                <w:color w:val="231F1F"/>
                <w:w w:val="90"/>
                <w:sz w:val="17"/>
              </w:rPr>
              <w:t>of</w:t>
            </w:r>
            <w:r>
              <w:rPr>
                <w:i/>
                <w:color w:val="231F1F"/>
                <w:w w:val="90"/>
                <w:sz w:val="17"/>
              </w:rPr>
              <w:t> deionized or distilled water. If crystals have formed in the concentrate, warm to room temperature and mix</w:t>
            </w:r>
            <w:r>
              <w:rPr>
                <w:i/>
                <w:color w:val="231F1F"/>
                <w:spacing w:val="4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it</w:t>
            </w:r>
            <w:r>
              <w:rPr>
                <w:i/>
                <w:color w:val="231F1F"/>
                <w:spacing w:val="-12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gently</w:t>
            </w:r>
            <w:r>
              <w:rPr>
                <w:i/>
                <w:color w:val="231F1F"/>
                <w:spacing w:val="-12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until</w:t>
            </w:r>
            <w:r>
              <w:rPr>
                <w:i/>
                <w:color w:val="231F1F"/>
                <w:spacing w:val="-12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crystals</w:t>
            </w:r>
            <w:r>
              <w:rPr>
                <w:i/>
                <w:color w:val="231F1F"/>
                <w:spacing w:val="-12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have</w:t>
            </w:r>
            <w:r>
              <w:rPr>
                <w:i/>
                <w:color w:val="231F1F"/>
                <w:spacing w:val="-12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completely</w:t>
            </w:r>
            <w:r>
              <w:rPr>
                <w:i/>
                <w:color w:val="231F1F"/>
                <w:spacing w:val="-12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dissolved.</w:t>
            </w:r>
          </w:p>
        </w:tc>
      </w:tr>
      <w:tr>
        <w:trPr>
          <w:trHeight w:val="1330" w:hRule="atLeast"/>
        </w:trPr>
        <w:tc>
          <w:tcPr>
            <w:tcW w:w="2817" w:type="dxa"/>
          </w:tcPr>
          <w:p>
            <w:pPr>
              <w:pStyle w:val="TableParagraph"/>
              <w:spacing w:line="338" w:lineRule="auto" w:before="146"/>
              <w:ind w:right="116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Biotinylated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Anti-Human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SPINT1</w:t>
            </w:r>
            <w:r>
              <w:rPr>
                <w:i/>
                <w:color w:val="231F1F"/>
                <w:spacing w:val="-2"/>
                <w:sz w:val="17"/>
              </w:rPr>
              <w:t> antibody</w:t>
            </w:r>
          </w:p>
        </w:tc>
        <w:tc>
          <w:tcPr>
            <w:tcW w:w="8450" w:type="dxa"/>
          </w:tcPr>
          <w:p>
            <w:pPr>
              <w:pStyle w:val="TableParagraph"/>
              <w:spacing w:line="338" w:lineRule="auto" w:before="146"/>
              <w:ind w:left="109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It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is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recommended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to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prepare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this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reagent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immediately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prior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to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use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by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diluting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the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Human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SPINT1</w:t>
            </w:r>
            <w:r>
              <w:rPr>
                <w:i/>
                <w:color w:val="231F1F"/>
                <w:spacing w:val="-2"/>
                <w:sz w:val="17"/>
              </w:rPr>
              <w:t> Biotinylated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antibody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(100x)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1:100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with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Antibody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Diluent.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Prepare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100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µl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by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adding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1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µl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of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Biotinylated </w:t>
            </w:r>
            <w:r>
              <w:rPr>
                <w:i/>
                <w:color w:val="231F1F"/>
                <w:spacing w:val="-6"/>
                <w:sz w:val="17"/>
              </w:rPr>
              <w:t>antibody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(100x)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to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99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µl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of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Antibody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Diluent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for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each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well.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Mix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gently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and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thoroughly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and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use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within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2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hours </w:t>
            </w:r>
            <w:r>
              <w:rPr>
                <w:i/>
                <w:color w:val="231F1F"/>
                <w:sz w:val="17"/>
              </w:rPr>
              <w:t>of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generation.</w:t>
            </w:r>
          </w:p>
        </w:tc>
      </w:tr>
      <w:tr>
        <w:trPr>
          <w:trHeight w:val="1330" w:hRule="atLeast"/>
        </w:trPr>
        <w:tc>
          <w:tcPr>
            <w:tcW w:w="2817" w:type="dxa"/>
          </w:tcPr>
          <w:p>
            <w:pPr>
              <w:pStyle w:val="TableParagraph"/>
              <w:spacing w:line="338" w:lineRule="auto" w:before="146"/>
              <w:ind w:right="739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Avidin-Biotin-</w:t>
            </w:r>
            <w:r>
              <w:rPr>
                <w:i/>
                <w:color w:val="231F1F"/>
                <w:spacing w:val="-2"/>
                <w:sz w:val="17"/>
              </w:rPr>
              <w:t>Peroxidase</w:t>
            </w:r>
            <w:r>
              <w:rPr>
                <w:i/>
                <w:color w:val="231F1F"/>
                <w:spacing w:val="-2"/>
                <w:sz w:val="17"/>
              </w:rPr>
              <w:t> Complex</w:t>
            </w:r>
          </w:p>
        </w:tc>
        <w:tc>
          <w:tcPr>
            <w:tcW w:w="8450" w:type="dxa"/>
          </w:tcPr>
          <w:p>
            <w:pPr>
              <w:pStyle w:val="TableParagraph"/>
              <w:spacing w:line="338" w:lineRule="auto" w:before="146"/>
              <w:ind w:left="109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It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is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recommended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to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prepare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this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reagent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immediately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prior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to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use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by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diluting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the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Avidin-Biotin-Peroxidase</w:t>
            </w:r>
            <w:r>
              <w:rPr>
                <w:i/>
                <w:color w:val="231F1F"/>
                <w:spacing w:val="-4"/>
                <w:sz w:val="17"/>
              </w:rPr>
              <w:t> Complex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(100x)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1:100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with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Avidin-Biotin-Peroxidase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Diluent.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Prepare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100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µl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by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adding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1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µl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of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Avidin-</w:t>
            </w:r>
            <w:r>
              <w:rPr>
                <w:i/>
                <w:color w:val="231F1F"/>
                <w:spacing w:val="-4"/>
                <w:sz w:val="17"/>
              </w:rPr>
              <w:t>Biotin- </w:t>
            </w:r>
            <w:r>
              <w:rPr>
                <w:i/>
                <w:color w:val="231F1F"/>
                <w:spacing w:val="-2"/>
                <w:sz w:val="17"/>
              </w:rPr>
              <w:t>Peroxidase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Complex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(100x)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to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99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µl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of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Avidin-Biotin-Peroxidase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Diluent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for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each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well.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Mix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gently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and thoroughly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and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use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within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2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hours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of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generation.</w:t>
            </w:r>
          </w:p>
        </w:tc>
      </w:tr>
      <w:tr>
        <w:trPr>
          <w:trHeight w:val="1330" w:hRule="atLeast"/>
        </w:trPr>
        <w:tc>
          <w:tcPr>
            <w:tcW w:w="2817" w:type="dxa"/>
          </w:tcPr>
          <w:p>
            <w:pPr>
              <w:pStyle w:val="TableParagraph"/>
              <w:spacing w:before="146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Human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SPINT1</w:t>
            </w:r>
            <w:r>
              <w:rPr>
                <w:i/>
                <w:color w:val="231F1F"/>
                <w:spacing w:val="-1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Standard</w:t>
            </w:r>
          </w:p>
        </w:tc>
        <w:tc>
          <w:tcPr>
            <w:tcW w:w="8450" w:type="dxa"/>
          </w:tcPr>
          <w:p>
            <w:pPr>
              <w:pStyle w:val="TableParagraph"/>
              <w:spacing w:line="338" w:lineRule="auto" w:before="146"/>
              <w:ind w:left="109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It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is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recommended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that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the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standards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be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prepared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no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more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than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2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hours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prior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to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performing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the</w:t>
            </w:r>
            <w:r>
              <w:rPr>
                <w:i/>
                <w:color w:val="231F1F"/>
                <w:spacing w:val="-4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experiment.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Use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one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10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ng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of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lyophilized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Human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SPINT1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standard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for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each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experiment.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Gently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spin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the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vial </w:t>
            </w:r>
            <w:r>
              <w:rPr>
                <w:i/>
                <w:color w:val="231F1F"/>
                <w:spacing w:val="-4"/>
                <w:sz w:val="17"/>
              </w:rPr>
              <w:t>prior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to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use.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Reconstitute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the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standard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to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a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stock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concentration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of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10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ng/ml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using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1ml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of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sample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diluent.</w:t>
            </w:r>
          </w:p>
          <w:p>
            <w:pPr>
              <w:pStyle w:val="TableParagraph"/>
              <w:spacing w:line="198" w:lineRule="exact" w:before="0"/>
              <w:ind w:left="109"/>
              <w:rPr>
                <w:i/>
                <w:sz w:val="17"/>
              </w:rPr>
            </w:pPr>
            <w:r>
              <w:rPr>
                <w:i/>
                <w:color w:val="231F1F"/>
                <w:w w:val="90"/>
                <w:sz w:val="17"/>
              </w:rPr>
              <w:t>Allow</w:t>
            </w:r>
            <w:r>
              <w:rPr>
                <w:i/>
                <w:color w:val="231F1F"/>
                <w:spacing w:val="-1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the</w:t>
            </w:r>
            <w:r>
              <w:rPr>
                <w:i/>
                <w:color w:val="231F1F"/>
                <w:spacing w:val="-5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standard</w:t>
            </w:r>
            <w:r>
              <w:rPr>
                <w:i/>
                <w:color w:val="231F1F"/>
                <w:spacing w:val="-1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to</w:t>
            </w:r>
            <w:r>
              <w:rPr>
                <w:i/>
                <w:color w:val="231F1F"/>
                <w:spacing w:val="-5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sit</w:t>
            </w:r>
            <w:r>
              <w:rPr>
                <w:i/>
                <w:color w:val="231F1F"/>
                <w:spacing w:val="-1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for</w:t>
            </w:r>
            <w:r>
              <w:rPr>
                <w:i/>
                <w:color w:val="231F1F"/>
                <w:spacing w:val="-5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a</w:t>
            </w:r>
            <w:r>
              <w:rPr>
                <w:i/>
                <w:color w:val="231F1F"/>
                <w:spacing w:val="-6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minimum</w:t>
            </w:r>
            <w:r>
              <w:rPr>
                <w:i/>
                <w:color w:val="231F1F"/>
                <w:spacing w:val="-5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of</w:t>
            </w:r>
            <w:r>
              <w:rPr>
                <w:i/>
                <w:color w:val="231F1F"/>
                <w:spacing w:val="-1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10</w:t>
            </w:r>
            <w:r>
              <w:rPr>
                <w:i/>
                <w:color w:val="231F1F"/>
                <w:spacing w:val="-5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minutes</w:t>
            </w:r>
            <w:r>
              <w:rPr>
                <w:i/>
                <w:color w:val="231F1F"/>
                <w:spacing w:val="-1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with</w:t>
            </w:r>
            <w:r>
              <w:rPr>
                <w:i/>
                <w:color w:val="231F1F"/>
                <w:spacing w:val="-5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gentle</w:t>
            </w:r>
            <w:r>
              <w:rPr>
                <w:i/>
                <w:color w:val="231F1F"/>
                <w:spacing w:val="-1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agitation</w:t>
            </w:r>
            <w:r>
              <w:rPr>
                <w:i/>
                <w:color w:val="231F1F"/>
                <w:spacing w:val="-5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prior</w:t>
            </w:r>
            <w:r>
              <w:rPr>
                <w:i/>
                <w:color w:val="231F1F"/>
                <w:spacing w:val="-6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to</w:t>
            </w:r>
            <w:r>
              <w:rPr>
                <w:i/>
                <w:color w:val="231F1F"/>
                <w:spacing w:val="-5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making</w:t>
            </w:r>
            <w:r>
              <w:rPr>
                <w:i/>
                <w:color w:val="231F1F"/>
                <w:spacing w:val="-1"/>
                <w:w w:val="90"/>
                <w:sz w:val="17"/>
              </w:rPr>
              <w:t> 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dilutions.</w:t>
            </w:r>
          </w:p>
        </w:tc>
      </w:tr>
    </w:tbl>
    <w:p>
      <w:pPr>
        <w:spacing w:after="0" w:line="198" w:lineRule="exact"/>
        <w:rPr>
          <w:sz w:val="17"/>
        </w:rPr>
        <w:sectPr>
          <w:pgSz w:w="12250" w:h="15820"/>
          <w:pgMar w:header="454" w:footer="0" w:top="1500" w:bottom="0" w:left="320" w:right="360"/>
        </w:sectPr>
      </w:pPr>
    </w:p>
    <w:p>
      <w:pPr>
        <w:pStyle w:val="BodyText"/>
        <w:spacing w:before="3"/>
        <w:rPr>
          <w:b/>
          <w:i/>
          <w:sz w:val="15"/>
        </w:rPr>
      </w:pPr>
    </w:p>
    <w:tbl>
      <w:tblPr>
        <w:tblW w:w="0" w:type="auto"/>
        <w:jc w:val="left"/>
        <w:tblInd w:w="181" w:type="dxa"/>
        <w:tblBorders>
          <w:top w:val="single" w:sz="8" w:space="0" w:color="939597"/>
          <w:left w:val="single" w:sz="8" w:space="0" w:color="939597"/>
          <w:bottom w:val="single" w:sz="8" w:space="0" w:color="939597"/>
          <w:right w:val="single" w:sz="8" w:space="0" w:color="939597"/>
          <w:insideH w:val="single" w:sz="8" w:space="0" w:color="939597"/>
          <w:insideV w:val="single" w:sz="8" w:space="0" w:color="93959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7"/>
        <w:gridCol w:w="8450"/>
      </w:tblGrid>
      <w:tr>
        <w:trPr>
          <w:trHeight w:val="767" w:hRule="atLeast"/>
        </w:trPr>
        <w:tc>
          <w:tcPr>
            <w:tcW w:w="2817" w:type="dxa"/>
          </w:tcPr>
          <w:p>
            <w:pPr>
              <w:pStyle w:val="TableParagraph"/>
              <w:spacing w:before="146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Microplate</w:t>
            </w:r>
          </w:p>
        </w:tc>
        <w:tc>
          <w:tcPr>
            <w:tcW w:w="8450" w:type="dxa"/>
          </w:tcPr>
          <w:p>
            <w:pPr>
              <w:pStyle w:val="TableParagraph"/>
              <w:spacing w:line="338" w:lineRule="auto" w:before="146"/>
              <w:ind w:left="109"/>
              <w:rPr>
                <w:i/>
                <w:sz w:val="17"/>
              </w:rPr>
            </w:pPr>
            <w:r>
              <w:rPr>
                <w:i/>
                <w:color w:val="231F1F"/>
                <w:spacing w:val="-6"/>
                <w:sz w:val="17"/>
              </w:rPr>
              <w:t>The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included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microplate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is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coated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with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capture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antibodies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and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is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ready-to-use.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It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does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not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require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additional</w:t>
            </w:r>
            <w:r>
              <w:rPr>
                <w:i/>
                <w:color w:val="231F1F"/>
                <w:spacing w:val="-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washing</w:t>
            </w:r>
            <w:r>
              <w:rPr>
                <w:i/>
                <w:color w:val="231F1F"/>
                <w:spacing w:val="-19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or</w:t>
            </w:r>
            <w:r>
              <w:rPr>
                <w:i/>
                <w:color w:val="231F1F"/>
                <w:spacing w:val="-19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blocking.</w:t>
            </w:r>
            <w:r>
              <w:rPr>
                <w:i/>
                <w:color w:val="231F1F"/>
                <w:spacing w:val="-19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The</w:t>
            </w:r>
            <w:r>
              <w:rPr>
                <w:i/>
                <w:color w:val="231F1F"/>
                <w:spacing w:val="-19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unused</w:t>
            </w:r>
            <w:r>
              <w:rPr>
                <w:i/>
                <w:color w:val="231F1F"/>
                <w:spacing w:val="-19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well</w:t>
            </w:r>
            <w:r>
              <w:rPr>
                <w:i/>
                <w:color w:val="231F1F"/>
                <w:spacing w:val="-19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strips</w:t>
            </w:r>
            <w:r>
              <w:rPr>
                <w:i/>
                <w:color w:val="231F1F"/>
                <w:spacing w:val="-19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should</w:t>
            </w:r>
            <w:r>
              <w:rPr>
                <w:i/>
                <w:color w:val="231F1F"/>
                <w:spacing w:val="-19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be</w:t>
            </w:r>
            <w:r>
              <w:rPr>
                <w:i/>
                <w:color w:val="231F1F"/>
                <w:spacing w:val="-19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sealed</w:t>
            </w:r>
            <w:r>
              <w:rPr>
                <w:i/>
                <w:color w:val="231F1F"/>
                <w:spacing w:val="-19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and</w:t>
            </w:r>
            <w:r>
              <w:rPr>
                <w:i/>
                <w:color w:val="231F1F"/>
                <w:spacing w:val="-19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stored</w:t>
            </w:r>
            <w:r>
              <w:rPr>
                <w:i/>
                <w:color w:val="231F1F"/>
                <w:spacing w:val="-19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in</w:t>
            </w:r>
            <w:r>
              <w:rPr>
                <w:i/>
                <w:color w:val="231F1F"/>
                <w:spacing w:val="-19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the</w:t>
            </w:r>
            <w:r>
              <w:rPr>
                <w:i/>
                <w:color w:val="231F1F"/>
                <w:spacing w:val="-19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original</w:t>
            </w:r>
            <w:r>
              <w:rPr>
                <w:i/>
                <w:color w:val="231F1F"/>
                <w:spacing w:val="-19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packaging.</w:t>
            </w:r>
          </w:p>
        </w:tc>
      </w:tr>
      <w:tr>
        <w:trPr>
          <w:trHeight w:val="1330" w:hRule="atLeast"/>
        </w:trPr>
        <w:tc>
          <w:tcPr>
            <w:tcW w:w="2817" w:type="dxa"/>
          </w:tcPr>
          <w:p>
            <w:pPr>
              <w:pStyle w:val="TableParagraph"/>
              <w:spacing w:before="146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Samples</w:t>
            </w:r>
          </w:p>
        </w:tc>
        <w:tc>
          <w:tcPr>
            <w:tcW w:w="8450" w:type="dxa"/>
          </w:tcPr>
          <w:p>
            <w:pPr>
              <w:pStyle w:val="TableParagraph"/>
              <w:spacing w:line="338" w:lineRule="auto" w:before="146"/>
              <w:ind w:left="109" w:right="294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Dilute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the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sample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so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that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the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expected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range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of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concentrations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fall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within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the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detection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range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of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this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kit.</w:t>
            </w:r>
            <w:r>
              <w:rPr>
                <w:i/>
                <w:color w:val="231F1F"/>
                <w:spacing w:val="-4"/>
                <w:sz w:val="17"/>
              </w:rPr>
              <w:t> If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expected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range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of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concentration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is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unknown,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a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pilot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test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should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be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conducted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to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decide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optimal </w:t>
            </w:r>
            <w:r>
              <w:rPr>
                <w:i/>
                <w:color w:val="231F1F"/>
                <w:sz w:val="17"/>
              </w:rPr>
              <w:t>dilution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ratio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for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your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samples.</w:t>
            </w:r>
          </w:p>
          <w:p>
            <w:pPr>
              <w:pStyle w:val="TableParagraph"/>
              <w:spacing w:line="198" w:lineRule="exact" w:before="0"/>
              <w:ind w:left="109"/>
              <w:rPr>
                <w:i/>
                <w:sz w:val="17"/>
              </w:rPr>
            </w:pPr>
            <w:r>
              <w:rPr>
                <w:i/>
                <w:color w:val="231F1F"/>
                <w:spacing w:val="-6"/>
                <w:sz w:val="17"/>
              </w:rPr>
              <w:t>Some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PubMed</w:t>
            </w:r>
            <w:r>
              <w:rPr>
                <w:i/>
                <w:color w:val="231F1F"/>
                <w:spacing w:val="-10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article(s)</w:t>
            </w:r>
            <w:r>
              <w:rPr>
                <w:i/>
                <w:color w:val="231F1F"/>
                <w:spacing w:val="-10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citing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the</w:t>
            </w:r>
            <w:r>
              <w:rPr>
                <w:i/>
                <w:color w:val="231F1F"/>
                <w:spacing w:val="-10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expression</w:t>
            </w:r>
            <w:r>
              <w:rPr>
                <w:i/>
                <w:color w:val="231F1F"/>
                <w:spacing w:val="-10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level</w:t>
            </w:r>
            <w:r>
              <w:rPr>
                <w:i/>
                <w:color w:val="231F1F"/>
                <w:spacing w:val="-10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of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this</w:t>
            </w:r>
            <w:r>
              <w:rPr>
                <w:i/>
                <w:color w:val="231F1F"/>
                <w:spacing w:val="-10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target</w:t>
            </w:r>
            <w:r>
              <w:rPr>
                <w:i/>
                <w:color w:val="231F1F"/>
                <w:spacing w:val="-10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are</w:t>
            </w:r>
            <w:r>
              <w:rPr>
                <w:i/>
                <w:color w:val="231F1F"/>
                <w:spacing w:val="-10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as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follows:</w:t>
            </w:r>
          </w:p>
        </w:tc>
      </w:tr>
    </w:tbl>
    <w:p>
      <w:pPr>
        <w:spacing w:before="297"/>
        <w:ind w:left="169" w:right="0" w:firstLine="0"/>
        <w:jc w:val="left"/>
        <w:rPr>
          <w:b/>
          <w:i/>
          <w:sz w:val="27"/>
        </w:rPr>
      </w:pPr>
      <w:r>
        <w:rPr>
          <w:b/>
          <w:i/>
          <w:color w:val="03333A"/>
          <w:w w:val="90"/>
          <w:sz w:val="27"/>
        </w:rPr>
        <w:t>Dilution</w:t>
      </w:r>
      <w:r>
        <w:rPr>
          <w:b/>
          <w:i/>
          <w:color w:val="03333A"/>
          <w:spacing w:val="-24"/>
          <w:w w:val="90"/>
          <w:sz w:val="27"/>
        </w:rPr>
        <w:t> </w:t>
      </w:r>
      <w:r>
        <w:rPr>
          <w:b/>
          <w:i/>
          <w:color w:val="03333A"/>
          <w:w w:val="90"/>
          <w:sz w:val="27"/>
        </w:rPr>
        <w:t>of</w:t>
      </w:r>
      <w:r>
        <w:rPr>
          <w:b/>
          <w:i/>
          <w:color w:val="03333A"/>
          <w:spacing w:val="-24"/>
          <w:w w:val="90"/>
          <w:sz w:val="27"/>
        </w:rPr>
        <w:t> </w:t>
      </w:r>
      <w:r>
        <w:rPr>
          <w:b/>
          <w:i/>
          <w:color w:val="03333A"/>
          <w:w w:val="90"/>
          <w:sz w:val="27"/>
        </w:rPr>
        <w:t>Human</w:t>
      </w:r>
      <w:r>
        <w:rPr>
          <w:b/>
          <w:i/>
          <w:color w:val="03333A"/>
          <w:spacing w:val="-24"/>
          <w:w w:val="90"/>
          <w:sz w:val="27"/>
        </w:rPr>
        <w:t> </w:t>
      </w:r>
      <w:r>
        <w:rPr>
          <w:b/>
          <w:i/>
          <w:color w:val="03333A"/>
          <w:w w:val="90"/>
          <w:sz w:val="27"/>
        </w:rPr>
        <w:t>SPINT1</w:t>
      </w:r>
      <w:r>
        <w:rPr>
          <w:b/>
          <w:i/>
          <w:color w:val="03333A"/>
          <w:spacing w:val="-24"/>
          <w:w w:val="90"/>
          <w:sz w:val="27"/>
        </w:rPr>
        <w:t> </w:t>
      </w:r>
      <w:r>
        <w:rPr>
          <w:b/>
          <w:i/>
          <w:color w:val="03333A"/>
          <w:spacing w:val="-2"/>
          <w:w w:val="90"/>
          <w:sz w:val="27"/>
        </w:rPr>
        <w:t>Standard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305960</wp:posOffset>
                </wp:positionH>
                <wp:positionV relativeFrom="paragraph">
                  <wp:posOffset>144787</wp:posOffset>
                </wp:positionV>
                <wp:extent cx="716470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400587pt;width:564.15pt;height:.1pt;mso-position-horizontal-relative:page;mso-position-vertical-relative:paragraph;z-index:-15723008;mso-wrap-distance-left:0;mso-wrap-distance-right:0" id="docshape13" coordorigin="482,228" coordsize="11283,0" path="m11764,228l482,228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40" w:lineRule="auto" w:before="44" w:after="0"/>
        <w:ind w:left="608" w:right="0" w:hanging="306"/>
        <w:jc w:val="left"/>
        <w:rPr>
          <w:i/>
          <w:sz w:val="22"/>
        </w:rPr>
      </w:pPr>
      <w:r>
        <w:rPr>
          <w:i/>
          <w:color w:val="231F1F"/>
          <w:w w:val="90"/>
          <w:sz w:val="22"/>
        </w:rPr>
        <w:t>Number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tubes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1-8.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Final</w:t>
      </w:r>
      <w:r>
        <w:rPr>
          <w:i/>
          <w:color w:val="231F1F"/>
          <w:spacing w:val="-12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Concentrations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to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be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Tube</w:t>
      </w:r>
      <w:r>
        <w:rPr>
          <w:i/>
          <w:color w:val="231F1F"/>
          <w:spacing w:val="-12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1: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10,000.00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pg/ml,</w:t>
      </w:r>
      <w:r>
        <w:rPr>
          <w:i/>
          <w:color w:val="231F1F"/>
          <w:spacing w:val="-12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2: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5,000.00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pg/ml,</w:t>
      </w:r>
      <w:r>
        <w:rPr>
          <w:i/>
          <w:color w:val="231F1F"/>
          <w:spacing w:val="-12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3: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spacing w:val="-2"/>
          <w:w w:val="90"/>
          <w:sz w:val="22"/>
        </w:rPr>
        <w:t>2,500.00</w:t>
      </w:r>
    </w:p>
    <w:p>
      <w:pPr>
        <w:spacing w:before="21"/>
        <w:ind w:left="566" w:right="0" w:firstLine="0"/>
        <w:jc w:val="left"/>
        <w:rPr>
          <w:i/>
          <w:sz w:val="22"/>
        </w:rPr>
      </w:pPr>
      <w:r>
        <w:rPr>
          <w:i/>
          <w:color w:val="231F1F"/>
          <w:w w:val="85"/>
          <w:sz w:val="22"/>
        </w:rPr>
        <w:t>pg/ml,</w:t>
      </w:r>
      <w:r>
        <w:rPr>
          <w:i/>
          <w:color w:val="231F1F"/>
          <w:spacing w:val="-2"/>
          <w:w w:val="85"/>
          <w:sz w:val="22"/>
        </w:rPr>
        <w:t> </w:t>
      </w:r>
      <w:r>
        <w:rPr>
          <w:i/>
          <w:color w:val="231F1F"/>
          <w:w w:val="85"/>
          <w:sz w:val="22"/>
        </w:rPr>
        <w:t>#</w:t>
      </w:r>
      <w:r>
        <w:rPr>
          <w:i/>
          <w:color w:val="231F1F"/>
          <w:spacing w:val="-2"/>
          <w:w w:val="85"/>
          <w:sz w:val="22"/>
        </w:rPr>
        <w:t> </w:t>
      </w:r>
      <w:r>
        <w:rPr>
          <w:i/>
          <w:color w:val="231F1F"/>
          <w:w w:val="85"/>
          <w:sz w:val="22"/>
        </w:rPr>
        <w:t>4:</w:t>
      </w:r>
      <w:r>
        <w:rPr>
          <w:i/>
          <w:color w:val="231F1F"/>
          <w:spacing w:val="-2"/>
          <w:w w:val="85"/>
          <w:sz w:val="22"/>
        </w:rPr>
        <w:t> </w:t>
      </w:r>
      <w:r>
        <w:rPr>
          <w:i/>
          <w:color w:val="231F1F"/>
          <w:w w:val="85"/>
          <w:sz w:val="22"/>
        </w:rPr>
        <w:t>1,250.00</w:t>
      </w:r>
      <w:r>
        <w:rPr>
          <w:i/>
          <w:color w:val="231F1F"/>
          <w:spacing w:val="-2"/>
          <w:w w:val="85"/>
          <w:sz w:val="22"/>
        </w:rPr>
        <w:t> pg/ml,</w:t>
      </w:r>
    </w:p>
    <w:p>
      <w:pPr>
        <w:spacing w:line="259" w:lineRule="auto" w:before="20"/>
        <w:ind w:left="566" w:right="234" w:firstLine="43"/>
        <w:jc w:val="left"/>
        <w:rPr>
          <w:i/>
          <w:sz w:val="22"/>
        </w:rPr>
      </w:pP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5: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625.00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pg/ml,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6: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312.50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pg/ml,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7: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156.25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pg/ml,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8: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Sample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Diluent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serves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as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the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zero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standard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(0</w:t>
      </w:r>
      <w:r>
        <w:rPr>
          <w:i/>
          <w:color w:val="231F1F"/>
          <w:w w:val="90"/>
          <w:sz w:val="22"/>
        </w:rPr>
        <w:t> </w:t>
      </w:r>
      <w:r>
        <w:rPr>
          <w:i/>
          <w:color w:val="231F1F"/>
          <w:spacing w:val="-2"/>
          <w:sz w:val="22"/>
        </w:rPr>
        <w:t>pg/ml).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25" w:lineRule="exact" w:before="0" w:after="0"/>
        <w:ind w:left="608" w:right="0" w:hanging="306"/>
        <w:jc w:val="left"/>
        <w:rPr>
          <w:i/>
          <w:sz w:val="22"/>
        </w:rPr>
      </w:pPr>
      <w:r>
        <w:rPr>
          <w:i/>
          <w:color w:val="231F1F"/>
          <w:w w:val="90"/>
          <w:sz w:val="22"/>
        </w:rPr>
        <w:t>For</w:t>
      </w:r>
      <w:r>
        <w:rPr>
          <w:i/>
          <w:color w:val="231F1F"/>
          <w:spacing w:val="-7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standard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#1,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add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1000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µl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of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undiluted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standard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stock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solution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to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tube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spacing w:val="-5"/>
          <w:w w:val="90"/>
          <w:sz w:val="22"/>
        </w:rPr>
        <w:t>#1.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50" w:lineRule="exact" w:before="0" w:after="0"/>
        <w:ind w:left="608" w:right="0" w:hanging="306"/>
        <w:jc w:val="left"/>
        <w:rPr>
          <w:i/>
          <w:sz w:val="22"/>
        </w:rPr>
      </w:pPr>
      <w:r>
        <w:rPr>
          <w:i/>
          <w:color w:val="231F1F"/>
          <w:w w:val="90"/>
          <w:sz w:val="22"/>
        </w:rPr>
        <w:t>Add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300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µl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of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sample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diluent</w:t>
      </w:r>
      <w:r>
        <w:rPr>
          <w:i/>
          <w:color w:val="231F1F"/>
          <w:spacing w:val="-5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to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tubes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2-</w:t>
      </w:r>
      <w:r>
        <w:rPr>
          <w:i/>
          <w:color w:val="231F1F"/>
          <w:spacing w:val="-5"/>
          <w:w w:val="90"/>
          <w:sz w:val="22"/>
        </w:rPr>
        <w:t>7.</w:t>
      </w:r>
    </w:p>
    <w:p>
      <w:pPr>
        <w:pStyle w:val="ListParagraph"/>
        <w:numPr>
          <w:ilvl w:val="0"/>
          <w:numId w:val="2"/>
        </w:numPr>
        <w:tabs>
          <w:tab w:pos="566" w:val="left" w:leader="none"/>
          <w:tab w:pos="608" w:val="left" w:leader="none"/>
        </w:tabs>
        <w:spacing w:line="259" w:lineRule="auto" w:before="0" w:after="0"/>
        <w:ind w:left="566" w:right="348" w:hanging="264"/>
        <w:jc w:val="left"/>
        <w:rPr>
          <w:i/>
          <w:sz w:val="22"/>
        </w:rPr>
      </w:pPr>
      <w:r>
        <w:rPr>
          <w:i/>
          <w:color w:val="231F1F"/>
          <w:w w:val="90"/>
          <w:sz w:val="22"/>
        </w:rPr>
        <w:t>To</w:t>
      </w:r>
      <w:r>
        <w:rPr>
          <w:i/>
          <w:color w:val="231F1F"/>
          <w:spacing w:val="32"/>
          <w:sz w:val="22"/>
        </w:rPr>
        <w:t> </w:t>
      </w:r>
      <w:r>
        <w:rPr>
          <w:i/>
          <w:color w:val="231F1F"/>
          <w:w w:val="90"/>
          <w:sz w:val="22"/>
        </w:rPr>
        <w:t>generate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standard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2,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add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300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µl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of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standard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1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from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tube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1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to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tube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2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for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a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final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volume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of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600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µl.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Mix</w:t>
      </w:r>
      <w:r>
        <w:rPr>
          <w:i/>
          <w:color w:val="231F1F"/>
          <w:w w:val="90"/>
          <w:sz w:val="22"/>
        </w:rPr>
        <w:t> </w:t>
      </w:r>
      <w:r>
        <w:rPr>
          <w:i/>
          <w:color w:val="231F1F"/>
          <w:spacing w:val="-2"/>
          <w:sz w:val="22"/>
        </w:rPr>
        <w:t>thoroughly.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29" w:lineRule="exact" w:before="0" w:after="0"/>
        <w:ind w:left="608" w:right="0" w:hanging="306"/>
        <w:jc w:val="left"/>
        <w:rPr>
          <w:i/>
          <w:sz w:val="22"/>
        </w:rPr>
      </w:pPr>
      <w:r>
        <w:rPr>
          <w:i/>
          <w:color w:val="231F1F"/>
          <w:w w:val="90"/>
          <w:sz w:val="22"/>
        </w:rPr>
        <w:t>To</w:t>
      </w:r>
      <w:r>
        <w:rPr>
          <w:i/>
          <w:color w:val="231F1F"/>
          <w:spacing w:val="-14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generate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standard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3,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add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300</w:t>
      </w:r>
      <w:r>
        <w:rPr>
          <w:i/>
          <w:color w:val="231F1F"/>
          <w:spacing w:val="-14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µl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of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standard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2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from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tube</w:t>
      </w:r>
      <w:r>
        <w:rPr>
          <w:i/>
          <w:color w:val="231F1F"/>
          <w:spacing w:val="-14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2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to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tube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3</w:t>
      </w:r>
      <w:r>
        <w:rPr>
          <w:i/>
          <w:color w:val="231F1F"/>
          <w:spacing w:val="-14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for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a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final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volume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of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600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µl.</w:t>
      </w:r>
      <w:r>
        <w:rPr>
          <w:i/>
          <w:color w:val="231F1F"/>
          <w:spacing w:val="-14"/>
          <w:w w:val="90"/>
          <w:sz w:val="22"/>
        </w:rPr>
        <w:t> </w:t>
      </w:r>
      <w:r>
        <w:rPr>
          <w:i/>
          <w:color w:val="231F1F"/>
          <w:spacing w:val="-5"/>
          <w:w w:val="90"/>
          <w:sz w:val="22"/>
        </w:rPr>
        <w:t>Mix</w:t>
      </w:r>
    </w:p>
    <w:p>
      <w:pPr>
        <w:spacing w:line="255" w:lineRule="exact" w:before="17"/>
        <w:ind w:left="566" w:right="0" w:firstLine="0"/>
        <w:jc w:val="left"/>
        <w:rPr>
          <w:i/>
          <w:sz w:val="22"/>
        </w:rPr>
      </w:pPr>
      <w:r>
        <w:rPr>
          <w:i/>
          <w:color w:val="231F1F"/>
          <w:spacing w:val="-2"/>
          <w:sz w:val="22"/>
        </w:rPr>
        <w:t>thoroughly.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55" w:lineRule="exact" w:before="0" w:after="0"/>
        <w:ind w:left="608" w:right="0" w:hanging="306"/>
        <w:jc w:val="left"/>
        <w:rPr>
          <w:i/>
          <w:sz w:val="22"/>
        </w:rPr>
      </w:pPr>
      <w:r>
        <w:rPr>
          <w:i/>
          <w:color w:val="231F1F"/>
          <w:w w:val="90"/>
          <w:sz w:val="22"/>
        </w:rPr>
        <w:t>Continue</w:t>
      </w:r>
      <w:r>
        <w:rPr>
          <w:i/>
          <w:color w:val="231F1F"/>
          <w:spacing w:val="-2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the</w:t>
      </w:r>
      <w:r>
        <w:rPr>
          <w:i/>
          <w:color w:val="231F1F"/>
          <w:spacing w:val="-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serial</w:t>
      </w:r>
      <w:r>
        <w:rPr>
          <w:i/>
          <w:color w:val="231F1F"/>
          <w:spacing w:val="-2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dilution</w:t>
      </w:r>
      <w:r>
        <w:rPr>
          <w:i/>
          <w:color w:val="231F1F"/>
          <w:spacing w:val="-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for</w:t>
      </w:r>
      <w:r>
        <w:rPr>
          <w:i/>
          <w:color w:val="231F1F"/>
          <w:spacing w:val="-2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tube</w:t>
      </w:r>
      <w:r>
        <w:rPr>
          <w:i/>
          <w:color w:val="231F1F"/>
          <w:spacing w:val="-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2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4-</w:t>
      </w:r>
      <w:r>
        <w:rPr>
          <w:i/>
          <w:color w:val="231F1F"/>
          <w:spacing w:val="-5"/>
          <w:w w:val="90"/>
          <w:sz w:val="22"/>
        </w:rPr>
        <w:t>7.</w:t>
      </w:r>
    </w:p>
    <w:p>
      <w:pPr>
        <w:pStyle w:val="BodyText"/>
        <w:spacing w:before="127"/>
        <w:rPr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674697</wp:posOffset>
            </wp:positionH>
            <wp:positionV relativeFrom="paragraph">
              <wp:posOffset>245519</wp:posOffset>
            </wp:positionV>
            <wp:extent cx="6456807" cy="2208276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6807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sz w:val="22"/>
        </w:rPr>
      </w:pPr>
    </w:p>
    <w:p>
      <w:pPr>
        <w:pStyle w:val="BodyText"/>
        <w:spacing w:before="128"/>
        <w:rPr>
          <w:i/>
          <w:sz w:val="22"/>
        </w:rPr>
      </w:pPr>
    </w:p>
    <w:p>
      <w:pPr>
        <w:pStyle w:val="Heading1"/>
        <w:spacing w:before="1"/>
        <w:rPr>
          <w:b/>
          <w:i/>
        </w:rPr>
      </w:pPr>
      <w:r>
        <w:rPr>
          <w:b/>
          <w:i/>
          <w:color w:val="03333A"/>
          <w:w w:val="85"/>
        </w:rPr>
        <w:t>Sample</w:t>
      </w:r>
      <w:r>
        <w:rPr>
          <w:b/>
          <w:i/>
          <w:color w:val="03333A"/>
          <w:spacing w:val="-9"/>
        </w:rPr>
        <w:t> </w:t>
      </w:r>
      <w:r>
        <w:rPr>
          <w:b/>
          <w:i/>
          <w:color w:val="03333A"/>
          <w:w w:val="85"/>
        </w:rPr>
        <w:t>Preparation</w:t>
      </w:r>
      <w:r>
        <w:rPr>
          <w:b/>
          <w:i/>
          <w:color w:val="03333A"/>
          <w:spacing w:val="-9"/>
        </w:rPr>
        <w:t> </w:t>
      </w:r>
      <w:r>
        <w:rPr>
          <w:b/>
          <w:i/>
          <w:color w:val="03333A"/>
          <w:w w:val="85"/>
        </w:rPr>
        <w:t>and</w:t>
      </w:r>
      <w:r>
        <w:rPr>
          <w:b/>
          <w:i/>
          <w:color w:val="03333A"/>
          <w:spacing w:val="-8"/>
        </w:rPr>
        <w:t> </w:t>
      </w:r>
      <w:r>
        <w:rPr>
          <w:b/>
          <w:i/>
          <w:color w:val="03333A"/>
          <w:spacing w:val="-2"/>
          <w:w w:val="85"/>
        </w:rPr>
        <w:t>Storage</w:t>
      </w:r>
    </w:p>
    <w:p>
      <w:pPr>
        <w:pStyle w:val="BodyText"/>
        <w:spacing w:before="2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305960</wp:posOffset>
                </wp:positionH>
                <wp:positionV relativeFrom="paragraph">
                  <wp:posOffset>144266</wp:posOffset>
                </wp:positionV>
                <wp:extent cx="7164705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59606pt;width:564.15pt;height:.1pt;mso-position-horizontal-relative:page;mso-position-vertical-relative:paragraph;z-index:-15721984;mso-wrap-distance-left:0;mso-wrap-distance-right:0" id="docshape14" coordorigin="482,227" coordsize="11283,0" path="m11764,227l482,227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ind w:left="169"/>
        <w:rPr>
          <w:i/>
        </w:rPr>
      </w:pPr>
      <w:r>
        <w:rPr>
          <w:i/>
          <w:color w:val="231F1F"/>
          <w:w w:val="90"/>
        </w:rPr>
        <w:t>These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sample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collection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instructions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and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storage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conditions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are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intended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as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a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general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guideline,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and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the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sample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stability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has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not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been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spacing w:val="-2"/>
          <w:w w:val="90"/>
        </w:rPr>
        <w:t>evaluated.</w:t>
      </w:r>
    </w:p>
    <w:p>
      <w:pPr>
        <w:pStyle w:val="BodyText"/>
        <w:spacing w:before="162"/>
        <w:rPr>
          <w:i/>
        </w:rPr>
      </w:pPr>
    </w:p>
    <w:p>
      <w:pPr>
        <w:pStyle w:val="BodyText"/>
        <w:spacing w:line="338" w:lineRule="auto" w:before="1"/>
        <w:ind w:left="169" w:right="284"/>
      </w:pPr>
      <w:r>
        <w:rPr>
          <w:i/>
          <w:color w:val="231F1F"/>
          <w:w w:val="90"/>
        </w:rPr>
        <w:t>Sample dilution ratios should be determined by a pilot study (run a serial dilution of samples and see which dilution ratio results in the idea </w:t>
      </w:r>
      <w:r>
        <w:rPr>
          <w:i/>
          <w:color w:val="231F1F"/>
          <w:w w:val="90"/>
        </w:rPr>
        <w:t>O.D.,</w:t>
      </w:r>
      <w:r>
        <w:rPr>
          <w:color w:val="231F1F"/>
          <w:w w:val="90"/>
        </w:rPr>
        <w:t> near the middle of the standard range). In general, high concentration samples can be dilutioned by 1:100, mid concentration samples 1:10, low </w:t>
      </w:r>
      <w:r>
        <w:rPr>
          <w:color w:val="231F1F"/>
        </w:rPr>
        <w:t>concentration</w:t>
      </w:r>
      <w:r>
        <w:rPr>
          <w:color w:val="231F1F"/>
          <w:spacing w:val="-20"/>
        </w:rPr>
        <w:t> </w:t>
      </w:r>
      <w:r>
        <w:rPr>
          <w:color w:val="231F1F"/>
        </w:rPr>
        <w:t>samples</w:t>
      </w:r>
      <w:r>
        <w:rPr>
          <w:color w:val="231F1F"/>
          <w:spacing w:val="-20"/>
        </w:rPr>
        <w:t> </w:t>
      </w:r>
      <w:r>
        <w:rPr>
          <w:color w:val="231F1F"/>
        </w:rPr>
        <w:t>1:2</w:t>
      </w:r>
      <w:r>
        <w:rPr>
          <w:color w:val="231F1F"/>
          <w:spacing w:val="-20"/>
        </w:rPr>
        <w:t> </w:t>
      </w:r>
      <w:r>
        <w:rPr>
          <w:color w:val="231F1F"/>
        </w:rPr>
        <w:t>or</w:t>
      </w:r>
      <w:r>
        <w:rPr>
          <w:color w:val="231F1F"/>
          <w:spacing w:val="-20"/>
        </w:rPr>
        <w:t> </w:t>
      </w:r>
      <w:r>
        <w:rPr>
          <w:color w:val="231F1F"/>
        </w:rPr>
        <w:t>neat.</w:t>
      </w:r>
    </w:p>
    <w:p>
      <w:pPr>
        <w:pStyle w:val="BodyText"/>
        <w:rPr>
          <w:i/>
          <w:sz w:val="14"/>
        </w:rPr>
      </w:pPr>
    </w:p>
    <w:tbl>
      <w:tblPr>
        <w:tblW w:w="0" w:type="auto"/>
        <w:jc w:val="left"/>
        <w:tblInd w:w="181" w:type="dxa"/>
        <w:tblBorders>
          <w:top w:val="single" w:sz="8" w:space="0" w:color="939597"/>
          <w:left w:val="single" w:sz="8" w:space="0" w:color="939597"/>
          <w:bottom w:val="single" w:sz="8" w:space="0" w:color="939597"/>
          <w:right w:val="single" w:sz="8" w:space="0" w:color="939597"/>
          <w:insideH w:val="single" w:sz="8" w:space="0" w:color="939597"/>
          <w:insideV w:val="single" w:sz="8" w:space="0" w:color="93959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0"/>
        <w:gridCol w:w="7886"/>
      </w:tblGrid>
      <w:tr>
        <w:trPr>
          <w:trHeight w:val="485" w:hRule="atLeast"/>
        </w:trPr>
        <w:tc>
          <w:tcPr>
            <w:tcW w:w="3380" w:type="dxa"/>
          </w:tcPr>
          <w:p>
            <w:pPr>
              <w:pStyle w:val="TableParagraph"/>
              <w:spacing w:before="146"/>
              <w:rPr>
                <w:i/>
                <w:sz w:val="17"/>
              </w:rPr>
            </w:pPr>
            <w:r>
              <w:rPr>
                <w:i/>
                <w:color w:val="231F1F"/>
                <w:w w:val="90"/>
                <w:sz w:val="17"/>
              </w:rPr>
              <w:t>Sample</w:t>
            </w:r>
            <w:r>
              <w:rPr>
                <w:i/>
                <w:color w:val="231F1F"/>
                <w:spacing w:val="-3"/>
                <w:sz w:val="17"/>
              </w:rPr>
              <w:t> </w:t>
            </w:r>
            <w:r>
              <w:rPr>
                <w:i/>
                <w:color w:val="231F1F"/>
                <w:spacing w:val="-4"/>
                <w:w w:val="95"/>
                <w:sz w:val="17"/>
              </w:rPr>
              <w:t>Type</w:t>
            </w:r>
          </w:p>
        </w:tc>
        <w:tc>
          <w:tcPr>
            <w:tcW w:w="7886" w:type="dxa"/>
          </w:tcPr>
          <w:p>
            <w:pPr>
              <w:pStyle w:val="TableParagraph"/>
              <w:spacing w:before="146"/>
              <w:ind w:left="109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Procedure</w:t>
            </w:r>
          </w:p>
        </w:tc>
      </w:tr>
      <w:tr>
        <w:trPr>
          <w:trHeight w:val="326" w:hRule="atLeast"/>
        </w:trPr>
        <w:tc>
          <w:tcPr>
            <w:tcW w:w="3380" w:type="dxa"/>
            <w:tcBorders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886" w:type="dxa"/>
            <w:tcBorders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50" w:h="15820"/>
          <w:pgMar w:header="454" w:footer="0" w:top="1500" w:bottom="0" w:left="320" w:right="360"/>
        </w:sectPr>
      </w:pPr>
    </w:p>
    <w:p>
      <w:pPr>
        <w:pStyle w:val="BodyText"/>
        <w:spacing w:before="1"/>
        <w:rPr>
          <w:i/>
          <w:sz w:val="8"/>
        </w:rPr>
      </w:pPr>
    </w:p>
    <w:p>
      <w:pPr>
        <w:pStyle w:val="BodyText"/>
        <w:spacing w:line="20" w:lineRule="exact"/>
        <w:ind w:left="47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7154545" cy="10160"/>
                <wp:effectExtent l="9525" t="0" r="0" b="889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7154545" cy="10160"/>
                          <a:chExt cx="7154545" cy="1016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5080"/>
                            <a:ext cx="7154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4545" h="0">
                                <a:moveTo>
                                  <a:pt x="71539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60">
                            <a:solidFill>
                              <a:srgbClr val="DBDB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3.35pt;height:.8pt;mso-position-horizontal-relative:char;mso-position-vertical-relative:line" id="docshapegroup16" coordorigin="0,0" coordsize="11267,16">
                <v:line style="position:absolute" from="11266,8" to="0,8" stroked="true" strokeweight=".8pt" strokecolor="#dbdbdb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spacing w:before="3"/>
        <w:rPr>
          <w:i/>
          <w:sz w:val="14"/>
        </w:rPr>
      </w:pPr>
    </w:p>
    <w:tbl>
      <w:tblPr>
        <w:tblW w:w="0" w:type="auto"/>
        <w:jc w:val="left"/>
        <w:tblInd w:w="181" w:type="dxa"/>
        <w:tblBorders>
          <w:top w:val="single" w:sz="8" w:space="0" w:color="939597"/>
          <w:left w:val="single" w:sz="8" w:space="0" w:color="939597"/>
          <w:bottom w:val="single" w:sz="8" w:space="0" w:color="939597"/>
          <w:right w:val="single" w:sz="8" w:space="0" w:color="939597"/>
          <w:insideH w:val="single" w:sz="8" w:space="0" w:color="939597"/>
          <w:insideV w:val="single" w:sz="8" w:space="0" w:color="93959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0"/>
        <w:gridCol w:w="7886"/>
      </w:tblGrid>
      <w:tr>
        <w:trPr>
          <w:trHeight w:val="383" w:hRule="atLeast"/>
        </w:trPr>
        <w:tc>
          <w:tcPr>
            <w:tcW w:w="3380" w:type="dxa"/>
            <w:tcBorders>
              <w:top w:val="nil"/>
            </w:tcBorders>
          </w:tcPr>
          <w:p>
            <w:pPr>
              <w:pStyle w:val="TableParagraph"/>
              <w:spacing w:before="44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Cell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culture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supernatants</w:t>
            </w:r>
          </w:p>
        </w:tc>
        <w:tc>
          <w:tcPr>
            <w:tcW w:w="7886" w:type="dxa"/>
            <w:tcBorders>
              <w:top w:val="nil"/>
            </w:tcBorders>
          </w:tcPr>
          <w:p>
            <w:pPr>
              <w:pStyle w:val="TableParagraph"/>
              <w:spacing w:before="44"/>
              <w:ind w:left="109"/>
              <w:rPr>
                <w:i/>
                <w:sz w:val="17"/>
              </w:rPr>
            </w:pPr>
            <w:r>
              <w:rPr>
                <w:i/>
                <w:color w:val="231F1F"/>
                <w:w w:val="90"/>
                <w:sz w:val="17"/>
              </w:rPr>
              <w:t>Clear</w:t>
            </w:r>
            <w:r>
              <w:rPr>
                <w:i/>
                <w:color w:val="231F1F"/>
                <w:spacing w:val="-5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sample</w:t>
            </w:r>
            <w:r>
              <w:rPr>
                <w:i/>
                <w:color w:val="231F1F"/>
                <w:spacing w:val="-5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of</w:t>
            </w:r>
            <w:r>
              <w:rPr>
                <w:i/>
                <w:color w:val="231F1F"/>
                <w:spacing w:val="-4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particulates</w:t>
            </w:r>
            <w:r>
              <w:rPr>
                <w:i/>
                <w:color w:val="231F1F"/>
                <w:spacing w:val="-5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by</w:t>
            </w:r>
            <w:r>
              <w:rPr>
                <w:i/>
                <w:color w:val="231F1F"/>
                <w:spacing w:val="-4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centrifugation,</w:t>
            </w:r>
            <w:r>
              <w:rPr>
                <w:i/>
                <w:color w:val="231F1F"/>
                <w:spacing w:val="-5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assay</w:t>
            </w:r>
            <w:r>
              <w:rPr>
                <w:i/>
                <w:color w:val="231F1F"/>
                <w:spacing w:val="-5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immediately,</w:t>
            </w:r>
            <w:r>
              <w:rPr>
                <w:i/>
                <w:color w:val="231F1F"/>
                <w:spacing w:val="-4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or</w:t>
            </w:r>
            <w:r>
              <w:rPr>
                <w:i/>
                <w:color w:val="231F1F"/>
                <w:spacing w:val="-5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store</w:t>
            </w:r>
            <w:r>
              <w:rPr>
                <w:i/>
                <w:color w:val="231F1F"/>
                <w:spacing w:val="-4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samples</w:t>
            </w:r>
            <w:r>
              <w:rPr>
                <w:i/>
                <w:color w:val="231F1F"/>
                <w:spacing w:val="-5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at</w:t>
            </w:r>
            <w:r>
              <w:rPr>
                <w:i/>
                <w:color w:val="231F1F"/>
                <w:spacing w:val="-5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-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20°C.</w:t>
            </w:r>
          </w:p>
        </w:tc>
      </w:tr>
      <w:tr>
        <w:trPr>
          <w:trHeight w:val="767" w:hRule="atLeast"/>
        </w:trPr>
        <w:tc>
          <w:tcPr>
            <w:tcW w:w="3380" w:type="dxa"/>
          </w:tcPr>
          <w:p>
            <w:pPr>
              <w:pStyle w:val="TableParagraph"/>
              <w:spacing w:before="146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Serum</w:t>
            </w:r>
          </w:p>
        </w:tc>
        <w:tc>
          <w:tcPr>
            <w:tcW w:w="7886" w:type="dxa"/>
          </w:tcPr>
          <w:p>
            <w:pPr>
              <w:pStyle w:val="TableParagraph"/>
              <w:spacing w:line="338" w:lineRule="auto" w:before="146"/>
              <w:ind w:left="109"/>
              <w:rPr>
                <w:i/>
                <w:sz w:val="17"/>
              </w:rPr>
            </w:pPr>
            <w:r>
              <w:rPr>
                <w:i/>
                <w:color w:val="231F1F"/>
                <w:w w:val="90"/>
                <w:sz w:val="17"/>
              </w:rPr>
              <w:t>Use a serum separator tube (SST) and allow serum to clot at room temperature for about four hours.</w:t>
            </w:r>
            <w:r>
              <w:rPr>
                <w:i/>
                <w:color w:val="231F1F"/>
                <w:w w:val="90"/>
                <w:sz w:val="17"/>
              </w:rPr>
              <w:t> Then,</w:t>
            </w:r>
            <w:r>
              <w:rPr>
                <w:i/>
                <w:color w:val="231F1F"/>
                <w:spacing w:val="-3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centrifuge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for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15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min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at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approximately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1,000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x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g.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assay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immediately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or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store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samples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at</w:t>
            </w:r>
            <w:r>
              <w:rPr>
                <w:i/>
                <w:color w:val="231F1F"/>
                <w:spacing w:val="-3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-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20°C.</w:t>
            </w:r>
          </w:p>
        </w:tc>
      </w:tr>
      <w:tr>
        <w:trPr>
          <w:trHeight w:val="1330" w:hRule="atLeast"/>
        </w:trPr>
        <w:tc>
          <w:tcPr>
            <w:tcW w:w="3380" w:type="dxa"/>
          </w:tcPr>
          <w:p>
            <w:pPr>
              <w:pStyle w:val="TableParagraph"/>
              <w:spacing w:before="146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Plasma</w:t>
            </w:r>
          </w:p>
        </w:tc>
        <w:tc>
          <w:tcPr>
            <w:tcW w:w="7886" w:type="dxa"/>
          </w:tcPr>
          <w:p>
            <w:pPr>
              <w:pStyle w:val="TableParagraph"/>
              <w:spacing w:line="338" w:lineRule="auto" w:before="146"/>
              <w:ind w:left="109"/>
              <w:rPr>
                <w:i/>
                <w:sz w:val="17"/>
              </w:rPr>
            </w:pPr>
            <w:r>
              <w:rPr>
                <w:i/>
                <w:color w:val="231F1F"/>
                <w:w w:val="90"/>
                <w:sz w:val="17"/>
              </w:rPr>
              <w:t>Collect</w:t>
            </w:r>
            <w:r>
              <w:rPr>
                <w:i/>
                <w:color w:val="231F1F"/>
                <w:spacing w:val="-3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plasma</w:t>
            </w:r>
            <w:r>
              <w:rPr>
                <w:i/>
                <w:color w:val="231F1F"/>
                <w:spacing w:val="-3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using</w:t>
            </w:r>
            <w:r>
              <w:rPr>
                <w:i/>
                <w:color w:val="231F1F"/>
                <w:spacing w:val="-3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heparin</w:t>
            </w:r>
            <w:r>
              <w:rPr>
                <w:i/>
                <w:color w:val="231F1F"/>
                <w:spacing w:val="-3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as</w:t>
            </w:r>
            <w:r>
              <w:rPr>
                <w:i/>
                <w:color w:val="231F1F"/>
                <w:spacing w:val="-3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an</w:t>
            </w:r>
            <w:r>
              <w:rPr>
                <w:i/>
                <w:color w:val="231F1F"/>
                <w:spacing w:val="-4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anticoagulant.</w:t>
            </w:r>
            <w:r>
              <w:rPr>
                <w:i/>
                <w:color w:val="231F1F"/>
                <w:spacing w:val="-3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Centrifuge</w:t>
            </w:r>
            <w:r>
              <w:rPr>
                <w:i/>
                <w:color w:val="231F1F"/>
                <w:spacing w:val="-3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for</w:t>
            </w:r>
            <w:r>
              <w:rPr>
                <w:i/>
                <w:color w:val="231F1F"/>
                <w:spacing w:val="-3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15</w:t>
            </w:r>
            <w:r>
              <w:rPr>
                <w:i/>
                <w:color w:val="231F1F"/>
                <w:spacing w:val="-3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min</w:t>
            </w:r>
            <w:r>
              <w:rPr>
                <w:i/>
                <w:color w:val="231F1F"/>
                <w:spacing w:val="-3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at</w:t>
            </w:r>
            <w:r>
              <w:rPr>
                <w:i/>
                <w:color w:val="231F1F"/>
                <w:spacing w:val="-4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approximately</w:t>
            </w:r>
            <w:r>
              <w:rPr>
                <w:i/>
                <w:color w:val="231F1F"/>
                <w:spacing w:val="-3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1,000</w:t>
            </w:r>
            <w:r>
              <w:rPr>
                <w:i/>
                <w:color w:val="231F1F"/>
                <w:spacing w:val="-3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x</w:t>
            </w:r>
            <w:r>
              <w:rPr>
                <w:i/>
                <w:color w:val="231F1F"/>
                <w:spacing w:val="-3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g.</w:t>
            </w:r>
            <w:r>
              <w:rPr>
                <w:i/>
                <w:color w:val="231F1F"/>
                <w:w w:val="90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Assay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immediately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or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store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samples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at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-20°C.</w:t>
            </w:r>
          </w:p>
          <w:p>
            <w:pPr>
              <w:pStyle w:val="TableParagraph"/>
              <w:spacing w:line="338" w:lineRule="auto" w:before="0"/>
              <w:ind w:left="109"/>
              <w:rPr>
                <w:i/>
                <w:sz w:val="17"/>
              </w:rPr>
            </w:pPr>
            <w:r>
              <w:rPr>
                <w:i/>
                <w:color w:val="231F1F"/>
                <w:spacing w:val="-6"/>
                <w:sz w:val="17"/>
              </w:rPr>
              <w:t>*Note: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it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is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important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to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not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use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anticoagulants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other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than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the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ones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described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above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to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treat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plasma,</w:t>
            </w:r>
            <w:r>
              <w:rPr>
                <w:i/>
                <w:color w:val="231F1F"/>
                <w:spacing w:val="-6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for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other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anticoagulants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could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block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the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antibody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binding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site.</w:t>
            </w:r>
          </w:p>
        </w:tc>
      </w:tr>
    </w:tbl>
    <w:p>
      <w:pPr>
        <w:spacing w:after="0" w:line="338" w:lineRule="auto"/>
        <w:rPr>
          <w:sz w:val="17"/>
        </w:rPr>
        <w:sectPr>
          <w:headerReference w:type="default" r:id="rId14"/>
          <w:footerReference w:type="default" r:id="rId15"/>
          <w:pgSz w:w="12250" w:h="15820"/>
          <w:pgMar w:header="454" w:footer="0" w:top="1400" w:bottom="0" w:left="320" w:right="360"/>
        </w:sectPr>
      </w:pPr>
    </w:p>
    <w:p>
      <w:pPr>
        <w:pStyle w:val="Heading1"/>
        <w:spacing w:before="207"/>
        <w:rPr>
          <w:b/>
          <w:i/>
        </w:rPr>
      </w:pPr>
      <w:r>
        <w:rPr>
          <w:b/>
          <w:i/>
          <w:color w:val="03333A"/>
          <w:spacing w:val="2"/>
          <w:w w:val="85"/>
        </w:rPr>
        <w:t>Sample</w:t>
      </w:r>
      <w:r>
        <w:rPr>
          <w:b/>
          <w:i/>
          <w:color w:val="03333A"/>
          <w:spacing w:val="3"/>
        </w:rPr>
        <w:t> </w:t>
      </w:r>
      <w:r>
        <w:rPr>
          <w:b/>
          <w:i/>
          <w:color w:val="03333A"/>
          <w:spacing w:val="2"/>
          <w:w w:val="85"/>
        </w:rPr>
        <w:t>Collection</w:t>
      </w:r>
      <w:r>
        <w:rPr>
          <w:b/>
          <w:i/>
          <w:color w:val="03333A"/>
          <w:spacing w:val="2"/>
        </w:rPr>
        <w:t> </w:t>
      </w:r>
      <w:r>
        <w:rPr>
          <w:b/>
          <w:i/>
          <w:color w:val="03333A"/>
          <w:spacing w:val="-4"/>
          <w:w w:val="85"/>
        </w:rPr>
        <w:t>Notes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305960</wp:posOffset>
                </wp:positionH>
                <wp:positionV relativeFrom="paragraph">
                  <wp:posOffset>144307</wp:posOffset>
                </wp:positionV>
                <wp:extent cx="7164705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62791pt;width:564.15pt;height:.1pt;mso-position-horizontal-relative:page;mso-position-vertical-relative:paragraph;z-index:-15720960;mso-wrap-distance-left:0;mso-wrap-distance-right:0" id="docshape18" coordorigin="482,227" coordsize="11283,0" path="m11764,227l482,227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342" w:val="left" w:leader="none"/>
        </w:tabs>
        <w:spacing w:line="240" w:lineRule="auto" w:before="106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Boster</w:t>
      </w:r>
      <w:r>
        <w:rPr>
          <w:i/>
          <w:color w:val="231F1F"/>
          <w:spacing w:val="5"/>
          <w:sz w:val="17"/>
        </w:rPr>
        <w:t> </w:t>
      </w:r>
      <w:r>
        <w:rPr>
          <w:i/>
          <w:color w:val="231F1F"/>
          <w:w w:val="90"/>
          <w:sz w:val="17"/>
        </w:rPr>
        <w:t>recommends</w:t>
      </w:r>
      <w:r>
        <w:rPr>
          <w:i/>
          <w:color w:val="231F1F"/>
          <w:spacing w:val="5"/>
          <w:sz w:val="17"/>
        </w:rPr>
        <w:t> </w:t>
      </w:r>
      <w:r>
        <w:rPr>
          <w:i/>
          <w:color w:val="231F1F"/>
          <w:w w:val="90"/>
          <w:sz w:val="17"/>
        </w:rPr>
        <w:t>that</w:t>
      </w:r>
      <w:r>
        <w:rPr>
          <w:i/>
          <w:color w:val="231F1F"/>
          <w:spacing w:val="5"/>
          <w:sz w:val="17"/>
        </w:rPr>
        <w:t> </w:t>
      </w:r>
      <w:r>
        <w:rPr>
          <w:i/>
          <w:color w:val="231F1F"/>
          <w:w w:val="90"/>
          <w:sz w:val="17"/>
        </w:rPr>
        <w:t>samples</w:t>
      </w:r>
      <w:r>
        <w:rPr>
          <w:i/>
          <w:color w:val="231F1F"/>
          <w:spacing w:val="5"/>
          <w:sz w:val="17"/>
        </w:rPr>
        <w:t> </w:t>
      </w:r>
      <w:r>
        <w:rPr>
          <w:i/>
          <w:color w:val="231F1F"/>
          <w:w w:val="90"/>
          <w:sz w:val="17"/>
        </w:rPr>
        <w:t>are</w:t>
      </w:r>
      <w:r>
        <w:rPr>
          <w:i/>
          <w:color w:val="231F1F"/>
          <w:spacing w:val="5"/>
          <w:sz w:val="17"/>
        </w:rPr>
        <w:t> </w:t>
      </w:r>
      <w:r>
        <w:rPr>
          <w:i/>
          <w:color w:val="231F1F"/>
          <w:w w:val="90"/>
          <w:sz w:val="17"/>
        </w:rPr>
        <w:t>used</w:t>
      </w:r>
      <w:r>
        <w:rPr>
          <w:i/>
          <w:color w:val="231F1F"/>
          <w:spacing w:val="5"/>
          <w:sz w:val="17"/>
        </w:rPr>
        <w:t> </w:t>
      </w:r>
      <w:r>
        <w:rPr>
          <w:i/>
          <w:color w:val="231F1F"/>
          <w:w w:val="90"/>
          <w:sz w:val="17"/>
        </w:rPr>
        <w:t>immediately</w:t>
      </w:r>
      <w:r>
        <w:rPr>
          <w:i/>
          <w:color w:val="231F1F"/>
          <w:spacing w:val="5"/>
          <w:sz w:val="17"/>
        </w:rPr>
        <w:t> </w:t>
      </w:r>
      <w:r>
        <w:rPr>
          <w:i/>
          <w:color w:val="231F1F"/>
          <w:w w:val="90"/>
          <w:sz w:val="17"/>
        </w:rPr>
        <w:t>upon</w:t>
      </w:r>
      <w:r>
        <w:rPr>
          <w:i/>
          <w:color w:val="231F1F"/>
          <w:spacing w:val="5"/>
          <w:sz w:val="17"/>
        </w:rPr>
        <w:t> </w:t>
      </w:r>
      <w:r>
        <w:rPr>
          <w:i/>
          <w:color w:val="231F1F"/>
          <w:spacing w:val="-2"/>
          <w:w w:val="90"/>
          <w:sz w:val="17"/>
        </w:rPr>
        <w:t>preparation.</w:t>
      </w:r>
    </w:p>
    <w:p>
      <w:pPr>
        <w:pStyle w:val="ListParagraph"/>
        <w:numPr>
          <w:ilvl w:val="0"/>
          <w:numId w:val="3"/>
        </w:numPr>
        <w:tabs>
          <w:tab w:pos="342" w:val="left" w:leader="none"/>
        </w:tabs>
        <w:spacing w:line="240" w:lineRule="auto" w:before="81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Avoid</w:t>
      </w:r>
      <w:r>
        <w:rPr>
          <w:i/>
          <w:color w:val="231F1F"/>
          <w:spacing w:val="5"/>
          <w:sz w:val="17"/>
        </w:rPr>
        <w:t> </w:t>
      </w:r>
      <w:r>
        <w:rPr>
          <w:i/>
          <w:color w:val="231F1F"/>
          <w:w w:val="90"/>
          <w:sz w:val="17"/>
        </w:rPr>
        <w:t>repeated</w:t>
      </w:r>
      <w:r>
        <w:rPr>
          <w:i/>
          <w:color w:val="231F1F"/>
          <w:spacing w:val="6"/>
          <w:sz w:val="17"/>
        </w:rPr>
        <w:t> </w:t>
      </w:r>
      <w:r>
        <w:rPr>
          <w:i/>
          <w:color w:val="231F1F"/>
          <w:w w:val="90"/>
          <w:sz w:val="17"/>
        </w:rPr>
        <w:t>freeze/thaw</w:t>
      </w:r>
      <w:r>
        <w:rPr>
          <w:i/>
          <w:color w:val="231F1F"/>
          <w:spacing w:val="6"/>
          <w:sz w:val="17"/>
        </w:rPr>
        <w:t> </w:t>
      </w:r>
      <w:r>
        <w:rPr>
          <w:i/>
          <w:color w:val="231F1F"/>
          <w:w w:val="90"/>
          <w:sz w:val="17"/>
        </w:rPr>
        <w:t>cycles</w:t>
      </w:r>
      <w:r>
        <w:rPr>
          <w:i/>
          <w:color w:val="231F1F"/>
          <w:spacing w:val="6"/>
          <w:sz w:val="17"/>
        </w:rPr>
        <w:t> </w:t>
      </w:r>
      <w:r>
        <w:rPr>
          <w:i/>
          <w:color w:val="231F1F"/>
          <w:w w:val="90"/>
          <w:sz w:val="17"/>
        </w:rPr>
        <w:t>for</w:t>
      </w:r>
      <w:r>
        <w:rPr>
          <w:i/>
          <w:color w:val="231F1F"/>
          <w:spacing w:val="6"/>
          <w:sz w:val="17"/>
        </w:rPr>
        <w:t> </w:t>
      </w:r>
      <w:r>
        <w:rPr>
          <w:i/>
          <w:color w:val="231F1F"/>
          <w:w w:val="90"/>
          <w:sz w:val="17"/>
        </w:rPr>
        <w:t>all</w:t>
      </w:r>
      <w:r>
        <w:rPr>
          <w:i/>
          <w:color w:val="231F1F"/>
          <w:spacing w:val="5"/>
          <w:sz w:val="17"/>
        </w:rPr>
        <w:t> </w:t>
      </w:r>
      <w:r>
        <w:rPr>
          <w:i/>
          <w:color w:val="231F1F"/>
          <w:spacing w:val="-2"/>
          <w:w w:val="90"/>
          <w:sz w:val="17"/>
        </w:rPr>
        <w:t>samples.</w:t>
      </w:r>
    </w:p>
    <w:p>
      <w:pPr>
        <w:pStyle w:val="ListParagraph"/>
        <w:numPr>
          <w:ilvl w:val="0"/>
          <w:numId w:val="3"/>
        </w:numPr>
        <w:tabs>
          <w:tab w:pos="342" w:val="left" w:leader="none"/>
        </w:tabs>
        <w:spacing w:line="338" w:lineRule="auto" w:before="82" w:after="0"/>
        <w:ind w:left="169" w:right="678" w:firstLine="0"/>
        <w:jc w:val="left"/>
        <w:rPr>
          <w:i/>
          <w:sz w:val="17"/>
        </w:rPr>
      </w:pPr>
      <w:r>
        <w:rPr>
          <w:i/>
          <w:color w:val="231F1F"/>
          <w:spacing w:val="-4"/>
          <w:sz w:val="17"/>
        </w:rPr>
        <w:t>In</w:t>
      </w:r>
      <w:r>
        <w:rPr>
          <w:i/>
          <w:color w:val="231F1F"/>
          <w:spacing w:val="-22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event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that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a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sample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type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not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listed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above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is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intended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to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be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used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with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kit,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it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is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recommended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that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customer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conduct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validation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sz w:val="17"/>
        </w:rPr>
        <w:t>experiments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z w:val="17"/>
        </w:rPr>
        <w:t>in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z w:val="17"/>
        </w:rPr>
        <w:t>order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z w:val="17"/>
        </w:rPr>
        <w:t>to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z w:val="17"/>
        </w:rPr>
        <w:t>be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z w:val="17"/>
        </w:rPr>
        <w:t>confident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z w:val="17"/>
        </w:rPr>
        <w:t>in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z w:val="17"/>
        </w:rPr>
        <w:t>the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z w:val="17"/>
        </w:rPr>
        <w:t>results.</w:t>
      </w:r>
    </w:p>
    <w:p>
      <w:pPr>
        <w:pStyle w:val="ListParagraph"/>
        <w:numPr>
          <w:ilvl w:val="0"/>
          <w:numId w:val="3"/>
        </w:numPr>
        <w:tabs>
          <w:tab w:pos="342" w:val="left" w:leader="none"/>
        </w:tabs>
        <w:spacing w:line="199" w:lineRule="exact" w:before="0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Due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to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chemical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interference,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use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of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tissue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or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cell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extraction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samples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prepared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by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chemical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lysis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buffers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may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result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in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inaccurate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spacing w:val="-2"/>
          <w:w w:val="90"/>
          <w:sz w:val="17"/>
        </w:rPr>
        <w:t>results.</w:t>
      </w:r>
    </w:p>
    <w:p>
      <w:pPr>
        <w:pStyle w:val="ListParagraph"/>
        <w:numPr>
          <w:ilvl w:val="0"/>
          <w:numId w:val="3"/>
        </w:numPr>
        <w:tabs>
          <w:tab w:pos="342" w:val="left" w:leader="none"/>
        </w:tabs>
        <w:spacing w:line="240" w:lineRule="auto" w:before="81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Due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to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factors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including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cell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viability,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cell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number,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or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sampling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time,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samples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from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cell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culture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supernatant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may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not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be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detected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by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spacing w:val="-4"/>
          <w:w w:val="90"/>
          <w:sz w:val="17"/>
        </w:rPr>
        <w:t>kit.</w:t>
      </w:r>
    </w:p>
    <w:p>
      <w:pPr>
        <w:pStyle w:val="ListParagraph"/>
        <w:numPr>
          <w:ilvl w:val="0"/>
          <w:numId w:val="3"/>
        </w:numPr>
        <w:tabs>
          <w:tab w:pos="342" w:val="left" w:leader="none"/>
        </w:tabs>
        <w:spacing w:line="240" w:lineRule="auto" w:before="81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Samples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should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be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brought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to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room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temperature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(18-25°C)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before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performing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assay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without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use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of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extra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heating.</w:t>
      </w:r>
    </w:p>
    <w:p>
      <w:pPr>
        <w:pStyle w:val="ListParagraph"/>
        <w:numPr>
          <w:ilvl w:val="0"/>
          <w:numId w:val="3"/>
        </w:numPr>
        <w:tabs>
          <w:tab w:pos="342" w:val="left" w:leader="none"/>
        </w:tabs>
        <w:spacing w:line="338" w:lineRule="auto" w:before="82" w:after="0"/>
        <w:ind w:left="169" w:right="490" w:firstLine="0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Sample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concentrations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should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be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predicted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before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being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used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in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assay.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If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sample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concentration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is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not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within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range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of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standard</w:t>
      </w:r>
      <w:r>
        <w:rPr>
          <w:i/>
          <w:color w:val="231F1F"/>
          <w:spacing w:val="-6"/>
          <w:sz w:val="17"/>
        </w:rPr>
        <w:t> </w:t>
      </w:r>
      <w:r>
        <w:rPr>
          <w:i/>
          <w:color w:val="231F1F"/>
          <w:spacing w:val="-4"/>
          <w:sz w:val="17"/>
        </w:rPr>
        <w:t>curve,</w:t>
      </w:r>
      <w:r>
        <w:rPr>
          <w:i/>
          <w:color w:val="231F1F"/>
          <w:spacing w:val="-16"/>
          <w:sz w:val="17"/>
        </w:rPr>
        <w:t> </w:t>
      </w:r>
      <w:r>
        <w:rPr>
          <w:i/>
          <w:color w:val="231F1F"/>
          <w:spacing w:val="-4"/>
          <w:sz w:val="17"/>
        </w:rPr>
        <w:t>users</w:t>
      </w:r>
      <w:r>
        <w:rPr>
          <w:i/>
          <w:color w:val="231F1F"/>
          <w:spacing w:val="-16"/>
          <w:sz w:val="17"/>
        </w:rPr>
        <w:t> </w:t>
      </w:r>
      <w:r>
        <w:rPr>
          <w:i/>
          <w:color w:val="231F1F"/>
          <w:spacing w:val="-4"/>
          <w:sz w:val="17"/>
        </w:rPr>
        <w:t>must</w:t>
      </w:r>
      <w:r>
        <w:rPr>
          <w:i/>
          <w:color w:val="231F1F"/>
          <w:spacing w:val="-16"/>
          <w:sz w:val="17"/>
        </w:rPr>
        <w:t> </w:t>
      </w:r>
      <w:r>
        <w:rPr>
          <w:i/>
          <w:color w:val="231F1F"/>
          <w:spacing w:val="-4"/>
          <w:sz w:val="17"/>
        </w:rPr>
        <w:t>determine</w:t>
      </w:r>
      <w:r>
        <w:rPr>
          <w:i/>
          <w:color w:val="231F1F"/>
          <w:spacing w:val="-16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6"/>
          <w:sz w:val="17"/>
        </w:rPr>
        <w:t> </w:t>
      </w:r>
      <w:r>
        <w:rPr>
          <w:i/>
          <w:color w:val="231F1F"/>
          <w:spacing w:val="-4"/>
          <w:sz w:val="17"/>
        </w:rPr>
        <w:t>optimal</w:t>
      </w:r>
      <w:r>
        <w:rPr>
          <w:i/>
          <w:color w:val="231F1F"/>
          <w:spacing w:val="-16"/>
          <w:sz w:val="17"/>
        </w:rPr>
        <w:t> </w:t>
      </w:r>
      <w:r>
        <w:rPr>
          <w:i/>
          <w:color w:val="231F1F"/>
          <w:spacing w:val="-4"/>
          <w:sz w:val="17"/>
        </w:rPr>
        <w:t>sample</w:t>
      </w:r>
      <w:r>
        <w:rPr>
          <w:i/>
          <w:color w:val="231F1F"/>
          <w:spacing w:val="-16"/>
          <w:sz w:val="17"/>
        </w:rPr>
        <w:t> </w:t>
      </w:r>
      <w:r>
        <w:rPr>
          <w:i/>
          <w:color w:val="231F1F"/>
          <w:spacing w:val="-4"/>
          <w:sz w:val="17"/>
        </w:rPr>
        <w:t>dilutions</w:t>
      </w:r>
      <w:r>
        <w:rPr>
          <w:i/>
          <w:color w:val="231F1F"/>
          <w:spacing w:val="-16"/>
          <w:sz w:val="17"/>
        </w:rPr>
        <w:t> </w:t>
      </w:r>
      <w:r>
        <w:rPr>
          <w:i/>
          <w:color w:val="231F1F"/>
          <w:spacing w:val="-4"/>
          <w:sz w:val="17"/>
        </w:rPr>
        <w:t>for</w:t>
      </w:r>
      <w:r>
        <w:rPr>
          <w:i/>
          <w:color w:val="231F1F"/>
          <w:spacing w:val="-16"/>
          <w:sz w:val="17"/>
        </w:rPr>
        <w:t> </w:t>
      </w:r>
      <w:r>
        <w:rPr>
          <w:i/>
          <w:color w:val="231F1F"/>
          <w:spacing w:val="-4"/>
          <w:sz w:val="17"/>
        </w:rPr>
        <w:t>their</w:t>
      </w:r>
      <w:r>
        <w:rPr>
          <w:i/>
          <w:color w:val="231F1F"/>
          <w:spacing w:val="-16"/>
          <w:sz w:val="17"/>
        </w:rPr>
        <w:t> </w:t>
      </w:r>
      <w:r>
        <w:rPr>
          <w:i/>
          <w:color w:val="231F1F"/>
          <w:spacing w:val="-4"/>
          <w:sz w:val="17"/>
        </w:rPr>
        <w:t>particular</w:t>
      </w:r>
      <w:r>
        <w:rPr>
          <w:i/>
          <w:color w:val="231F1F"/>
          <w:spacing w:val="-16"/>
          <w:sz w:val="17"/>
        </w:rPr>
        <w:t> </w:t>
      </w:r>
      <w:r>
        <w:rPr>
          <w:i/>
          <w:color w:val="231F1F"/>
          <w:spacing w:val="-4"/>
          <w:sz w:val="17"/>
        </w:rPr>
        <w:t>experiments.</w:t>
      </w:r>
    </w:p>
    <w:p>
      <w:pPr>
        <w:pStyle w:val="ListParagraph"/>
        <w:numPr>
          <w:ilvl w:val="0"/>
          <w:numId w:val="3"/>
        </w:numPr>
        <w:tabs>
          <w:tab w:pos="342" w:val="left" w:leader="none"/>
        </w:tabs>
        <w:spacing w:line="338" w:lineRule="auto" w:before="0" w:after="0"/>
        <w:ind w:left="169" w:right="456" w:firstLine="0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Boster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is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responsible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for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quality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and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performance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of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kit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components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but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is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NOT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responsible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for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performance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of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customer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supplied</w:t>
      </w:r>
      <w:r>
        <w:rPr>
          <w:i/>
          <w:color w:val="231F1F"/>
          <w:spacing w:val="-6"/>
          <w:sz w:val="17"/>
        </w:rPr>
        <w:t> </w:t>
      </w:r>
      <w:r>
        <w:rPr>
          <w:i/>
          <w:color w:val="231F1F"/>
          <w:sz w:val="17"/>
        </w:rPr>
        <w:t>samples</w:t>
      </w:r>
      <w:r>
        <w:rPr>
          <w:i/>
          <w:color w:val="231F1F"/>
          <w:spacing w:val="-7"/>
          <w:sz w:val="17"/>
        </w:rPr>
        <w:t> </w:t>
      </w:r>
      <w:r>
        <w:rPr>
          <w:i/>
          <w:color w:val="231F1F"/>
          <w:sz w:val="17"/>
        </w:rPr>
        <w:t>used</w:t>
      </w:r>
      <w:r>
        <w:rPr>
          <w:i/>
          <w:color w:val="231F1F"/>
          <w:spacing w:val="-7"/>
          <w:sz w:val="17"/>
        </w:rPr>
        <w:t> </w:t>
      </w:r>
      <w:r>
        <w:rPr>
          <w:i/>
          <w:color w:val="231F1F"/>
          <w:sz w:val="17"/>
        </w:rPr>
        <w:t>with</w:t>
      </w:r>
      <w:r>
        <w:rPr>
          <w:i/>
          <w:color w:val="231F1F"/>
          <w:spacing w:val="-7"/>
          <w:sz w:val="17"/>
        </w:rPr>
        <w:t> </w:t>
      </w:r>
      <w:r>
        <w:rPr>
          <w:i/>
          <w:color w:val="231F1F"/>
          <w:sz w:val="17"/>
        </w:rPr>
        <w:t>the</w:t>
      </w:r>
      <w:r>
        <w:rPr>
          <w:i/>
          <w:color w:val="231F1F"/>
          <w:spacing w:val="-7"/>
          <w:sz w:val="17"/>
        </w:rPr>
        <w:t> </w:t>
      </w:r>
      <w:r>
        <w:rPr>
          <w:i/>
          <w:color w:val="231F1F"/>
          <w:sz w:val="17"/>
        </w:rPr>
        <w:t>kit.</w:t>
      </w:r>
    </w:p>
    <w:p>
      <w:pPr>
        <w:pStyle w:val="Heading1"/>
        <w:spacing w:before="191"/>
        <w:rPr>
          <w:b/>
          <w:i/>
        </w:rPr>
      </w:pPr>
      <w:r>
        <w:rPr>
          <w:b/>
          <w:i/>
          <w:color w:val="03333A"/>
          <w:w w:val="85"/>
        </w:rPr>
        <w:t>Sample</w:t>
      </w:r>
      <w:r>
        <w:rPr>
          <w:b/>
          <w:i/>
          <w:color w:val="03333A"/>
          <w:spacing w:val="5"/>
        </w:rPr>
        <w:t> </w:t>
      </w:r>
      <w:r>
        <w:rPr>
          <w:b/>
          <w:i/>
          <w:color w:val="03333A"/>
          <w:w w:val="85"/>
        </w:rPr>
        <w:t>Dilution</w:t>
      </w:r>
      <w:r>
        <w:rPr>
          <w:b/>
          <w:i/>
          <w:color w:val="03333A"/>
          <w:spacing w:val="6"/>
        </w:rPr>
        <w:t> </w:t>
      </w:r>
      <w:r>
        <w:rPr>
          <w:b/>
          <w:i/>
          <w:color w:val="03333A"/>
          <w:spacing w:val="-2"/>
          <w:w w:val="85"/>
        </w:rPr>
        <w:t>Guideline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305960</wp:posOffset>
                </wp:positionH>
                <wp:positionV relativeFrom="paragraph">
                  <wp:posOffset>144605</wp:posOffset>
                </wp:positionV>
                <wp:extent cx="7164705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86255pt;width:564.15pt;height:.1pt;mso-position-horizontal-relative:page;mso-position-vertical-relative:paragraph;z-index:-15720448;mso-wrap-distance-left:0;mso-wrap-distance-right:0" id="docshape19" coordorigin="482,228" coordsize="11283,0" path="m11764,228l482,228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38" w:lineRule="auto" w:before="106"/>
        <w:ind w:left="169"/>
      </w:pPr>
      <w:r>
        <w:rPr>
          <w:i/>
          <w:color w:val="231F1F"/>
          <w:spacing w:val="-6"/>
        </w:rPr>
        <w:t>The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user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needs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to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estimate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the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concentration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of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the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target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protein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in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the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sample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and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use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an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appropriate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dilution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factor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so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that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the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diluted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target</w:t>
      </w:r>
      <w:r>
        <w:rPr>
          <w:color w:val="231F1F"/>
          <w:spacing w:val="-6"/>
        </w:rPr>
        <w:t> </w:t>
      </w:r>
      <w:r>
        <w:rPr>
          <w:color w:val="231F1F"/>
          <w:spacing w:val="-4"/>
        </w:rPr>
        <w:t>protein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concentration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falls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in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range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of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O.D.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values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of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standard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curve.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Dilute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sample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using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provided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diluent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buffer.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Pilot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tests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using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a dilution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series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of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each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sample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type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are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necessary.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sample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must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be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mixed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thoroughly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with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Sample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Diluent.</w:t>
      </w:r>
    </w:p>
    <w:p>
      <w:pPr>
        <w:pStyle w:val="Heading1"/>
        <w:spacing w:before="192"/>
        <w:rPr>
          <w:b/>
          <w:i/>
        </w:rPr>
      </w:pPr>
      <w:r>
        <w:rPr>
          <w:b/>
          <w:i/>
          <w:color w:val="03333A"/>
          <w:w w:val="85"/>
        </w:rPr>
        <w:t>Assay</w:t>
      </w:r>
      <w:r>
        <w:rPr>
          <w:b/>
          <w:i/>
          <w:color w:val="03333A"/>
          <w:spacing w:val="-5"/>
        </w:rPr>
        <w:t> </w:t>
      </w:r>
      <w:r>
        <w:rPr>
          <w:b/>
          <w:i/>
          <w:color w:val="03333A"/>
          <w:spacing w:val="-2"/>
        </w:rPr>
        <w:t>Protocol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305960</wp:posOffset>
                </wp:positionH>
                <wp:positionV relativeFrom="paragraph">
                  <wp:posOffset>144464</wp:posOffset>
                </wp:positionV>
                <wp:extent cx="7164705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75148pt;width:564.15pt;height:.1pt;mso-position-horizontal-relative:page;mso-position-vertical-relative:paragraph;z-index:-15719936;mso-wrap-distance-left:0;mso-wrap-distance-right:0" id="docshape20" coordorigin="482,228" coordsize="11283,0" path="m11764,228l482,228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38" w:lineRule="auto" w:before="106"/>
        <w:ind w:left="169" w:right="284"/>
      </w:pPr>
      <w:r>
        <w:rPr>
          <w:i/>
          <w:color w:val="231F1F"/>
          <w:spacing w:val="-4"/>
        </w:rPr>
        <w:t>It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is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recommended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that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all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reagents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and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materials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be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equilibrated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to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room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temperature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(18-25°C)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prior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to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the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experiment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(see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Preparation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Before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The</w:t>
      </w:r>
      <w:r>
        <w:rPr>
          <w:color w:val="231F1F"/>
          <w:spacing w:val="-18"/>
        </w:rPr>
        <w:t> </w:t>
      </w:r>
      <w:r>
        <w:rPr>
          <w:color w:val="231F1F"/>
          <w:spacing w:val="-2"/>
        </w:rPr>
        <w:t>Experiment,</w:t>
      </w:r>
      <w:r>
        <w:rPr>
          <w:color w:val="231F1F"/>
          <w:spacing w:val="-18"/>
        </w:rPr>
        <w:t> </w:t>
      </w:r>
      <w:r>
        <w:rPr>
          <w:color w:val="231F1F"/>
          <w:spacing w:val="-2"/>
        </w:rPr>
        <w:t>if</w:t>
      </w:r>
      <w:r>
        <w:rPr>
          <w:color w:val="231F1F"/>
          <w:spacing w:val="-18"/>
        </w:rPr>
        <w:t> </w:t>
      </w:r>
      <w:r>
        <w:rPr>
          <w:color w:val="231F1F"/>
          <w:spacing w:val="-2"/>
        </w:rPr>
        <w:t>you</w:t>
      </w:r>
      <w:r>
        <w:rPr>
          <w:color w:val="231F1F"/>
          <w:spacing w:val="-18"/>
        </w:rPr>
        <w:t> </w:t>
      </w:r>
      <w:r>
        <w:rPr>
          <w:color w:val="231F1F"/>
          <w:spacing w:val="-2"/>
        </w:rPr>
        <w:t>have</w:t>
      </w:r>
      <w:r>
        <w:rPr>
          <w:color w:val="231F1F"/>
          <w:spacing w:val="-18"/>
        </w:rPr>
        <w:t> </w:t>
      </w:r>
      <w:r>
        <w:rPr>
          <w:color w:val="231F1F"/>
          <w:spacing w:val="-2"/>
        </w:rPr>
        <w:t>missed</w:t>
      </w:r>
      <w:r>
        <w:rPr>
          <w:color w:val="231F1F"/>
          <w:spacing w:val="-18"/>
        </w:rPr>
        <w:t> </w:t>
      </w:r>
      <w:r>
        <w:rPr>
          <w:color w:val="231F1F"/>
          <w:spacing w:val="-2"/>
        </w:rPr>
        <w:t>this</w:t>
      </w:r>
      <w:r>
        <w:rPr>
          <w:color w:val="231F1F"/>
          <w:spacing w:val="-18"/>
        </w:rPr>
        <w:t> </w:t>
      </w:r>
      <w:r>
        <w:rPr>
          <w:color w:val="231F1F"/>
          <w:spacing w:val="-2"/>
        </w:rPr>
        <w:t>information).</w:t>
      </w:r>
    </w:p>
    <w:p>
      <w:pPr>
        <w:pStyle w:val="BodyText"/>
        <w:spacing w:before="80"/>
        <w:rPr>
          <w:i/>
        </w:rPr>
      </w:pP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0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Prepare</w:t>
      </w:r>
      <w:r>
        <w:rPr>
          <w:i/>
          <w:color w:val="231F1F"/>
          <w:spacing w:val="-5"/>
          <w:sz w:val="17"/>
        </w:rPr>
        <w:t> </w:t>
      </w:r>
      <w:r>
        <w:rPr>
          <w:i/>
          <w:color w:val="231F1F"/>
          <w:w w:val="90"/>
          <w:sz w:val="17"/>
        </w:rPr>
        <w:t>all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reagents</w:t>
      </w:r>
      <w:r>
        <w:rPr>
          <w:i/>
          <w:color w:val="231F1F"/>
          <w:spacing w:val="-5"/>
          <w:sz w:val="17"/>
        </w:rPr>
        <w:t> </w:t>
      </w:r>
      <w:r>
        <w:rPr>
          <w:i/>
          <w:color w:val="231F1F"/>
          <w:w w:val="90"/>
          <w:sz w:val="17"/>
        </w:rPr>
        <w:t>and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working</w:t>
      </w:r>
      <w:r>
        <w:rPr>
          <w:i/>
          <w:color w:val="231F1F"/>
          <w:spacing w:val="-5"/>
          <w:sz w:val="17"/>
        </w:rPr>
        <w:t> </w:t>
      </w:r>
      <w:r>
        <w:rPr>
          <w:i/>
          <w:color w:val="231F1F"/>
          <w:w w:val="90"/>
          <w:sz w:val="17"/>
        </w:rPr>
        <w:t>standards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as</w:t>
      </w:r>
      <w:r>
        <w:rPr>
          <w:i/>
          <w:color w:val="231F1F"/>
          <w:spacing w:val="-5"/>
          <w:sz w:val="17"/>
        </w:rPr>
        <w:t> </w:t>
      </w:r>
      <w:r>
        <w:rPr>
          <w:i/>
          <w:color w:val="231F1F"/>
          <w:w w:val="90"/>
          <w:sz w:val="17"/>
        </w:rPr>
        <w:t>directed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spacing w:val="-2"/>
          <w:w w:val="90"/>
          <w:sz w:val="17"/>
        </w:rPr>
        <w:t>previously.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81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Remove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excess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microplate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strips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from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plate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frame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and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seal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and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store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them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in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original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spacing w:val="-2"/>
          <w:w w:val="90"/>
          <w:sz w:val="17"/>
        </w:rPr>
        <w:t>packaging.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336" w:lineRule="auto" w:before="81" w:after="0"/>
        <w:ind w:left="169" w:right="671" w:firstLine="0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Add 100 µl of the standard, samples, or control per well. Add 100 µl of the </w:t>
      </w:r>
      <w:r>
        <w:rPr>
          <w:b/>
          <w:i/>
          <w:color w:val="231F1F"/>
          <w:w w:val="90"/>
          <w:sz w:val="17"/>
        </w:rPr>
        <w:t>Sample Diluent </w:t>
      </w:r>
      <w:r>
        <w:rPr>
          <w:i/>
          <w:color w:val="231F1F"/>
          <w:w w:val="90"/>
          <w:sz w:val="17"/>
        </w:rPr>
        <w:t>into the zero well. At least two replicates of </w:t>
      </w:r>
      <w:r>
        <w:rPr>
          <w:i/>
          <w:color w:val="231F1F"/>
          <w:w w:val="90"/>
          <w:sz w:val="17"/>
        </w:rPr>
        <w:t>each</w:t>
      </w:r>
      <w:r>
        <w:rPr>
          <w:i/>
          <w:color w:val="231F1F"/>
          <w:w w:val="90"/>
          <w:sz w:val="17"/>
        </w:rPr>
        <w:t> </w:t>
      </w:r>
      <w:r>
        <w:rPr>
          <w:i/>
          <w:color w:val="231F1F"/>
          <w:spacing w:val="-2"/>
          <w:sz w:val="17"/>
        </w:rPr>
        <w:t>standard,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sample,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or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control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is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recommended.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2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Cover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with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plate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sealer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provided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and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incubate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for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120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minutes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at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room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temperature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(or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90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min.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at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37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spacing w:val="-4"/>
          <w:w w:val="90"/>
          <w:sz w:val="17"/>
        </w:rPr>
        <w:t>°C).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338" w:lineRule="auto" w:before="82" w:after="0"/>
        <w:ind w:left="169" w:right="424" w:firstLine="0"/>
        <w:jc w:val="left"/>
        <w:rPr>
          <w:i/>
          <w:sz w:val="17"/>
        </w:rPr>
      </w:pPr>
      <w:r>
        <w:rPr>
          <w:i/>
          <w:color w:val="231F1F"/>
          <w:spacing w:val="-4"/>
          <w:sz w:val="17"/>
        </w:rPr>
        <w:t>Remove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cover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and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discard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liquid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in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wells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into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an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appropriate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waste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receptacle.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Invert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plate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on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benchtop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onto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a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paper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towel</w:t>
      </w:r>
      <w:r>
        <w:rPr>
          <w:i/>
          <w:color w:val="231F1F"/>
          <w:spacing w:val="-4"/>
          <w:sz w:val="17"/>
        </w:rPr>
        <w:t> and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tap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plate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to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gently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blot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any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remaining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liquid.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It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is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recommended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that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wells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are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not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allowed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to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completely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dry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at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any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time.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199" w:lineRule="exact" w:before="0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Add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100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µl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of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prepared</w:t>
      </w:r>
      <w:r>
        <w:rPr>
          <w:i/>
          <w:color w:val="231F1F"/>
          <w:sz w:val="17"/>
        </w:rPr>
        <w:t> </w:t>
      </w:r>
      <w:r>
        <w:rPr>
          <w:b/>
          <w:i/>
          <w:color w:val="231F1F"/>
          <w:w w:val="90"/>
          <w:sz w:val="17"/>
        </w:rPr>
        <w:t>1x</w:t>
      </w:r>
      <w:r>
        <w:rPr>
          <w:b/>
          <w:i/>
          <w:color w:val="231F1F"/>
          <w:spacing w:val="-4"/>
          <w:sz w:val="17"/>
        </w:rPr>
        <w:t> </w:t>
      </w:r>
      <w:r>
        <w:rPr>
          <w:b/>
          <w:i/>
          <w:color w:val="231F1F"/>
          <w:w w:val="90"/>
          <w:sz w:val="17"/>
        </w:rPr>
        <w:t>Biotinylated</w:t>
      </w:r>
      <w:r>
        <w:rPr>
          <w:b/>
          <w:i/>
          <w:color w:val="231F1F"/>
          <w:spacing w:val="-4"/>
          <w:sz w:val="17"/>
        </w:rPr>
        <w:t> </w:t>
      </w:r>
      <w:r>
        <w:rPr>
          <w:b/>
          <w:i/>
          <w:color w:val="231F1F"/>
          <w:w w:val="90"/>
          <w:sz w:val="17"/>
        </w:rPr>
        <w:t>Anti-Human</w:t>
      </w:r>
      <w:r>
        <w:rPr>
          <w:b/>
          <w:i/>
          <w:color w:val="231F1F"/>
          <w:spacing w:val="-2"/>
          <w:sz w:val="17"/>
        </w:rPr>
        <w:t> </w:t>
      </w:r>
      <w:r>
        <w:rPr>
          <w:b/>
          <w:i/>
          <w:color w:val="231F1F"/>
          <w:w w:val="90"/>
          <w:sz w:val="17"/>
        </w:rPr>
        <w:t>SPINT1</w:t>
      </w:r>
      <w:r>
        <w:rPr>
          <w:b/>
          <w:i/>
          <w:color w:val="231F1F"/>
          <w:spacing w:val="-4"/>
          <w:sz w:val="17"/>
        </w:rPr>
        <w:t> </w:t>
      </w:r>
      <w:r>
        <w:rPr>
          <w:b/>
          <w:i/>
          <w:color w:val="231F1F"/>
          <w:w w:val="90"/>
          <w:sz w:val="17"/>
        </w:rPr>
        <w:t>antibody</w:t>
      </w:r>
      <w:r>
        <w:rPr>
          <w:b/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to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each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spacing w:val="-2"/>
          <w:w w:val="90"/>
          <w:sz w:val="17"/>
        </w:rPr>
        <w:t>well.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81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Cover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with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a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plate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sealer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and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incubate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for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90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minutes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at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room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temperature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(or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60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minutes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at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spacing w:val="-2"/>
          <w:w w:val="90"/>
          <w:sz w:val="17"/>
        </w:rPr>
        <w:t>37°C).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80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Wash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plate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3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times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with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b/>
          <w:i/>
          <w:color w:val="231F1F"/>
          <w:spacing w:val="-6"/>
          <w:sz w:val="17"/>
        </w:rPr>
        <w:t>1x</w:t>
      </w:r>
      <w:r>
        <w:rPr>
          <w:b/>
          <w:i/>
          <w:color w:val="231F1F"/>
          <w:spacing w:val="-16"/>
          <w:sz w:val="17"/>
        </w:rPr>
        <w:t> </w:t>
      </w:r>
      <w:r>
        <w:rPr>
          <w:b/>
          <w:i/>
          <w:color w:val="231F1F"/>
          <w:spacing w:val="-6"/>
          <w:sz w:val="17"/>
        </w:rPr>
        <w:t>wash</w:t>
      </w:r>
      <w:r>
        <w:rPr>
          <w:b/>
          <w:i/>
          <w:color w:val="231F1F"/>
          <w:spacing w:val="-15"/>
          <w:sz w:val="17"/>
        </w:rPr>
        <w:t> </w:t>
      </w:r>
      <w:r>
        <w:rPr>
          <w:b/>
          <w:i/>
          <w:color w:val="231F1F"/>
          <w:spacing w:val="-6"/>
          <w:sz w:val="17"/>
        </w:rPr>
        <w:t>buffer</w:t>
      </w:r>
      <w:r>
        <w:rPr>
          <w:i/>
          <w:color w:val="231F1F"/>
          <w:spacing w:val="-6"/>
          <w:sz w:val="17"/>
        </w:rPr>
        <w:t>:</w:t>
      </w:r>
    </w:p>
    <w:p>
      <w:pPr>
        <w:pStyle w:val="ListParagraph"/>
        <w:numPr>
          <w:ilvl w:val="1"/>
          <w:numId w:val="4"/>
        </w:numPr>
        <w:tabs>
          <w:tab w:pos="396" w:val="left" w:leader="none"/>
        </w:tabs>
        <w:spacing w:line="338" w:lineRule="auto" w:before="82" w:after="0"/>
        <w:ind w:left="169" w:right="303" w:firstLine="67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Discard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liquid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in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wells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into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appropriate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waste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receptacle.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Then,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invert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plate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on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benchtop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onto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paper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towel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and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tap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plate</w:t>
      </w:r>
      <w:r>
        <w:rPr>
          <w:i/>
          <w:color w:val="231F1F"/>
          <w:spacing w:val="-6"/>
          <w:sz w:val="17"/>
        </w:rPr>
        <w:t> </w:t>
      </w:r>
      <w:r>
        <w:rPr>
          <w:i/>
          <w:color w:val="231F1F"/>
          <w:spacing w:val="-4"/>
          <w:sz w:val="17"/>
        </w:rPr>
        <w:t>to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gently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blot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any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remaining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liquid.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It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is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recommended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that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wells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are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not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allowed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to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completely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dry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at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any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time.</w:t>
      </w:r>
    </w:p>
    <w:p>
      <w:pPr>
        <w:pStyle w:val="ListParagraph"/>
        <w:numPr>
          <w:ilvl w:val="1"/>
          <w:numId w:val="4"/>
        </w:numPr>
        <w:tabs>
          <w:tab w:pos="406" w:val="left" w:leader="none"/>
        </w:tabs>
        <w:spacing w:line="199" w:lineRule="exact" w:before="0" w:after="0"/>
        <w:ind w:left="406" w:right="0" w:hanging="169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Add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300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µl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of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-2"/>
          <w:sz w:val="17"/>
        </w:rPr>
        <w:t> </w:t>
      </w:r>
      <w:r>
        <w:rPr>
          <w:b/>
          <w:i/>
          <w:color w:val="231F1F"/>
          <w:w w:val="90"/>
          <w:sz w:val="17"/>
        </w:rPr>
        <w:t>1x</w:t>
      </w:r>
      <w:r>
        <w:rPr>
          <w:b/>
          <w:i/>
          <w:color w:val="231F1F"/>
          <w:spacing w:val="-1"/>
          <w:w w:val="90"/>
          <w:sz w:val="17"/>
        </w:rPr>
        <w:t> </w:t>
      </w:r>
      <w:r>
        <w:rPr>
          <w:b/>
          <w:i/>
          <w:color w:val="231F1F"/>
          <w:w w:val="90"/>
          <w:sz w:val="17"/>
        </w:rPr>
        <w:t>wash</w:t>
      </w:r>
      <w:r>
        <w:rPr>
          <w:b/>
          <w:i/>
          <w:color w:val="231F1F"/>
          <w:spacing w:val="-4"/>
          <w:sz w:val="17"/>
        </w:rPr>
        <w:t> </w:t>
      </w:r>
      <w:r>
        <w:rPr>
          <w:b/>
          <w:i/>
          <w:color w:val="231F1F"/>
          <w:w w:val="90"/>
          <w:sz w:val="17"/>
        </w:rPr>
        <w:t>buffer</w:t>
      </w:r>
      <w:r>
        <w:rPr>
          <w:b/>
          <w:i/>
          <w:color w:val="231F1F"/>
          <w:spacing w:val="-1"/>
          <w:w w:val="90"/>
          <w:sz w:val="17"/>
        </w:rPr>
        <w:t> </w:t>
      </w:r>
      <w:r>
        <w:rPr>
          <w:i/>
          <w:color w:val="231F1F"/>
          <w:w w:val="90"/>
          <w:sz w:val="17"/>
        </w:rPr>
        <w:t>to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each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assay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well.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(For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cleaner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background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incubate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for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60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seconds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between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each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spacing w:val="-2"/>
          <w:w w:val="90"/>
          <w:sz w:val="17"/>
        </w:rPr>
        <w:t>wash).</w:t>
      </w:r>
    </w:p>
    <w:p>
      <w:pPr>
        <w:pStyle w:val="ListParagraph"/>
        <w:numPr>
          <w:ilvl w:val="1"/>
          <w:numId w:val="4"/>
        </w:numPr>
        <w:tabs>
          <w:tab w:pos="390" w:val="left" w:leader="none"/>
        </w:tabs>
        <w:spacing w:line="240" w:lineRule="auto" w:before="81" w:after="0"/>
        <w:ind w:left="390" w:right="0" w:hanging="153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Repeat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steps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a-b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2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additional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times.</w:t>
      </w:r>
    </w:p>
    <w:p>
      <w:pPr>
        <w:pStyle w:val="ListParagraph"/>
        <w:numPr>
          <w:ilvl w:val="1"/>
          <w:numId w:val="4"/>
        </w:numPr>
        <w:tabs>
          <w:tab w:pos="405" w:val="left" w:leader="none"/>
        </w:tabs>
        <w:spacing w:line="338" w:lineRule="auto" w:before="82" w:after="0"/>
        <w:ind w:left="169" w:right="236" w:firstLine="67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Discard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wash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buffer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in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wells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into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appropriate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waste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receptacle.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Then,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invert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plate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on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benchtop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onto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paper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towel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and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tap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6"/>
          <w:sz w:val="17"/>
        </w:rPr>
        <w:t> </w:t>
      </w:r>
      <w:r>
        <w:rPr>
          <w:i/>
          <w:color w:val="231F1F"/>
          <w:spacing w:val="-2"/>
          <w:sz w:val="17"/>
        </w:rPr>
        <w:t>plate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2"/>
          <w:sz w:val="17"/>
        </w:rPr>
        <w:t>to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2"/>
          <w:sz w:val="17"/>
        </w:rPr>
        <w:t>gently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2"/>
          <w:sz w:val="17"/>
        </w:rPr>
        <w:t>blot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2"/>
          <w:sz w:val="17"/>
        </w:rPr>
        <w:t>any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2"/>
          <w:sz w:val="17"/>
        </w:rPr>
        <w:t>remaining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2"/>
          <w:sz w:val="17"/>
        </w:rPr>
        <w:t>liquid.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336" w:lineRule="auto" w:before="0" w:after="0"/>
        <w:ind w:left="169" w:right="693" w:firstLine="0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Add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100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µl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of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prepared</w:t>
      </w:r>
      <w:r>
        <w:rPr>
          <w:i/>
          <w:color w:val="231F1F"/>
          <w:spacing w:val="-12"/>
          <w:sz w:val="17"/>
        </w:rPr>
        <w:t> </w:t>
      </w:r>
      <w:r>
        <w:rPr>
          <w:b/>
          <w:i/>
          <w:color w:val="231F1F"/>
          <w:spacing w:val="-6"/>
          <w:sz w:val="17"/>
        </w:rPr>
        <w:t>1x</w:t>
      </w:r>
      <w:r>
        <w:rPr>
          <w:b/>
          <w:i/>
          <w:color w:val="231F1F"/>
          <w:spacing w:val="-15"/>
          <w:sz w:val="17"/>
        </w:rPr>
        <w:t> </w:t>
      </w:r>
      <w:r>
        <w:rPr>
          <w:b/>
          <w:i/>
          <w:color w:val="231F1F"/>
          <w:spacing w:val="-6"/>
          <w:sz w:val="17"/>
        </w:rPr>
        <w:t>Avidin-Biotin-Peroxidase</w:t>
      </w:r>
      <w:r>
        <w:rPr>
          <w:b/>
          <w:i/>
          <w:color w:val="231F1F"/>
          <w:spacing w:val="-14"/>
          <w:sz w:val="17"/>
        </w:rPr>
        <w:t> </w:t>
      </w:r>
      <w:r>
        <w:rPr>
          <w:b/>
          <w:i/>
          <w:color w:val="231F1F"/>
          <w:spacing w:val="-6"/>
          <w:sz w:val="17"/>
        </w:rPr>
        <w:t>Complex</w:t>
      </w:r>
      <w:r>
        <w:rPr>
          <w:b/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6"/>
          <w:sz w:val="17"/>
        </w:rPr>
        <w:t>into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each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well.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Cover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with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plate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sealer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provided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and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incubate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for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40</w:t>
      </w:r>
      <w:r>
        <w:rPr>
          <w:i/>
          <w:color w:val="231F1F"/>
          <w:spacing w:val="-6"/>
          <w:sz w:val="17"/>
        </w:rPr>
        <w:t> </w:t>
      </w:r>
      <w:r>
        <w:rPr>
          <w:i/>
          <w:color w:val="231F1F"/>
          <w:sz w:val="17"/>
        </w:rPr>
        <w:t>minutes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z w:val="17"/>
        </w:rPr>
        <w:t>at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z w:val="17"/>
        </w:rPr>
        <w:t>RT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z w:val="17"/>
        </w:rPr>
        <w:t>(or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z w:val="17"/>
        </w:rPr>
        <w:t>30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z w:val="17"/>
        </w:rPr>
        <w:t>minutes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z w:val="17"/>
        </w:rPr>
        <w:t>at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z w:val="17"/>
        </w:rPr>
        <w:t>37°C).</w:t>
      </w:r>
    </w:p>
    <w:p>
      <w:pPr>
        <w:pStyle w:val="ListParagraph"/>
        <w:numPr>
          <w:ilvl w:val="0"/>
          <w:numId w:val="4"/>
        </w:numPr>
        <w:tabs>
          <w:tab w:pos="444" w:val="left" w:leader="none"/>
        </w:tabs>
        <w:spacing w:line="240" w:lineRule="auto" w:before="0" w:after="0"/>
        <w:ind w:left="444" w:right="0" w:hanging="275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Wash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plate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5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times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with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b/>
          <w:i/>
          <w:color w:val="231F1F"/>
          <w:spacing w:val="-6"/>
          <w:sz w:val="17"/>
        </w:rPr>
        <w:t>1x</w:t>
      </w:r>
      <w:r>
        <w:rPr>
          <w:b/>
          <w:i/>
          <w:color w:val="231F1F"/>
          <w:spacing w:val="-16"/>
          <w:sz w:val="17"/>
        </w:rPr>
        <w:t> </w:t>
      </w:r>
      <w:r>
        <w:rPr>
          <w:b/>
          <w:i/>
          <w:color w:val="231F1F"/>
          <w:spacing w:val="-6"/>
          <w:sz w:val="17"/>
        </w:rPr>
        <w:t>wash</w:t>
      </w:r>
      <w:r>
        <w:rPr>
          <w:b/>
          <w:i/>
          <w:color w:val="231F1F"/>
          <w:spacing w:val="-15"/>
          <w:sz w:val="17"/>
        </w:rPr>
        <w:t> </w:t>
      </w:r>
      <w:r>
        <w:rPr>
          <w:b/>
          <w:i/>
          <w:color w:val="231F1F"/>
          <w:spacing w:val="-6"/>
          <w:sz w:val="17"/>
        </w:rPr>
        <w:t>buffer</w:t>
      </w:r>
      <w:r>
        <w:rPr>
          <w:i/>
          <w:color w:val="231F1F"/>
          <w:spacing w:val="-6"/>
          <w:sz w:val="17"/>
        </w:rPr>
        <w:t>:</w:t>
      </w:r>
    </w:p>
    <w:p>
      <w:pPr>
        <w:pStyle w:val="ListParagraph"/>
        <w:numPr>
          <w:ilvl w:val="1"/>
          <w:numId w:val="4"/>
        </w:numPr>
        <w:tabs>
          <w:tab w:pos="396" w:val="left" w:leader="none"/>
        </w:tabs>
        <w:spacing w:line="338" w:lineRule="auto" w:before="80" w:after="0"/>
        <w:ind w:left="169" w:right="303" w:firstLine="67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Discard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liquid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in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wells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into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appropriate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waste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receptacle.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Then,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invert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plate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on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benchtop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onto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paper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towel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and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tap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plate</w:t>
      </w:r>
      <w:r>
        <w:rPr>
          <w:i/>
          <w:color w:val="231F1F"/>
          <w:spacing w:val="-6"/>
          <w:sz w:val="17"/>
        </w:rPr>
        <w:t> </w:t>
      </w:r>
      <w:r>
        <w:rPr>
          <w:i/>
          <w:color w:val="231F1F"/>
          <w:spacing w:val="-4"/>
          <w:sz w:val="17"/>
        </w:rPr>
        <w:t>to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gently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blot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any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remaining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liquid.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It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is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recommended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that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wells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are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not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allowed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to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completely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dry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at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any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time.</w:t>
      </w:r>
    </w:p>
    <w:p>
      <w:pPr>
        <w:pStyle w:val="ListParagraph"/>
        <w:numPr>
          <w:ilvl w:val="1"/>
          <w:numId w:val="4"/>
        </w:numPr>
        <w:tabs>
          <w:tab w:pos="406" w:val="left" w:leader="none"/>
        </w:tabs>
        <w:spacing w:line="199" w:lineRule="exact" w:before="0" w:after="0"/>
        <w:ind w:left="406" w:right="0" w:hanging="169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Add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300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µl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of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-2"/>
          <w:sz w:val="17"/>
        </w:rPr>
        <w:t> </w:t>
      </w:r>
      <w:r>
        <w:rPr>
          <w:b/>
          <w:i/>
          <w:color w:val="231F1F"/>
          <w:w w:val="90"/>
          <w:sz w:val="17"/>
        </w:rPr>
        <w:t>1x</w:t>
      </w:r>
      <w:r>
        <w:rPr>
          <w:b/>
          <w:i/>
          <w:color w:val="231F1F"/>
          <w:spacing w:val="-1"/>
          <w:w w:val="90"/>
          <w:sz w:val="17"/>
        </w:rPr>
        <w:t> </w:t>
      </w:r>
      <w:r>
        <w:rPr>
          <w:b/>
          <w:i/>
          <w:color w:val="231F1F"/>
          <w:w w:val="90"/>
          <w:sz w:val="17"/>
        </w:rPr>
        <w:t>wash</w:t>
      </w:r>
      <w:r>
        <w:rPr>
          <w:b/>
          <w:i/>
          <w:color w:val="231F1F"/>
          <w:spacing w:val="-4"/>
          <w:sz w:val="17"/>
        </w:rPr>
        <w:t> </w:t>
      </w:r>
      <w:r>
        <w:rPr>
          <w:b/>
          <w:i/>
          <w:color w:val="231F1F"/>
          <w:w w:val="90"/>
          <w:sz w:val="17"/>
        </w:rPr>
        <w:t>buffer</w:t>
      </w:r>
      <w:r>
        <w:rPr>
          <w:b/>
          <w:i/>
          <w:color w:val="231F1F"/>
          <w:spacing w:val="-1"/>
          <w:w w:val="90"/>
          <w:sz w:val="17"/>
        </w:rPr>
        <w:t> </w:t>
      </w:r>
      <w:r>
        <w:rPr>
          <w:i/>
          <w:color w:val="231F1F"/>
          <w:w w:val="90"/>
          <w:sz w:val="17"/>
        </w:rPr>
        <w:t>to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each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assay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well.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(For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cleaner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background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incubate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for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60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seconds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between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each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spacing w:val="-2"/>
          <w:w w:val="90"/>
          <w:sz w:val="17"/>
        </w:rPr>
        <w:t>wash).</w:t>
      </w:r>
    </w:p>
    <w:p>
      <w:pPr>
        <w:spacing w:after="0" w:line="199" w:lineRule="exact"/>
        <w:jc w:val="left"/>
        <w:rPr>
          <w:sz w:val="17"/>
        </w:rPr>
        <w:sectPr>
          <w:headerReference w:type="default" r:id="rId16"/>
          <w:footerReference w:type="default" r:id="rId17"/>
          <w:pgSz w:w="12250" w:h="15820"/>
          <w:pgMar w:header="454" w:footer="0" w:top="1500" w:bottom="0" w:left="320" w:right="360"/>
        </w:sectPr>
      </w:pPr>
    </w:p>
    <w:p>
      <w:pPr>
        <w:pStyle w:val="BodyText"/>
        <w:spacing w:before="32"/>
        <w:rPr>
          <w:i/>
        </w:rPr>
      </w:pPr>
    </w:p>
    <w:p>
      <w:pPr>
        <w:pStyle w:val="ListParagraph"/>
        <w:numPr>
          <w:ilvl w:val="1"/>
          <w:numId w:val="4"/>
        </w:numPr>
        <w:tabs>
          <w:tab w:pos="390" w:val="left" w:leader="none"/>
        </w:tabs>
        <w:spacing w:line="240" w:lineRule="auto" w:before="0" w:after="0"/>
        <w:ind w:left="390" w:right="0" w:hanging="153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Repeat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steps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a-b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4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additional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times.</w:t>
      </w:r>
    </w:p>
    <w:p>
      <w:pPr>
        <w:pStyle w:val="ListParagraph"/>
        <w:numPr>
          <w:ilvl w:val="1"/>
          <w:numId w:val="4"/>
        </w:numPr>
        <w:tabs>
          <w:tab w:pos="405" w:val="left" w:leader="none"/>
        </w:tabs>
        <w:spacing w:line="338" w:lineRule="auto" w:before="82" w:after="0"/>
        <w:ind w:left="169" w:right="236" w:firstLine="67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Discard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wash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buffer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in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wells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into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appropriate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waste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receptacle.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Then,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invert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plate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on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benchtop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onto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paper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towel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and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tap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6"/>
          <w:sz w:val="17"/>
        </w:rPr>
        <w:t> </w:t>
      </w:r>
      <w:r>
        <w:rPr>
          <w:i/>
          <w:color w:val="231F1F"/>
          <w:spacing w:val="-2"/>
          <w:sz w:val="17"/>
        </w:rPr>
        <w:t>plate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2"/>
          <w:sz w:val="17"/>
        </w:rPr>
        <w:t>to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2"/>
          <w:sz w:val="17"/>
        </w:rPr>
        <w:t>gently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2"/>
          <w:sz w:val="17"/>
        </w:rPr>
        <w:t>blot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2"/>
          <w:sz w:val="17"/>
        </w:rPr>
        <w:t>any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2"/>
          <w:sz w:val="17"/>
        </w:rPr>
        <w:t>remaining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2"/>
          <w:sz w:val="17"/>
        </w:rPr>
        <w:t>liquid.</w:t>
      </w:r>
    </w:p>
    <w:p>
      <w:pPr>
        <w:pStyle w:val="ListParagraph"/>
        <w:numPr>
          <w:ilvl w:val="0"/>
          <w:numId w:val="4"/>
        </w:numPr>
        <w:tabs>
          <w:tab w:pos="444" w:val="left" w:leader="none"/>
        </w:tabs>
        <w:spacing w:line="199" w:lineRule="exact" w:before="0" w:after="0"/>
        <w:ind w:left="444" w:right="0" w:hanging="275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Add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90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µl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of</w:t>
      </w:r>
      <w:r>
        <w:rPr>
          <w:i/>
          <w:color w:val="231F1F"/>
          <w:spacing w:val="-4"/>
          <w:sz w:val="17"/>
        </w:rPr>
        <w:t> </w:t>
      </w:r>
      <w:r>
        <w:rPr>
          <w:b/>
          <w:i/>
          <w:color w:val="231F1F"/>
          <w:w w:val="90"/>
          <w:sz w:val="17"/>
        </w:rPr>
        <w:t>Color</w:t>
      </w:r>
      <w:r>
        <w:rPr>
          <w:b/>
          <w:i/>
          <w:color w:val="231F1F"/>
          <w:spacing w:val="-6"/>
          <w:sz w:val="17"/>
        </w:rPr>
        <w:t> </w:t>
      </w:r>
      <w:r>
        <w:rPr>
          <w:b/>
          <w:i/>
          <w:color w:val="231F1F"/>
          <w:w w:val="90"/>
          <w:sz w:val="17"/>
        </w:rPr>
        <w:t>Developing</w:t>
      </w:r>
      <w:r>
        <w:rPr>
          <w:b/>
          <w:i/>
          <w:color w:val="231F1F"/>
          <w:spacing w:val="-5"/>
          <w:sz w:val="17"/>
        </w:rPr>
        <w:t> </w:t>
      </w:r>
      <w:r>
        <w:rPr>
          <w:b/>
          <w:i/>
          <w:color w:val="231F1F"/>
          <w:w w:val="90"/>
          <w:sz w:val="17"/>
        </w:rPr>
        <w:t>Reagent</w:t>
      </w:r>
      <w:r>
        <w:rPr>
          <w:b/>
          <w:i/>
          <w:color w:val="231F1F"/>
          <w:spacing w:val="-6"/>
          <w:sz w:val="17"/>
        </w:rPr>
        <w:t> </w:t>
      </w:r>
      <w:r>
        <w:rPr>
          <w:i/>
          <w:color w:val="231F1F"/>
          <w:w w:val="90"/>
          <w:sz w:val="17"/>
        </w:rPr>
        <w:t>to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each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well.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Cover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with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plate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sealer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provided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and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incubate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in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dark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for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30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minutes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at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RT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spacing w:val="-5"/>
          <w:w w:val="90"/>
          <w:sz w:val="17"/>
        </w:rPr>
        <w:t>(or</w:t>
      </w:r>
    </w:p>
    <w:p>
      <w:pPr>
        <w:pStyle w:val="BodyText"/>
        <w:spacing w:line="338" w:lineRule="auto" w:before="81"/>
        <w:ind w:left="169"/>
      </w:pPr>
      <w:r>
        <w:rPr>
          <w:i/>
          <w:color w:val="231F1F"/>
          <w:spacing w:val="-6"/>
        </w:rPr>
        <w:t>15-25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minutes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at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37°C).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(The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optimal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incubation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time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must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be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empirically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determined.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A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guideline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to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look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for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is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blue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shading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the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top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four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standar</w:t>
      </w:r>
      <w:r>
        <w:rPr>
          <w:i/>
          <w:color w:val="231F1F"/>
          <w:spacing w:val="-6"/>
        </w:rPr>
        <w:t>d</w:t>
      </w:r>
      <w:r>
        <w:rPr>
          <w:color w:val="231F1F"/>
          <w:spacing w:val="-6"/>
        </w:rPr>
        <w:t> </w:t>
      </w:r>
      <w:r>
        <w:rPr>
          <w:color w:val="231F1F"/>
          <w:spacing w:val="-4"/>
        </w:rPr>
        <w:t>wells,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while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remaining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standards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remain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clear.)</w:t>
      </w:r>
    </w:p>
    <w:p>
      <w:pPr>
        <w:pStyle w:val="ListParagraph"/>
        <w:numPr>
          <w:ilvl w:val="0"/>
          <w:numId w:val="4"/>
        </w:numPr>
        <w:tabs>
          <w:tab w:pos="444" w:val="left" w:leader="none"/>
        </w:tabs>
        <w:spacing w:line="199" w:lineRule="exact" w:before="0" w:after="0"/>
        <w:ind w:left="444" w:right="0" w:hanging="275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Add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100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µl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of</w:t>
      </w:r>
      <w:r>
        <w:rPr>
          <w:i/>
          <w:color w:val="231F1F"/>
          <w:spacing w:val="-2"/>
          <w:sz w:val="17"/>
        </w:rPr>
        <w:t> </w:t>
      </w:r>
      <w:r>
        <w:rPr>
          <w:b/>
          <w:i/>
          <w:color w:val="231F1F"/>
          <w:w w:val="90"/>
          <w:sz w:val="17"/>
        </w:rPr>
        <w:t>Stop</w:t>
      </w:r>
      <w:r>
        <w:rPr>
          <w:b/>
          <w:i/>
          <w:color w:val="231F1F"/>
          <w:spacing w:val="-5"/>
          <w:sz w:val="17"/>
        </w:rPr>
        <w:t> </w:t>
      </w:r>
      <w:r>
        <w:rPr>
          <w:b/>
          <w:i/>
          <w:color w:val="231F1F"/>
          <w:w w:val="90"/>
          <w:sz w:val="17"/>
        </w:rPr>
        <w:t>Solution</w:t>
      </w:r>
      <w:r>
        <w:rPr>
          <w:b/>
          <w:i/>
          <w:color w:val="231F1F"/>
          <w:spacing w:val="-6"/>
          <w:sz w:val="17"/>
        </w:rPr>
        <w:t> </w:t>
      </w:r>
      <w:r>
        <w:rPr>
          <w:i/>
          <w:color w:val="231F1F"/>
          <w:w w:val="90"/>
          <w:sz w:val="17"/>
        </w:rPr>
        <w:t>to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each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well.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color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should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immediately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change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to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spacing w:val="-2"/>
          <w:w w:val="90"/>
          <w:sz w:val="17"/>
        </w:rPr>
        <w:t>yellow.</w:t>
      </w:r>
    </w:p>
    <w:p>
      <w:pPr>
        <w:pStyle w:val="ListParagraph"/>
        <w:numPr>
          <w:ilvl w:val="0"/>
          <w:numId w:val="4"/>
        </w:numPr>
        <w:tabs>
          <w:tab w:pos="444" w:val="left" w:leader="none"/>
        </w:tabs>
        <w:spacing w:line="240" w:lineRule="auto" w:before="81" w:after="0"/>
        <w:ind w:left="444" w:right="0" w:hanging="275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Within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30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minutes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of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stopping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reaction,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O.D.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absorbance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should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be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read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with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a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microplate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reader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at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spacing w:val="-2"/>
          <w:w w:val="90"/>
          <w:sz w:val="17"/>
        </w:rPr>
        <w:t>450nm.</w:t>
      </w:r>
    </w:p>
    <w:p>
      <w:pPr>
        <w:pStyle w:val="BodyText"/>
        <w:spacing w:before="76"/>
        <w:rPr>
          <w:i/>
        </w:rPr>
      </w:pPr>
    </w:p>
    <w:p>
      <w:pPr>
        <w:pStyle w:val="Heading1"/>
        <w:rPr>
          <w:b/>
          <w:i/>
        </w:rPr>
      </w:pPr>
      <w:r>
        <w:rPr>
          <w:b/>
          <w:i/>
          <w:color w:val="03333A"/>
          <w:w w:val="90"/>
        </w:rPr>
        <w:t>Assay</w:t>
      </w:r>
      <w:r>
        <w:rPr>
          <w:b/>
          <w:i/>
          <w:color w:val="03333A"/>
          <w:spacing w:val="-21"/>
          <w:w w:val="90"/>
        </w:rPr>
        <w:t> </w:t>
      </w:r>
      <w:r>
        <w:rPr>
          <w:b/>
          <w:i/>
          <w:color w:val="03333A"/>
          <w:w w:val="90"/>
        </w:rPr>
        <w:t>Protocol</w:t>
      </w:r>
      <w:r>
        <w:rPr>
          <w:b/>
          <w:i/>
          <w:color w:val="03333A"/>
          <w:spacing w:val="-21"/>
          <w:w w:val="90"/>
        </w:rPr>
        <w:t> </w:t>
      </w:r>
      <w:r>
        <w:rPr>
          <w:b/>
          <w:i/>
          <w:color w:val="03333A"/>
          <w:spacing w:val="-4"/>
          <w:w w:val="90"/>
        </w:rPr>
        <w:t>Notes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305960</wp:posOffset>
                </wp:positionH>
                <wp:positionV relativeFrom="paragraph">
                  <wp:posOffset>144378</wp:posOffset>
                </wp:positionV>
                <wp:extent cx="7164705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68392pt;width:564.15pt;height:.1pt;mso-position-horizontal-relative:page;mso-position-vertical-relative:paragraph;z-index:-15719424;mso-wrap-distance-left:0;mso-wrap-distance-right:0" id="docshape21" coordorigin="482,227" coordsize="11283,0" path="m11764,227l482,227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5"/>
        </w:numPr>
        <w:tabs>
          <w:tab w:pos="342" w:val="left" w:leader="none"/>
        </w:tabs>
        <w:spacing w:line="338" w:lineRule="auto" w:before="106" w:after="0"/>
        <w:ind w:left="169" w:right="729" w:firstLine="0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Solutions: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To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avoid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cross-contamination,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change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pipette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tips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between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additions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of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each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standard,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between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sample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additions,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and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between</w:t>
      </w:r>
      <w:r>
        <w:rPr>
          <w:i/>
          <w:color w:val="231F1F"/>
          <w:spacing w:val="-6"/>
          <w:sz w:val="17"/>
        </w:rPr>
        <w:t> </w:t>
      </w:r>
      <w:r>
        <w:rPr>
          <w:i/>
          <w:color w:val="231F1F"/>
          <w:spacing w:val="-4"/>
          <w:sz w:val="17"/>
        </w:rPr>
        <w:t>reagent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4"/>
          <w:sz w:val="17"/>
        </w:rPr>
        <w:t>additions.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4"/>
          <w:sz w:val="17"/>
        </w:rPr>
        <w:t>Also,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4"/>
          <w:sz w:val="17"/>
        </w:rPr>
        <w:t>use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4"/>
          <w:sz w:val="17"/>
        </w:rPr>
        <w:t>separate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4"/>
          <w:sz w:val="17"/>
        </w:rPr>
        <w:t>reservoirs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4"/>
          <w:sz w:val="17"/>
        </w:rPr>
        <w:t>for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4"/>
          <w:sz w:val="17"/>
        </w:rPr>
        <w:t>each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4"/>
          <w:sz w:val="17"/>
        </w:rPr>
        <w:t>reagent.</w:t>
      </w:r>
    </w:p>
    <w:p>
      <w:pPr>
        <w:pStyle w:val="ListParagraph"/>
        <w:numPr>
          <w:ilvl w:val="0"/>
          <w:numId w:val="5"/>
        </w:numPr>
        <w:tabs>
          <w:tab w:pos="342" w:val="left" w:leader="none"/>
        </w:tabs>
        <w:spacing w:line="338" w:lineRule="auto" w:before="0" w:after="0"/>
        <w:ind w:left="169" w:right="273" w:firstLine="0"/>
        <w:jc w:val="left"/>
        <w:rPr>
          <w:i/>
          <w:sz w:val="17"/>
        </w:rPr>
      </w:pPr>
      <w:r>
        <w:rPr>
          <w:i/>
          <w:color w:val="231F1F"/>
          <w:spacing w:val="-4"/>
          <w:sz w:val="17"/>
        </w:rPr>
        <w:t>Applying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Solutions: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All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solutions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should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be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added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to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bottom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of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ELISA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plate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well.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Avoid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touching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inside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wall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of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well.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Avoid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foaming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sz w:val="17"/>
        </w:rPr>
        <w:t>when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z w:val="17"/>
        </w:rPr>
        <w:t>possible.</w:t>
      </w:r>
    </w:p>
    <w:p>
      <w:pPr>
        <w:pStyle w:val="ListParagraph"/>
        <w:numPr>
          <w:ilvl w:val="0"/>
          <w:numId w:val="5"/>
        </w:numPr>
        <w:tabs>
          <w:tab w:pos="342" w:val="left" w:leader="none"/>
        </w:tabs>
        <w:spacing w:line="338" w:lineRule="auto" w:before="0" w:after="0"/>
        <w:ind w:left="169" w:right="692" w:firstLine="0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Assay Timing: The interval between adding samples to the first and last wells should be minimized. Delays will increase the incubation </w:t>
      </w:r>
      <w:r>
        <w:rPr>
          <w:i/>
          <w:color w:val="231F1F"/>
          <w:w w:val="90"/>
          <w:sz w:val="17"/>
        </w:rPr>
        <w:t>time</w:t>
      </w:r>
      <w:r>
        <w:rPr>
          <w:i/>
          <w:color w:val="231F1F"/>
          <w:w w:val="90"/>
          <w:sz w:val="17"/>
        </w:rPr>
        <w:t> </w:t>
      </w:r>
      <w:r>
        <w:rPr>
          <w:i/>
          <w:color w:val="231F1F"/>
          <w:spacing w:val="-4"/>
          <w:sz w:val="17"/>
        </w:rPr>
        <w:t>differential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between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wells,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which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will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significantly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affect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experimental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accuracy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and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repeatability.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For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each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step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in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procedure,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total dispensing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4"/>
          <w:sz w:val="17"/>
        </w:rPr>
        <w:t>time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4"/>
          <w:sz w:val="17"/>
        </w:rPr>
        <w:t>for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4"/>
          <w:sz w:val="17"/>
        </w:rPr>
        <w:t>addition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4"/>
          <w:sz w:val="17"/>
        </w:rPr>
        <w:t>of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4"/>
          <w:sz w:val="17"/>
        </w:rPr>
        <w:t>reagents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4"/>
          <w:sz w:val="17"/>
        </w:rPr>
        <w:t>or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4"/>
          <w:sz w:val="17"/>
        </w:rPr>
        <w:t>samples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4"/>
          <w:sz w:val="17"/>
        </w:rPr>
        <w:t>should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4"/>
          <w:sz w:val="17"/>
        </w:rPr>
        <w:t>not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4"/>
          <w:sz w:val="17"/>
        </w:rPr>
        <w:t>exceed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4"/>
          <w:sz w:val="17"/>
        </w:rPr>
        <w:t>10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4"/>
          <w:sz w:val="17"/>
        </w:rPr>
        <w:t>minutes.</w:t>
      </w:r>
    </w:p>
    <w:p>
      <w:pPr>
        <w:pStyle w:val="ListParagraph"/>
        <w:numPr>
          <w:ilvl w:val="0"/>
          <w:numId w:val="5"/>
        </w:numPr>
        <w:tabs>
          <w:tab w:pos="342" w:val="left" w:leader="none"/>
        </w:tabs>
        <w:spacing w:line="338" w:lineRule="auto" w:before="0" w:after="0"/>
        <w:ind w:left="169" w:right="436" w:firstLine="0"/>
        <w:jc w:val="both"/>
        <w:rPr>
          <w:i/>
          <w:sz w:val="17"/>
        </w:rPr>
      </w:pPr>
      <w:r>
        <w:rPr>
          <w:i/>
          <w:color w:val="231F1F"/>
          <w:w w:val="90"/>
          <w:sz w:val="17"/>
        </w:rPr>
        <w:t>Incubation: To prevent evaporation and ensure accurate results, proper adhesion of plate sealers during incubation steps is necessary. Do not</w:t>
      </w:r>
      <w:r>
        <w:rPr>
          <w:i/>
          <w:color w:val="231F1F"/>
          <w:w w:val="90"/>
          <w:sz w:val="17"/>
        </w:rPr>
        <w:t> allow wells to sit uncovered for extended periods of time between incubation steps. Do not let wells dry out at any time during the assay. </w:t>
      </w:r>
      <w:r>
        <w:rPr>
          <w:i/>
          <w:color w:val="231F1F"/>
          <w:w w:val="90"/>
          <w:sz w:val="17"/>
        </w:rPr>
        <w:t>Strictly </w:t>
      </w:r>
      <w:r>
        <w:rPr>
          <w:i/>
          <w:color w:val="231F1F"/>
          <w:spacing w:val="-2"/>
          <w:sz w:val="17"/>
        </w:rPr>
        <w:t>observe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2"/>
          <w:sz w:val="17"/>
        </w:rPr>
        <w:t>the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2"/>
          <w:sz w:val="17"/>
        </w:rPr>
        <w:t>recommended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2"/>
          <w:sz w:val="17"/>
        </w:rPr>
        <w:t>incubation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2"/>
          <w:sz w:val="17"/>
        </w:rPr>
        <w:t>times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2"/>
          <w:sz w:val="17"/>
        </w:rPr>
        <w:t>and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2"/>
          <w:sz w:val="17"/>
        </w:rPr>
        <w:t>temperatures.</w:t>
      </w:r>
    </w:p>
    <w:p>
      <w:pPr>
        <w:pStyle w:val="ListParagraph"/>
        <w:numPr>
          <w:ilvl w:val="0"/>
          <w:numId w:val="5"/>
        </w:numPr>
        <w:tabs>
          <w:tab w:pos="342" w:val="left" w:leader="none"/>
        </w:tabs>
        <w:spacing w:line="338" w:lineRule="auto" w:before="0" w:after="0"/>
        <w:ind w:left="169" w:right="274" w:firstLine="0"/>
        <w:jc w:val="left"/>
        <w:rPr>
          <w:i/>
          <w:sz w:val="17"/>
        </w:rPr>
      </w:pPr>
      <w:r>
        <w:rPr>
          <w:i/>
          <w:color w:val="231F1F"/>
          <w:spacing w:val="-4"/>
          <w:sz w:val="17"/>
        </w:rPr>
        <w:t>Washing: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Proper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washing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procedure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is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critical.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Insufficient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washing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will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result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in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poor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precision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and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falsely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elevated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absorbance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readings.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Residual liquid in the reaction wells should be patted dry against absorbent paper during the washing process. Do not put absorbent paper </w:t>
      </w:r>
      <w:r>
        <w:rPr>
          <w:i/>
          <w:color w:val="231F1F"/>
          <w:w w:val="90"/>
          <w:sz w:val="17"/>
        </w:rPr>
        <w:t>directly </w:t>
      </w:r>
      <w:r>
        <w:rPr>
          <w:i/>
          <w:color w:val="231F1F"/>
          <w:sz w:val="17"/>
        </w:rPr>
        <w:t>into the reaction wells.</w:t>
      </w:r>
    </w:p>
    <w:p>
      <w:pPr>
        <w:pStyle w:val="ListParagraph"/>
        <w:numPr>
          <w:ilvl w:val="0"/>
          <w:numId w:val="5"/>
        </w:numPr>
        <w:tabs>
          <w:tab w:pos="342" w:val="left" w:leader="none"/>
        </w:tabs>
        <w:spacing w:line="338" w:lineRule="auto" w:before="0" w:after="0"/>
        <w:ind w:left="169" w:right="156" w:firstLine="0"/>
        <w:jc w:val="left"/>
        <w:rPr>
          <w:i/>
          <w:sz w:val="17"/>
        </w:rPr>
      </w:pPr>
      <w:r>
        <w:rPr>
          <w:i/>
          <w:color w:val="231F1F"/>
          <w:spacing w:val="-2"/>
          <w:sz w:val="17"/>
        </w:rPr>
        <w:t>Controlling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Substrate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Reaction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Time: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After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the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addition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of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the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TMB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Substrate,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periodically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monitor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the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color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development.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Stop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color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spacing w:val="-6"/>
          <w:sz w:val="17"/>
        </w:rPr>
        <w:t>development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before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color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becomes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too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deep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by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adding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Stop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Solution.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excessively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strong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color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will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result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in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inaccurate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absorbance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readings.</w:t>
      </w:r>
    </w:p>
    <w:p>
      <w:pPr>
        <w:pStyle w:val="ListParagraph"/>
        <w:numPr>
          <w:ilvl w:val="0"/>
          <w:numId w:val="5"/>
        </w:numPr>
        <w:tabs>
          <w:tab w:pos="342" w:val="left" w:leader="none"/>
        </w:tabs>
        <w:spacing w:line="338" w:lineRule="auto" w:before="0" w:after="0"/>
        <w:ind w:left="169" w:right="409" w:firstLine="0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Reading: The microplate reader should be preheated and programmed prior to use. Prior to taking O.D. readings, remove any residual liquid </w:t>
      </w:r>
      <w:r>
        <w:rPr>
          <w:i/>
          <w:color w:val="231F1F"/>
          <w:w w:val="90"/>
          <w:sz w:val="17"/>
        </w:rPr>
        <w:t>or</w:t>
      </w:r>
      <w:r>
        <w:rPr>
          <w:i/>
          <w:color w:val="231F1F"/>
          <w:w w:val="90"/>
          <w:sz w:val="17"/>
        </w:rPr>
        <w:t> </w:t>
      </w:r>
      <w:r>
        <w:rPr>
          <w:i/>
          <w:color w:val="231F1F"/>
          <w:spacing w:val="-4"/>
          <w:sz w:val="17"/>
        </w:rPr>
        <w:t>fingerprints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from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underside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of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plate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and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confirm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that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there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are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no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bubbles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in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wells.</w:t>
      </w:r>
    </w:p>
    <w:p>
      <w:pPr>
        <w:pStyle w:val="ListParagraph"/>
        <w:numPr>
          <w:ilvl w:val="0"/>
          <w:numId w:val="5"/>
        </w:numPr>
        <w:tabs>
          <w:tab w:pos="342" w:val="left" w:leader="none"/>
        </w:tabs>
        <w:spacing w:line="199" w:lineRule="exact" w:before="0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spacing w:val="-4"/>
          <w:sz w:val="17"/>
        </w:rPr>
        <w:t>Reaction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Time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Control: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Control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reaction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time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should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be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strictly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followed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as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outlined.</w:t>
      </w:r>
    </w:p>
    <w:p>
      <w:pPr>
        <w:pStyle w:val="ListParagraph"/>
        <w:numPr>
          <w:ilvl w:val="0"/>
          <w:numId w:val="5"/>
        </w:numPr>
        <w:tabs>
          <w:tab w:pos="342" w:val="left" w:leader="none"/>
        </w:tabs>
        <w:spacing w:line="338" w:lineRule="auto" w:before="71" w:after="0"/>
        <w:ind w:left="169" w:right="511" w:firstLine="0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Stop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Solution: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Stop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Solution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contains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acid,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therefore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proper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precautions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should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be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taken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during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its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use,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such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as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protection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of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eyes,</w:t>
      </w:r>
      <w:r>
        <w:rPr>
          <w:i/>
          <w:color w:val="231F1F"/>
          <w:spacing w:val="-6"/>
          <w:sz w:val="17"/>
        </w:rPr>
        <w:t> </w:t>
      </w:r>
      <w:r>
        <w:rPr>
          <w:i/>
          <w:color w:val="231F1F"/>
          <w:sz w:val="17"/>
        </w:rPr>
        <w:t>hands,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z w:val="17"/>
        </w:rPr>
        <w:t>face,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z w:val="17"/>
        </w:rPr>
        <w:t>and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z w:val="17"/>
        </w:rPr>
        <w:t>clothing.</w:t>
      </w:r>
    </w:p>
    <w:p>
      <w:pPr>
        <w:pStyle w:val="ListParagraph"/>
        <w:numPr>
          <w:ilvl w:val="0"/>
          <w:numId w:val="5"/>
        </w:numPr>
        <w:tabs>
          <w:tab w:pos="444" w:val="left" w:leader="none"/>
        </w:tabs>
        <w:spacing w:line="338" w:lineRule="auto" w:before="0" w:after="0"/>
        <w:ind w:left="169" w:right="267" w:firstLine="0"/>
        <w:jc w:val="both"/>
        <w:rPr>
          <w:i/>
          <w:sz w:val="17"/>
        </w:rPr>
      </w:pPr>
      <w:r>
        <w:rPr>
          <w:i/>
          <w:color w:val="231F1F"/>
          <w:w w:val="90"/>
          <w:sz w:val="17"/>
        </w:rPr>
        <w:t>To minimize the external influence on the assay performance, operational procedures and lab conditions (such as room temperature, humidity,</w:t>
      </w:r>
      <w:r>
        <w:rPr>
          <w:i/>
          <w:color w:val="231F1F"/>
          <w:w w:val="90"/>
          <w:sz w:val="17"/>
        </w:rPr>
        <w:t> incubator temperature) should be strictly controlled. It is also strongly suggested that the whole assay is performed by the same operator from </w:t>
      </w:r>
      <w:r>
        <w:rPr>
          <w:i/>
          <w:color w:val="231F1F"/>
          <w:w w:val="90"/>
          <w:sz w:val="17"/>
        </w:rPr>
        <w:t>the </w:t>
      </w:r>
      <w:r>
        <w:rPr>
          <w:i/>
          <w:color w:val="231F1F"/>
          <w:sz w:val="17"/>
        </w:rPr>
        <w:t>beginning to the end.</w:t>
      </w:r>
    </w:p>
    <w:p>
      <w:pPr>
        <w:spacing w:after="0" w:line="338" w:lineRule="auto"/>
        <w:jc w:val="both"/>
        <w:rPr>
          <w:sz w:val="17"/>
        </w:rPr>
        <w:sectPr>
          <w:pgSz w:w="12250" w:h="15820"/>
          <w:pgMar w:header="454" w:footer="0" w:top="1500" w:bottom="0" w:left="320" w:right="360"/>
        </w:sectPr>
      </w:pPr>
    </w:p>
    <w:p>
      <w:pPr>
        <w:pStyle w:val="Heading1"/>
        <w:spacing w:before="207"/>
        <w:rPr>
          <w:b/>
          <w:i/>
        </w:rPr>
      </w:pPr>
      <w:r>
        <w:rPr>
          <w:b/>
          <w:i/>
          <w:color w:val="03333A"/>
          <w:w w:val="85"/>
        </w:rPr>
        <w:t>Data</w:t>
      </w:r>
      <w:r>
        <w:rPr>
          <w:b/>
          <w:i/>
          <w:color w:val="03333A"/>
          <w:spacing w:val="-4"/>
          <w:w w:val="85"/>
        </w:rPr>
        <w:t> </w:t>
      </w:r>
      <w:r>
        <w:rPr>
          <w:b/>
          <w:i/>
          <w:color w:val="03333A"/>
          <w:spacing w:val="-2"/>
        </w:rPr>
        <w:t>Analysis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305960</wp:posOffset>
                </wp:positionH>
                <wp:positionV relativeFrom="paragraph">
                  <wp:posOffset>144307</wp:posOffset>
                </wp:positionV>
                <wp:extent cx="7164705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62791pt;width:564.15pt;height:.1pt;mso-position-horizontal-relative:page;mso-position-vertical-relative:paragraph;z-index:-15718912;mso-wrap-distance-left:0;mso-wrap-distance-right:0" id="docshape22" coordorigin="482,227" coordsize="11283,0" path="m11764,227l482,227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38" w:lineRule="auto" w:before="106"/>
        <w:ind w:left="169" w:right="97"/>
      </w:pPr>
      <w:r>
        <w:rPr>
          <w:i/>
          <w:color w:val="231F1F"/>
          <w:spacing w:val="-4"/>
        </w:rPr>
        <w:t>Boster</w:t>
      </w:r>
      <w:r>
        <w:rPr>
          <w:i/>
          <w:color w:val="231F1F"/>
          <w:spacing w:val="-22"/>
        </w:rPr>
        <w:t> </w:t>
      </w:r>
      <w:r>
        <w:rPr>
          <w:i/>
          <w:color w:val="231F1F"/>
          <w:spacing w:val="-4"/>
        </w:rPr>
        <w:t>Bio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offers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an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easy-to-use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online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ELISA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data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analysis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tool.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Try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it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out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at</w:t>
      </w:r>
      <w:r>
        <w:rPr>
          <w:i/>
          <w:color w:val="231F1F"/>
          <w:spacing w:val="-20"/>
        </w:rPr>
        <w:t> </w:t>
      </w:r>
      <w:hyperlink r:id="rId18">
        <w:r>
          <w:rPr>
            <w:i/>
            <w:color w:val="0000FF"/>
            <w:spacing w:val="-4"/>
            <w:u w:val="single" w:color="0000FF"/>
          </w:rPr>
          <w:t>https://www.bosterbio.com/biology-research-tools/elisa-data-</w:t>
        </w:r>
        <w:r>
          <w:rPr>
            <w:i/>
            <w:color w:val="0000FF"/>
            <w:spacing w:val="-4"/>
            <w:u w:val="single" w:color="0000FF"/>
          </w:rPr>
          <w:t>analysis-</w:t>
        </w:r>
      </w:hyperlink>
      <w:r>
        <w:rPr>
          <w:color w:val="0000FF"/>
          <w:spacing w:val="-4"/>
          <w:u w:val="none"/>
        </w:rPr>
        <w:t> </w:t>
      </w:r>
      <w:hyperlink r:id="rId18">
        <w:r>
          <w:rPr>
            <w:color w:val="0000FF"/>
            <w:spacing w:val="-2"/>
            <w:u w:val="single" w:color="0000FF"/>
          </w:rPr>
          <w:t>online</w:t>
        </w:r>
      </w:hyperlink>
    </w:p>
    <w:p>
      <w:pPr>
        <w:pStyle w:val="BodyText"/>
        <w:spacing w:before="80"/>
        <w:rPr>
          <w:i/>
        </w:rPr>
      </w:pPr>
    </w:p>
    <w:p>
      <w:pPr>
        <w:pStyle w:val="BodyText"/>
        <w:ind w:left="169"/>
        <w:rPr>
          <w:i/>
        </w:rPr>
      </w:pPr>
      <w:r>
        <w:rPr>
          <w:i/>
          <w:color w:val="231F1F"/>
          <w:w w:val="90"/>
        </w:rPr>
        <w:t>To</w:t>
      </w:r>
      <w:r>
        <w:rPr>
          <w:i/>
          <w:color w:val="231F1F"/>
          <w:spacing w:val="-3"/>
        </w:rPr>
        <w:t> </w:t>
      </w:r>
      <w:r>
        <w:rPr>
          <w:i/>
          <w:color w:val="231F1F"/>
          <w:w w:val="90"/>
        </w:rPr>
        <w:t>analyze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using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manual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methods,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follow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the</w:t>
      </w:r>
      <w:r>
        <w:rPr>
          <w:i/>
          <w:color w:val="231F1F"/>
          <w:spacing w:val="-3"/>
        </w:rPr>
        <w:t> </w:t>
      </w:r>
      <w:r>
        <w:rPr>
          <w:i/>
          <w:color w:val="231F1F"/>
          <w:w w:val="90"/>
        </w:rPr>
        <w:t>process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spacing w:val="-2"/>
          <w:w w:val="90"/>
        </w:rPr>
        <w:t>below:</w:t>
      </w:r>
    </w:p>
    <w:p>
      <w:pPr>
        <w:pStyle w:val="BodyText"/>
        <w:spacing w:before="162"/>
        <w:rPr>
          <w:i/>
        </w:rPr>
      </w:pPr>
    </w:p>
    <w:p>
      <w:pPr>
        <w:pStyle w:val="BodyText"/>
        <w:spacing w:before="1"/>
        <w:ind w:left="169"/>
        <w:rPr>
          <w:i/>
        </w:rPr>
      </w:pPr>
      <w:r>
        <w:rPr>
          <w:i/>
          <w:color w:val="231F1F"/>
          <w:w w:val="90"/>
        </w:rPr>
        <w:t>Average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the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duplicate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readings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for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each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standard,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sample,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and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control.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Subtract</w:t>
      </w:r>
      <w:r>
        <w:rPr>
          <w:i/>
          <w:color w:val="231F1F"/>
          <w:spacing w:val="-4"/>
        </w:rPr>
        <w:t> </w:t>
      </w:r>
      <w:r>
        <w:rPr>
          <w:i/>
          <w:color w:val="231F1F"/>
          <w:w w:val="90"/>
        </w:rPr>
        <w:t>the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average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zero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standard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O.D.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spacing w:val="-2"/>
          <w:w w:val="90"/>
        </w:rPr>
        <w:t>reading.</w:t>
      </w:r>
    </w:p>
    <w:p>
      <w:pPr>
        <w:pStyle w:val="BodyText"/>
        <w:spacing w:line="338" w:lineRule="auto" w:before="81"/>
        <w:ind w:left="169" w:right="97"/>
      </w:pPr>
      <w:r>
        <w:rPr>
          <w:i/>
          <w:color w:val="231F1F"/>
          <w:w w:val="90"/>
        </w:rPr>
        <w:t>It is recommended that a standard curve be created using computer software to generate a four-parameter logistic (4-PL) curve-fit. A free </w:t>
      </w:r>
      <w:r>
        <w:rPr>
          <w:i/>
          <w:color w:val="231F1F"/>
          <w:w w:val="90"/>
        </w:rPr>
        <w:t>program</w:t>
      </w:r>
      <w:r>
        <w:rPr>
          <w:color w:val="231F1F"/>
          <w:w w:val="90"/>
        </w:rPr>
        <w:t> </w:t>
      </w:r>
      <w:r>
        <w:rPr>
          <w:color w:val="231F1F"/>
          <w:spacing w:val="-4"/>
        </w:rPr>
        <w:t>capable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of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generating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a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four-parameter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logistic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(4-PL)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curve-fit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can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be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found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online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at:</w:t>
      </w:r>
      <w:r>
        <w:rPr>
          <w:color w:val="231F1F"/>
          <w:spacing w:val="-20"/>
        </w:rPr>
        <w:t> </w:t>
      </w:r>
      <w:hyperlink r:id="rId19">
        <w:r>
          <w:rPr>
            <w:color w:val="231F1F"/>
            <w:spacing w:val="-4"/>
          </w:rPr>
          <w:t>www.myassays.com/four-parameter-logistic-curve.assay.</w:t>
        </w:r>
      </w:hyperlink>
      <w:r>
        <w:rPr>
          <w:color w:val="231F1F"/>
          <w:spacing w:val="-4"/>
        </w:rPr>
        <w:t> Alternatively,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plot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mean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absorbance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for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each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standard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against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concentration.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measured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concentration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in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sample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can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be interpolated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by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using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linear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regression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of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each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average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relative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O.D.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against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standard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curve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generated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using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curve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fitting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software.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This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will </w:t>
      </w:r>
      <w:r>
        <w:rPr>
          <w:color w:val="231F1F"/>
          <w:spacing w:val="-2"/>
        </w:rPr>
        <w:t>generate</w:t>
      </w:r>
      <w:r>
        <w:rPr>
          <w:color w:val="231F1F"/>
          <w:spacing w:val="-17"/>
        </w:rPr>
        <w:t> </w:t>
      </w:r>
      <w:r>
        <w:rPr>
          <w:color w:val="231F1F"/>
          <w:spacing w:val="-2"/>
        </w:rPr>
        <w:t>an</w:t>
      </w:r>
      <w:r>
        <w:rPr>
          <w:color w:val="231F1F"/>
          <w:spacing w:val="-17"/>
        </w:rPr>
        <w:t> </w:t>
      </w:r>
      <w:r>
        <w:rPr>
          <w:color w:val="231F1F"/>
          <w:spacing w:val="-2"/>
        </w:rPr>
        <w:t>adequate</w:t>
      </w:r>
      <w:r>
        <w:rPr>
          <w:color w:val="231F1F"/>
          <w:spacing w:val="-17"/>
        </w:rPr>
        <w:t> </w:t>
      </w:r>
      <w:r>
        <w:rPr>
          <w:color w:val="231F1F"/>
          <w:spacing w:val="-2"/>
        </w:rPr>
        <w:t>but</w:t>
      </w:r>
      <w:r>
        <w:rPr>
          <w:color w:val="231F1F"/>
          <w:spacing w:val="-17"/>
        </w:rPr>
        <w:t> </w:t>
      </w:r>
      <w:r>
        <w:rPr>
          <w:color w:val="231F1F"/>
          <w:spacing w:val="-2"/>
        </w:rPr>
        <w:t>less</w:t>
      </w:r>
      <w:r>
        <w:rPr>
          <w:color w:val="231F1F"/>
          <w:spacing w:val="-17"/>
        </w:rPr>
        <w:t> </w:t>
      </w:r>
      <w:r>
        <w:rPr>
          <w:color w:val="231F1F"/>
          <w:spacing w:val="-2"/>
        </w:rPr>
        <w:t>precise</w:t>
      </w:r>
      <w:r>
        <w:rPr>
          <w:color w:val="231F1F"/>
          <w:spacing w:val="-17"/>
        </w:rPr>
        <w:t> </w:t>
      </w:r>
      <w:r>
        <w:rPr>
          <w:color w:val="231F1F"/>
          <w:spacing w:val="-2"/>
        </w:rPr>
        <w:t>fit</w:t>
      </w:r>
      <w:r>
        <w:rPr>
          <w:color w:val="231F1F"/>
          <w:spacing w:val="-17"/>
        </w:rPr>
        <w:t> </w:t>
      </w:r>
      <w:r>
        <w:rPr>
          <w:color w:val="231F1F"/>
          <w:spacing w:val="-2"/>
        </w:rPr>
        <w:t>of</w:t>
      </w:r>
      <w:r>
        <w:rPr>
          <w:color w:val="231F1F"/>
          <w:spacing w:val="-17"/>
        </w:rPr>
        <w:t> </w:t>
      </w:r>
      <w:r>
        <w:rPr>
          <w:color w:val="231F1F"/>
          <w:spacing w:val="-2"/>
        </w:rPr>
        <w:t>the</w:t>
      </w:r>
      <w:r>
        <w:rPr>
          <w:color w:val="231F1F"/>
          <w:spacing w:val="-17"/>
        </w:rPr>
        <w:t> </w:t>
      </w:r>
      <w:r>
        <w:rPr>
          <w:color w:val="231F1F"/>
          <w:spacing w:val="-2"/>
        </w:rPr>
        <w:t>data.</w:t>
      </w:r>
    </w:p>
    <w:p>
      <w:pPr>
        <w:pStyle w:val="BodyText"/>
        <w:spacing w:line="197" w:lineRule="exact"/>
        <w:ind w:left="169"/>
        <w:rPr>
          <w:i/>
        </w:rPr>
      </w:pPr>
      <w:r>
        <w:rPr>
          <w:i/>
          <w:color w:val="231F1F"/>
          <w:w w:val="90"/>
        </w:rPr>
        <w:t>For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diluted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samples,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the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concentration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reading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from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the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standard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curve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must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be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multiplied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by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the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dilution</w:t>
      </w:r>
      <w:r>
        <w:rPr>
          <w:i/>
          <w:color w:val="231F1F"/>
        </w:rPr>
        <w:t> </w:t>
      </w:r>
      <w:r>
        <w:rPr>
          <w:i/>
          <w:color w:val="231F1F"/>
          <w:spacing w:val="-2"/>
          <w:w w:val="90"/>
        </w:rPr>
        <w:t>factor.</w:t>
      </w:r>
    </w:p>
    <w:p>
      <w:pPr>
        <w:pStyle w:val="BodyText"/>
        <w:spacing w:before="75"/>
        <w:rPr>
          <w:i/>
        </w:rPr>
      </w:pPr>
    </w:p>
    <w:p>
      <w:pPr>
        <w:pStyle w:val="Heading1"/>
        <w:rPr>
          <w:b/>
          <w:i/>
        </w:rPr>
      </w:pPr>
      <w:r>
        <w:rPr>
          <w:b/>
          <w:i/>
          <w:color w:val="03333A"/>
          <w:w w:val="85"/>
        </w:rPr>
        <w:t>Background</w:t>
      </w:r>
      <w:r>
        <w:rPr>
          <w:b/>
          <w:i/>
          <w:color w:val="03333A"/>
          <w:spacing w:val="-4"/>
        </w:rPr>
        <w:t> </w:t>
      </w:r>
      <w:r>
        <w:rPr>
          <w:b/>
          <w:i/>
          <w:color w:val="03333A"/>
          <w:w w:val="85"/>
        </w:rPr>
        <w:t>on</w:t>
      </w:r>
      <w:r>
        <w:rPr>
          <w:b/>
          <w:i/>
          <w:color w:val="03333A"/>
          <w:spacing w:val="-4"/>
        </w:rPr>
        <w:t> </w:t>
      </w:r>
      <w:r>
        <w:rPr>
          <w:b/>
          <w:i/>
          <w:color w:val="03333A"/>
          <w:spacing w:val="-2"/>
          <w:w w:val="85"/>
        </w:rPr>
        <w:t>SPINT1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305960</wp:posOffset>
                </wp:positionH>
                <wp:positionV relativeFrom="paragraph">
                  <wp:posOffset>144726</wp:posOffset>
                </wp:positionV>
                <wp:extent cx="7164705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95815pt;width:564.15pt;height:.1pt;mso-position-horizontal-relative:page;mso-position-vertical-relative:paragraph;z-index:-15718400;mso-wrap-distance-left:0;mso-wrap-distance-right:0" id="docshape23" coordorigin="482,228" coordsize="11283,0" path="m11764,228l482,228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38" w:lineRule="auto" w:before="106"/>
        <w:ind w:left="169" w:right="234"/>
      </w:pPr>
      <w:r>
        <w:rPr>
          <w:i/>
          <w:color w:val="231F1F"/>
          <w:spacing w:val="-6"/>
        </w:rPr>
        <w:t>Kunitz-type</w:t>
      </w:r>
      <w:r>
        <w:rPr>
          <w:i/>
          <w:color w:val="231F1F"/>
          <w:spacing w:val="-13"/>
        </w:rPr>
        <w:t> </w:t>
      </w:r>
      <w:r>
        <w:rPr>
          <w:i/>
          <w:color w:val="231F1F"/>
          <w:spacing w:val="-6"/>
        </w:rPr>
        <w:t>protease</w:t>
      </w:r>
      <w:r>
        <w:rPr>
          <w:i/>
          <w:color w:val="231F1F"/>
          <w:spacing w:val="-13"/>
        </w:rPr>
        <w:t> </w:t>
      </w:r>
      <w:r>
        <w:rPr>
          <w:i/>
          <w:color w:val="231F1F"/>
          <w:spacing w:val="-6"/>
        </w:rPr>
        <w:t>inhibitor</w:t>
      </w:r>
      <w:r>
        <w:rPr>
          <w:i/>
          <w:color w:val="231F1F"/>
          <w:spacing w:val="-13"/>
        </w:rPr>
        <w:t> </w:t>
      </w:r>
      <w:r>
        <w:rPr>
          <w:i/>
          <w:color w:val="231F1F"/>
          <w:spacing w:val="-6"/>
        </w:rPr>
        <w:t>1</w:t>
      </w:r>
      <w:r>
        <w:rPr>
          <w:i/>
          <w:color w:val="231F1F"/>
          <w:spacing w:val="-13"/>
        </w:rPr>
        <w:t> </w:t>
      </w:r>
      <w:r>
        <w:rPr>
          <w:i/>
          <w:color w:val="231F1F"/>
          <w:spacing w:val="-6"/>
        </w:rPr>
        <w:t>is</w:t>
      </w:r>
      <w:r>
        <w:rPr>
          <w:i/>
          <w:color w:val="231F1F"/>
          <w:spacing w:val="-13"/>
        </w:rPr>
        <w:t> </w:t>
      </w:r>
      <w:r>
        <w:rPr>
          <w:i/>
          <w:color w:val="231F1F"/>
          <w:spacing w:val="-6"/>
        </w:rPr>
        <w:t>an</w:t>
      </w:r>
      <w:r>
        <w:rPr>
          <w:i/>
          <w:color w:val="231F1F"/>
          <w:spacing w:val="-13"/>
        </w:rPr>
        <w:t> </w:t>
      </w:r>
      <w:r>
        <w:rPr>
          <w:i/>
          <w:color w:val="231F1F"/>
          <w:spacing w:val="-6"/>
        </w:rPr>
        <w:t>enzyme</w:t>
      </w:r>
      <w:r>
        <w:rPr>
          <w:i/>
          <w:color w:val="231F1F"/>
          <w:spacing w:val="-13"/>
        </w:rPr>
        <w:t> </w:t>
      </w:r>
      <w:r>
        <w:rPr>
          <w:i/>
          <w:color w:val="231F1F"/>
          <w:spacing w:val="-6"/>
        </w:rPr>
        <w:t>that</w:t>
      </w:r>
      <w:r>
        <w:rPr>
          <w:i/>
          <w:color w:val="231F1F"/>
          <w:spacing w:val="-13"/>
        </w:rPr>
        <w:t> </w:t>
      </w:r>
      <w:r>
        <w:rPr>
          <w:i/>
          <w:color w:val="231F1F"/>
          <w:spacing w:val="-6"/>
        </w:rPr>
        <w:t>in</w:t>
      </w:r>
      <w:r>
        <w:rPr>
          <w:i/>
          <w:color w:val="231F1F"/>
          <w:spacing w:val="-13"/>
        </w:rPr>
        <w:t> </w:t>
      </w:r>
      <w:r>
        <w:rPr>
          <w:i/>
          <w:color w:val="231F1F"/>
          <w:spacing w:val="-6"/>
        </w:rPr>
        <w:t>humans</w:t>
      </w:r>
      <w:r>
        <w:rPr>
          <w:i/>
          <w:color w:val="231F1F"/>
          <w:spacing w:val="-13"/>
        </w:rPr>
        <w:t> </w:t>
      </w:r>
      <w:r>
        <w:rPr>
          <w:i/>
          <w:color w:val="231F1F"/>
          <w:spacing w:val="-6"/>
        </w:rPr>
        <w:t>is</w:t>
      </w:r>
      <w:r>
        <w:rPr>
          <w:i/>
          <w:color w:val="231F1F"/>
          <w:spacing w:val="-13"/>
        </w:rPr>
        <w:t> </w:t>
      </w:r>
      <w:r>
        <w:rPr>
          <w:i/>
          <w:color w:val="231F1F"/>
          <w:spacing w:val="-6"/>
        </w:rPr>
        <w:t>encoded</w:t>
      </w:r>
      <w:r>
        <w:rPr>
          <w:i/>
          <w:color w:val="231F1F"/>
          <w:spacing w:val="-13"/>
        </w:rPr>
        <w:t> </w:t>
      </w:r>
      <w:r>
        <w:rPr>
          <w:i/>
          <w:color w:val="231F1F"/>
          <w:spacing w:val="-6"/>
        </w:rPr>
        <w:t>by</w:t>
      </w:r>
      <w:r>
        <w:rPr>
          <w:i/>
          <w:color w:val="231F1F"/>
          <w:spacing w:val="-13"/>
        </w:rPr>
        <w:t> </w:t>
      </w:r>
      <w:r>
        <w:rPr>
          <w:i/>
          <w:color w:val="231F1F"/>
          <w:spacing w:val="-6"/>
        </w:rPr>
        <w:t>the</w:t>
      </w:r>
      <w:r>
        <w:rPr>
          <w:i/>
          <w:color w:val="231F1F"/>
          <w:spacing w:val="-13"/>
        </w:rPr>
        <w:t> </w:t>
      </w:r>
      <w:r>
        <w:rPr>
          <w:i/>
          <w:color w:val="231F1F"/>
          <w:spacing w:val="-6"/>
        </w:rPr>
        <w:t>SPINT1</w:t>
      </w:r>
      <w:r>
        <w:rPr>
          <w:i/>
          <w:color w:val="231F1F"/>
          <w:spacing w:val="-13"/>
        </w:rPr>
        <w:t> </w:t>
      </w:r>
      <w:r>
        <w:rPr>
          <w:i/>
          <w:color w:val="231F1F"/>
          <w:spacing w:val="-6"/>
        </w:rPr>
        <w:t>gene.</w:t>
      </w:r>
      <w:r>
        <w:rPr>
          <w:i/>
          <w:color w:val="231F1F"/>
          <w:spacing w:val="-13"/>
        </w:rPr>
        <w:t> </w:t>
      </w:r>
      <w:r>
        <w:rPr>
          <w:i/>
          <w:color w:val="231F1F"/>
          <w:spacing w:val="-6"/>
        </w:rPr>
        <w:t>It</w:t>
      </w:r>
      <w:r>
        <w:rPr>
          <w:i/>
          <w:color w:val="231F1F"/>
          <w:spacing w:val="-13"/>
        </w:rPr>
        <w:t> </w:t>
      </w:r>
      <w:r>
        <w:rPr>
          <w:i/>
          <w:color w:val="231F1F"/>
          <w:spacing w:val="-6"/>
        </w:rPr>
        <w:t>is</w:t>
      </w:r>
      <w:r>
        <w:rPr>
          <w:i/>
          <w:color w:val="231F1F"/>
          <w:spacing w:val="-13"/>
        </w:rPr>
        <w:t> </w:t>
      </w:r>
      <w:r>
        <w:rPr>
          <w:i/>
          <w:color w:val="231F1F"/>
          <w:spacing w:val="-6"/>
        </w:rPr>
        <w:t>a</w:t>
      </w:r>
      <w:r>
        <w:rPr>
          <w:i/>
          <w:color w:val="231F1F"/>
          <w:spacing w:val="-13"/>
        </w:rPr>
        <w:t> </w:t>
      </w:r>
      <w:r>
        <w:rPr>
          <w:i/>
          <w:color w:val="231F1F"/>
          <w:spacing w:val="-6"/>
        </w:rPr>
        <w:t>member</w:t>
      </w:r>
      <w:r>
        <w:rPr>
          <w:i/>
          <w:color w:val="231F1F"/>
          <w:spacing w:val="-13"/>
        </w:rPr>
        <w:t> </w:t>
      </w:r>
      <w:r>
        <w:rPr>
          <w:i/>
          <w:color w:val="231F1F"/>
          <w:spacing w:val="-6"/>
        </w:rPr>
        <w:t>of</w:t>
      </w:r>
      <w:r>
        <w:rPr>
          <w:i/>
          <w:color w:val="231F1F"/>
          <w:spacing w:val="-13"/>
        </w:rPr>
        <w:t> </w:t>
      </w:r>
      <w:r>
        <w:rPr>
          <w:i/>
          <w:color w:val="231F1F"/>
          <w:spacing w:val="-6"/>
        </w:rPr>
        <w:t>the</w:t>
      </w:r>
      <w:r>
        <w:rPr>
          <w:i/>
          <w:color w:val="231F1F"/>
          <w:spacing w:val="-13"/>
        </w:rPr>
        <w:t> </w:t>
      </w:r>
      <w:r>
        <w:rPr>
          <w:i/>
          <w:color w:val="231F1F"/>
          <w:spacing w:val="-6"/>
        </w:rPr>
        <w:t>Kunitz</w:t>
      </w:r>
      <w:r>
        <w:rPr>
          <w:i/>
          <w:color w:val="231F1F"/>
          <w:spacing w:val="-13"/>
        </w:rPr>
        <w:t> </w:t>
      </w:r>
      <w:r>
        <w:rPr>
          <w:i/>
          <w:color w:val="231F1F"/>
          <w:spacing w:val="-6"/>
        </w:rPr>
        <w:t>family</w:t>
      </w:r>
      <w:r>
        <w:rPr>
          <w:i/>
          <w:color w:val="231F1F"/>
          <w:spacing w:val="-13"/>
        </w:rPr>
        <w:t> </w:t>
      </w:r>
      <w:r>
        <w:rPr>
          <w:i/>
          <w:color w:val="231F1F"/>
          <w:spacing w:val="-6"/>
        </w:rPr>
        <w:t>of</w:t>
      </w:r>
      <w:r>
        <w:rPr>
          <w:i/>
          <w:color w:val="231F1F"/>
          <w:spacing w:val="-13"/>
        </w:rPr>
        <w:t> </w:t>
      </w:r>
      <w:r>
        <w:rPr>
          <w:i/>
          <w:color w:val="231F1F"/>
          <w:spacing w:val="-6"/>
        </w:rPr>
        <w:t>serine</w:t>
      </w:r>
      <w:r>
        <w:rPr>
          <w:i/>
          <w:color w:val="231F1F"/>
          <w:spacing w:val="-13"/>
        </w:rPr>
        <w:t> </w:t>
      </w:r>
      <w:r>
        <w:rPr>
          <w:i/>
          <w:color w:val="231F1F"/>
          <w:spacing w:val="-6"/>
        </w:rPr>
        <w:t>protease</w:t>
      </w:r>
      <w:r>
        <w:rPr>
          <w:color w:val="231F1F"/>
          <w:spacing w:val="-6"/>
        </w:rPr>
        <w:t> </w:t>
      </w:r>
      <w:r>
        <w:rPr>
          <w:color w:val="231F1F"/>
          <w:spacing w:val="-4"/>
        </w:rPr>
        <w:t>inhibitors.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SPINT1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gene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encodes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an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inhibitor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of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hepatocyte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growth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factor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activator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(HGFAC)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and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matriptase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and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is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involved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in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degradation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of the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extracellular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matrix.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SPINT1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is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produced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as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an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active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membrane-associated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protein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and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is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proteolytically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cleaved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and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secreted.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Alternative splicing</w:t>
      </w:r>
      <w:r>
        <w:rPr>
          <w:color w:val="231F1F"/>
          <w:spacing w:val="-10"/>
        </w:rPr>
        <w:t> </w:t>
      </w:r>
      <w:r>
        <w:rPr>
          <w:color w:val="231F1F"/>
          <w:spacing w:val="-4"/>
        </w:rPr>
        <w:t>results</w:t>
      </w:r>
      <w:r>
        <w:rPr>
          <w:color w:val="231F1F"/>
          <w:spacing w:val="-10"/>
        </w:rPr>
        <w:t> </w:t>
      </w:r>
      <w:r>
        <w:rPr>
          <w:color w:val="231F1F"/>
          <w:spacing w:val="-4"/>
        </w:rPr>
        <w:t>in</w:t>
      </w:r>
      <w:r>
        <w:rPr>
          <w:color w:val="231F1F"/>
          <w:spacing w:val="-10"/>
        </w:rPr>
        <w:t> </w:t>
      </w:r>
      <w:r>
        <w:rPr>
          <w:color w:val="231F1F"/>
          <w:spacing w:val="-4"/>
        </w:rPr>
        <w:t>multiple</w:t>
      </w:r>
      <w:r>
        <w:rPr>
          <w:color w:val="231F1F"/>
          <w:spacing w:val="-10"/>
        </w:rPr>
        <w:t> </w:t>
      </w:r>
      <w:r>
        <w:rPr>
          <w:color w:val="231F1F"/>
          <w:spacing w:val="-4"/>
        </w:rPr>
        <w:t>variants</w:t>
      </w:r>
      <w:r>
        <w:rPr>
          <w:color w:val="231F1F"/>
          <w:spacing w:val="-10"/>
        </w:rPr>
        <w:t> </w:t>
      </w:r>
      <w:r>
        <w:rPr>
          <w:color w:val="231F1F"/>
          <w:spacing w:val="-4"/>
        </w:rPr>
        <w:t>encoding</w:t>
      </w:r>
      <w:r>
        <w:rPr>
          <w:color w:val="231F1F"/>
          <w:spacing w:val="-10"/>
        </w:rPr>
        <w:t> </w:t>
      </w:r>
      <w:r>
        <w:rPr>
          <w:color w:val="231F1F"/>
          <w:spacing w:val="-4"/>
        </w:rPr>
        <w:t>different</w:t>
      </w:r>
      <w:r>
        <w:rPr>
          <w:color w:val="231F1F"/>
          <w:spacing w:val="-10"/>
        </w:rPr>
        <w:t> </w:t>
      </w:r>
      <w:r>
        <w:rPr>
          <w:color w:val="231F1F"/>
          <w:spacing w:val="-4"/>
        </w:rPr>
        <w:t>isoforms.</w:t>
      </w:r>
    </w:p>
    <w:p>
      <w:pPr>
        <w:pStyle w:val="BodyText"/>
        <w:spacing w:before="8"/>
        <w:rPr>
          <w:i/>
        </w:rPr>
      </w:pPr>
    </w:p>
    <w:p>
      <w:pPr>
        <w:pStyle w:val="Heading1"/>
        <w:spacing w:before="1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5244955</wp:posOffset>
                </wp:positionH>
                <wp:positionV relativeFrom="paragraph">
                  <wp:posOffset>-162195</wp:posOffset>
                </wp:positionV>
                <wp:extent cx="2096135" cy="711200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2096135" cy="711200"/>
                          <a:chExt cx="2096135" cy="711200"/>
                        </a:xfrm>
                      </wpg:grpSpPr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684" cy="711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8069" y="1778"/>
                            <a:ext cx="1027683" cy="70942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12.988647pt;margin-top:-12.771329pt;width:165.05pt;height:56pt;mso-position-horizontal-relative:page;mso-position-vertical-relative:paragraph;z-index:15739904" id="docshapegroup24" coordorigin="8260,-255" coordsize="3301,1120">
                <v:shape style="position:absolute;left:8259;top:-256;width:1619;height:1120" type="#_x0000_t75" id="docshape25" stroked="false">
                  <v:imagedata r:id="rId20" o:title=""/>
                </v:shape>
                <v:shape style="position:absolute;left:9941;top:-253;width:1619;height:1118" type="#_x0000_t75" id="docshape26" stroked="false">
                  <v:imagedata r:id="rId21" o:title=""/>
                </v:shape>
                <w10:wrap type="none"/>
              </v:group>
            </w:pict>
          </mc:Fallback>
        </mc:AlternateContent>
      </w:r>
      <w:r>
        <w:rPr>
          <w:b/>
          <w:i/>
          <w:color w:val="03333A"/>
          <w:w w:val="90"/>
        </w:rPr>
        <w:t>Submit</w:t>
      </w:r>
      <w:r>
        <w:rPr>
          <w:b/>
          <w:i/>
          <w:color w:val="03333A"/>
          <w:spacing w:val="-23"/>
          <w:w w:val="90"/>
        </w:rPr>
        <w:t> </w:t>
      </w:r>
      <w:r>
        <w:rPr>
          <w:b/>
          <w:i/>
          <w:color w:val="03333A"/>
          <w:w w:val="90"/>
        </w:rPr>
        <w:t>a</w:t>
      </w:r>
      <w:r>
        <w:rPr>
          <w:b/>
          <w:i/>
          <w:color w:val="03333A"/>
          <w:spacing w:val="-21"/>
          <w:w w:val="90"/>
        </w:rPr>
        <w:t> </w:t>
      </w:r>
      <w:r>
        <w:rPr>
          <w:b/>
          <w:i/>
          <w:color w:val="03333A"/>
          <w:w w:val="90"/>
        </w:rPr>
        <w:t>Product</w:t>
      </w:r>
      <w:r>
        <w:rPr>
          <w:b/>
          <w:i/>
          <w:color w:val="03333A"/>
          <w:spacing w:val="-21"/>
          <w:w w:val="90"/>
        </w:rPr>
        <w:t> </w:t>
      </w:r>
      <w:r>
        <w:rPr>
          <w:b/>
          <w:i/>
          <w:color w:val="03333A"/>
          <w:w w:val="90"/>
        </w:rPr>
        <w:t>Review</w:t>
      </w:r>
      <w:r>
        <w:rPr>
          <w:b/>
          <w:i/>
          <w:color w:val="03333A"/>
          <w:spacing w:val="-21"/>
          <w:w w:val="90"/>
        </w:rPr>
        <w:t> </w:t>
      </w:r>
      <w:r>
        <w:rPr>
          <w:b/>
          <w:i/>
          <w:color w:val="03333A"/>
          <w:w w:val="90"/>
        </w:rPr>
        <w:t>to</w:t>
      </w:r>
      <w:r>
        <w:rPr>
          <w:b/>
          <w:i/>
          <w:color w:val="03333A"/>
          <w:spacing w:val="-20"/>
          <w:w w:val="90"/>
        </w:rPr>
        <w:t> </w:t>
      </w:r>
      <w:r>
        <w:rPr>
          <w:b/>
          <w:i/>
          <w:color w:val="03333A"/>
          <w:spacing w:val="-2"/>
          <w:w w:val="90"/>
        </w:rPr>
        <w:t>Biocompare.com</w:t>
      </w:r>
    </w:p>
    <w:p>
      <w:pPr>
        <w:pStyle w:val="BodyText"/>
        <w:spacing w:before="2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305960</wp:posOffset>
                </wp:positionH>
                <wp:positionV relativeFrom="paragraph">
                  <wp:posOffset>144262</wp:posOffset>
                </wp:positionV>
                <wp:extent cx="4779645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779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79645" h="0">
                              <a:moveTo>
                                <a:pt x="477943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59256pt;width:376.35pt;height:.1pt;mso-position-horizontal-relative:page;mso-position-vertical-relative:paragraph;z-index:-15717888;mso-wrap-distance-left:0;mso-wrap-distance-right:0" id="docshape27" coordorigin="482,227" coordsize="7527,0" path="m8009,227l482,227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38" w:lineRule="auto" w:before="106"/>
        <w:ind w:left="169" w:right="3534"/>
      </w:pPr>
      <w:r>
        <w:rPr>
          <w:i/>
          <w:color w:val="231F1F"/>
          <w:spacing w:val="-6"/>
        </w:rPr>
        <w:t>Submit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a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review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of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this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product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to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Biocompare.com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to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receive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a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$20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Amazon.com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gift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card!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Your</w:t>
      </w:r>
      <w:r>
        <w:rPr>
          <w:color w:val="231F1F"/>
          <w:spacing w:val="-6"/>
        </w:rPr>
        <w:t> </w:t>
      </w:r>
      <w:r>
        <w:rPr>
          <w:color w:val="231F1F"/>
          <w:spacing w:val="-4"/>
        </w:rPr>
        <w:t>reviews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help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your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fellow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scientists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make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right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decisions.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Thank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you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for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your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contribution.</w:t>
      </w:r>
    </w:p>
    <w:p>
      <w:pPr>
        <w:pStyle w:val="BodyText"/>
        <w:spacing w:before="135"/>
        <w:rPr>
          <w:i/>
          <w:sz w:val="20"/>
        </w:rPr>
      </w:pPr>
    </w:p>
    <w:p>
      <w:pPr>
        <w:spacing w:before="0"/>
        <w:ind w:left="1127" w:right="1088" w:firstLine="0"/>
        <w:jc w:val="center"/>
        <w:rPr>
          <w:rFonts w:ascii="Gill Sans MT" w:hAnsi="Gill Sans MT"/>
          <w:sz w:val="20"/>
        </w:rPr>
      </w:pPr>
      <w:hyperlink r:id="rId22">
        <w:r>
          <w:rPr>
            <w:rFonts w:ascii="Gill Sans MT" w:hAnsi="Gill Sans MT"/>
            <w:w w:val="115"/>
            <w:sz w:val="20"/>
          </w:rPr>
          <w:t>Human</w:t>
        </w:r>
        <w:r>
          <w:rPr>
            <w:rFonts w:ascii="Gill Sans MT" w:hAnsi="Gill Sans MT"/>
            <w:spacing w:val="-2"/>
            <w:w w:val="115"/>
            <w:sz w:val="20"/>
          </w:rPr>
          <w:t> </w:t>
        </w:r>
        <w:r>
          <w:rPr>
            <w:rFonts w:ascii="Gill Sans MT" w:hAnsi="Gill Sans MT"/>
            <w:w w:val="115"/>
            <w:sz w:val="20"/>
          </w:rPr>
          <w:t>SPINT1/HAI-1</w:t>
        </w:r>
        <w:r>
          <w:rPr>
            <w:rFonts w:ascii="Gill Sans MT" w:hAnsi="Gill Sans MT"/>
            <w:spacing w:val="-3"/>
            <w:w w:val="115"/>
            <w:sz w:val="20"/>
          </w:rPr>
          <w:t> </w:t>
        </w:r>
        <w:r>
          <w:rPr>
            <w:rFonts w:ascii="Gill Sans MT" w:hAnsi="Gill Sans MT"/>
            <w:w w:val="115"/>
            <w:sz w:val="20"/>
          </w:rPr>
          <w:t>ELISA</w:t>
        </w:r>
        <w:r>
          <w:rPr>
            <w:rFonts w:ascii="Gill Sans MT" w:hAnsi="Gill Sans MT"/>
            <w:spacing w:val="-2"/>
            <w:w w:val="115"/>
            <w:sz w:val="20"/>
          </w:rPr>
          <w:t> </w:t>
        </w:r>
        <w:r>
          <w:rPr>
            <w:rFonts w:ascii="Gill Sans MT" w:hAnsi="Gill Sans MT"/>
            <w:w w:val="115"/>
            <w:sz w:val="20"/>
          </w:rPr>
          <w:t>Kit</w:t>
        </w:r>
        <w:r>
          <w:rPr>
            <w:rFonts w:ascii="Gill Sans MT" w:hAnsi="Gill Sans MT"/>
            <w:spacing w:val="-1"/>
            <w:w w:val="115"/>
            <w:sz w:val="20"/>
          </w:rPr>
          <w:t> </w:t>
        </w:r>
        <w:r>
          <w:rPr>
            <w:rFonts w:ascii="Gill Sans MT" w:hAnsi="Gill Sans MT"/>
            <w:spacing w:val="-10"/>
            <w:w w:val="115"/>
            <w:sz w:val="20"/>
          </w:rPr>
          <w:t>®</w:t>
        </w:r>
      </w:hyperlink>
    </w:p>
    <w:sectPr>
      <w:pgSz w:w="12250" w:h="15820"/>
      <w:pgMar w:header="454" w:footer="0" w:top="1500" w:bottom="0" w:left="3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Roboto">
    <w:altName w:val="Roboto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0656">
              <wp:simplePos x="0" y="0"/>
              <wp:positionH relativeFrom="page">
                <wp:posOffset>0</wp:posOffset>
              </wp:positionH>
              <wp:positionV relativeFrom="page">
                <wp:posOffset>10044000</wp:posOffset>
              </wp:positionV>
              <wp:extent cx="7776209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777620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6209" h="0">
                            <a:moveTo>
                              <a:pt x="0" y="0"/>
                            </a:moveTo>
                            <a:lnTo>
                              <a:pt x="7776000" y="0"/>
                            </a:lnTo>
                          </a:path>
                        </a:pathLst>
                      </a:custGeom>
                      <a:ln w="1079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05824" from="0pt,790.86615pt" to="612.283465pt,790.86615pt" stroked="true" strokeweight=".85pt" strokecolor="#000000">
              <v:stroke dashstyle="solid"/>
              <w10:wrap type="none"/>
            </v:lin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2704">
              <wp:simplePos x="0" y="0"/>
              <wp:positionH relativeFrom="page">
                <wp:posOffset>0</wp:posOffset>
              </wp:positionH>
              <wp:positionV relativeFrom="page">
                <wp:posOffset>10044000</wp:posOffset>
              </wp:positionV>
              <wp:extent cx="7776209" cy="1270"/>
              <wp:effectExtent l="0" t="0" r="0" b="0"/>
              <wp:wrapNone/>
              <wp:docPr id="6" name="Graphic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Graphic 6"/>
                    <wps:cNvSpPr/>
                    <wps:spPr>
                      <a:xfrm>
                        <a:off x="0" y="0"/>
                        <a:ext cx="777620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6209" h="0">
                            <a:moveTo>
                              <a:pt x="0" y="0"/>
                            </a:moveTo>
                            <a:lnTo>
                              <a:pt x="7776000" y="0"/>
                            </a:lnTo>
                          </a:path>
                        </a:pathLst>
                      </a:custGeom>
                      <a:ln w="1079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03776" from="0pt,790.86615pt" to="612.283465pt,790.86615pt" stroked="true" strokeweight=".85pt" strokecolor="#000000">
              <v:stroke dashstyle="solid"/>
              <w10:wrap type="none"/>
            </v:lin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4752">
              <wp:simplePos x="0" y="0"/>
              <wp:positionH relativeFrom="page">
                <wp:posOffset>0</wp:posOffset>
              </wp:positionH>
              <wp:positionV relativeFrom="page">
                <wp:posOffset>10044000</wp:posOffset>
              </wp:positionV>
              <wp:extent cx="7776209" cy="1270"/>
              <wp:effectExtent l="0" t="0" r="0" b="0"/>
              <wp:wrapNone/>
              <wp:docPr id="13" name="Graphic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Graphic 13"/>
                    <wps:cNvSpPr/>
                    <wps:spPr>
                      <a:xfrm>
                        <a:off x="0" y="0"/>
                        <a:ext cx="777620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6209" h="0">
                            <a:moveTo>
                              <a:pt x="0" y="0"/>
                            </a:moveTo>
                            <a:lnTo>
                              <a:pt x="7776000" y="0"/>
                            </a:lnTo>
                          </a:path>
                        </a:pathLst>
                      </a:custGeom>
                      <a:ln w="1079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01728" from="0pt,790.86615pt" to="612.283465pt,790.86615pt" stroked="true" strokeweight=".85pt" strokecolor="#000000">
              <v:stroke dashstyle="solid"/>
              <w10:wrap type="none"/>
            </v:lin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6288">
              <wp:simplePos x="0" y="0"/>
              <wp:positionH relativeFrom="page">
                <wp:posOffset>0</wp:posOffset>
              </wp:positionH>
              <wp:positionV relativeFrom="page">
                <wp:posOffset>10044000</wp:posOffset>
              </wp:positionV>
              <wp:extent cx="7776209" cy="1270"/>
              <wp:effectExtent l="0" t="0" r="0" b="0"/>
              <wp:wrapNone/>
              <wp:docPr id="27" name="Graphic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Graphic 27"/>
                    <wps:cNvSpPr/>
                    <wps:spPr>
                      <a:xfrm>
                        <a:off x="0" y="0"/>
                        <a:ext cx="777620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6209" h="0">
                            <a:moveTo>
                              <a:pt x="0" y="0"/>
                            </a:moveTo>
                            <a:lnTo>
                              <a:pt x="7776000" y="0"/>
                            </a:lnTo>
                          </a:path>
                        </a:pathLst>
                      </a:custGeom>
                      <a:ln w="1079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00192" from="0pt,790.86615pt" to="612.283465pt,790.86615pt" stroked="true" strokeweight=".85pt" strokecolor="#000000">
              <v:stroke dashstyle="solid"/>
              <w10:wrap type="none"/>
            </v:lin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8336">
              <wp:simplePos x="0" y="0"/>
              <wp:positionH relativeFrom="page">
                <wp:posOffset>0</wp:posOffset>
              </wp:positionH>
              <wp:positionV relativeFrom="page">
                <wp:posOffset>10044000</wp:posOffset>
              </wp:positionV>
              <wp:extent cx="7776209" cy="1270"/>
              <wp:effectExtent l="0" t="0" r="0" b="0"/>
              <wp:wrapNone/>
              <wp:docPr id="33" name="Graphic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Graphic 33"/>
                    <wps:cNvSpPr/>
                    <wps:spPr>
                      <a:xfrm>
                        <a:off x="0" y="0"/>
                        <a:ext cx="777620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6209" h="0">
                            <a:moveTo>
                              <a:pt x="0" y="0"/>
                            </a:moveTo>
                            <a:lnTo>
                              <a:pt x="7776000" y="0"/>
                            </a:lnTo>
                          </a:path>
                        </a:pathLst>
                      </a:custGeom>
                      <a:ln w="1079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198144" from="0pt,790.86615pt" to="612.283465pt,790.86615pt" stroked="true" strokeweight=".85pt" strokecolor="#000000">
              <v:stroke dashstyle="solid"/>
              <w10:wrap type="none"/>
            </v:lin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w:drawing>
        <wp:anchor distT="0" distB="0" distL="0" distR="0" allowOverlap="1" layoutInCell="1" locked="0" behindDoc="1" simplePos="0" relativeHeight="487111168">
          <wp:simplePos x="0" y="0"/>
          <wp:positionH relativeFrom="page">
            <wp:posOffset>365563</wp:posOffset>
          </wp:positionH>
          <wp:positionV relativeFrom="page">
            <wp:posOffset>288000</wp:posOffset>
          </wp:positionV>
          <wp:extent cx="1727200" cy="606626"/>
          <wp:effectExtent l="0" t="0" r="0" b="0"/>
          <wp:wrapNone/>
          <wp:docPr id="3" name="Image 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7200" cy="6066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1680">
              <wp:simplePos x="0" y="0"/>
              <wp:positionH relativeFrom="page">
                <wp:posOffset>233279</wp:posOffset>
              </wp:positionH>
              <wp:positionV relativeFrom="page">
                <wp:posOffset>955385</wp:posOffset>
              </wp:positionV>
              <wp:extent cx="7154545" cy="1270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715454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154545" h="0">
                            <a:moveTo>
                              <a:pt x="715391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0160">
                        <a:solidFill>
                          <a:srgbClr val="DBDBDB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04800" from="581.669291pt,75.227173pt" to="18.368504pt,75.227173pt" stroked="true" strokeweight=".8pt" strokecolor="#dbdbdb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2192">
              <wp:simplePos x="0" y="0"/>
              <wp:positionH relativeFrom="page">
                <wp:posOffset>4566885</wp:posOffset>
              </wp:positionH>
              <wp:positionV relativeFrom="page">
                <wp:posOffset>334123</wp:posOffset>
              </wp:positionV>
              <wp:extent cx="2833370" cy="54864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833370" cy="548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1326" w:right="0" w:firstLine="0"/>
                            <w:jc w:val="left"/>
                            <w:rPr>
                              <w:rFonts w:ascii="Roboto"/>
                              <w:sz w:val="19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BOSTER</w:t>
                          </w:r>
                          <w:r>
                            <w:rPr>
                              <w:rFonts w:ascii="Roboto"/>
                              <w:color w:val="444444"/>
                              <w:spacing w:val="4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BIOLOGICAL</w:t>
                          </w:r>
                          <w:r>
                            <w:rPr>
                              <w:rFonts w:ascii="Roboto"/>
                              <w:color w:val="444444"/>
                              <w:spacing w:val="4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pacing w:val="-2"/>
                              <w:sz w:val="19"/>
                            </w:rPr>
                            <w:t>TECHNOLOGY</w:t>
                          </w:r>
                        </w:p>
                        <w:p>
                          <w:pPr>
                            <w:spacing w:before="28"/>
                            <w:ind w:left="0" w:right="19" w:firstLine="0"/>
                            <w:jc w:val="right"/>
                            <w:rPr>
                              <w:rFonts w:ascii="Roboto"/>
                              <w:sz w:val="19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3942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Valley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Ave,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Pleasanton,</w:t>
                          </w:r>
                          <w:r>
                            <w:rPr>
                              <w:rFonts w:ascii="Roboto"/>
                              <w:color w:val="444444"/>
                              <w:spacing w:val="2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CA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pacing w:val="-2"/>
                              <w:sz w:val="19"/>
                            </w:rPr>
                            <w:t>94566</w:t>
                          </w:r>
                        </w:p>
                        <w:p>
                          <w:pPr>
                            <w:spacing w:before="151"/>
                            <w:ind w:left="0" w:right="60" w:firstLine="0"/>
                            <w:jc w:val="right"/>
                            <w:rPr>
                              <w:rFonts w:ascii="Roboto"/>
                              <w:sz w:val="16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888-466-3604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hyperlink r:id="rId2">
                            <w:r>
                              <w:rPr>
                                <w:rFonts w:ascii="Roboto"/>
                                <w:color w:val="444444"/>
                                <w:sz w:val="16"/>
                              </w:rPr>
                              <w:t>support@bosterbio.com</w:t>
                            </w:r>
                          </w:hyperlink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hyperlink r:id="rId3">
                            <w:r>
                              <w:rPr>
                                <w:rFonts w:ascii="Roboto"/>
                                <w:color w:val="444444"/>
                                <w:spacing w:val="-2"/>
                                <w:sz w:val="16"/>
                              </w:rPr>
                              <w:t>www.bosterbio.com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59.59729pt;margin-top:26.308924pt;width:223.1pt;height:43.2pt;mso-position-horizontal-relative:page;mso-position-vertical-relative:page;z-index:-16204288" type="#_x0000_t202" id="docshape1" filled="false" stroked="false">
              <v:textbox inset="0,0,0,0">
                <w:txbxContent>
                  <w:p>
                    <w:pPr>
                      <w:spacing w:before="17"/>
                      <w:ind w:left="1326" w:right="0" w:firstLine="0"/>
                      <w:jc w:val="left"/>
                      <w:rPr>
                        <w:rFonts w:ascii="Roboto"/>
                        <w:sz w:val="19"/>
                      </w:rPr>
                    </w:pPr>
                    <w:r>
                      <w:rPr>
                        <w:rFonts w:ascii="Roboto"/>
                        <w:color w:val="444444"/>
                        <w:sz w:val="19"/>
                      </w:rPr>
                      <w:t>BOSTER</w:t>
                    </w:r>
                    <w:r>
                      <w:rPr>
                        <w:rFonts w:ascii="Roboto"/>
                        <w:color w:val="444444"/>
                        <w:spacing w:val="4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BIOLOGICAL</w:t>
                    </w:r>
                    <w:r>
                      <w:rPr>
                        <w:rFonts w:ascii="Roboto"/>
                        <w:color w:val="444444"/>
                        <w:spacing w:val="4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pacing w:val="-2"/>
                        <w:sz w:val="19"/>
                      </w:rPr>
                      <w:t>TECHNOLOGY</w:t>
                    </w:r>
                  </w:p>
                  <w:p>
                    <w:pPr>
                      <w:spacing w:before="28"/>
                      <w:ind w:left="0" w:right="19" w:firstLine="0"/>
                      <w:jc w:val="right"/>
                      <w:rPr>
                        <w:rFonts w:ascii="Roboto"/>
                        <w:sz w:val="19"/>
                      </w:rPr>
                    </w:pPr>
                    <w:r>
                      <w:rPr>
                        <w:rFonts w:ascii="Roboto"/>
                        <w:color w:val="444444"/>
                        <w:sz w:val="19"/>
                      </w:rPr>
                      <w:t>3942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B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Valley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Ave,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Pleasanton,</w:t>
                    </w:r>
                    <w:r>
                      <w:rPr>
                        <w:rFonts w:ascii="Roboto"/>
                        <w:color w:val="444444"/>
                        <w:spacing w:val="2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CA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pacing w:val="-2"/>
                        <w:sz w:val="19"/>
                      </w:rPr>
                      <w:t>94566</w:t>
                    </w:r>
                  </w:p>
                  <w:p>
                    <w:pPr>
                      <w:spacing w:before="151"/>
                      <w:ind w:left="0" w:right="60" w:firstLine="0"/>
                      <w:jc w:val="right"/>
                      <w:rPr>
                        <w:rFonts w:ascii="Roboto"/>
                        <w:sz w:val="16"/>
                      </w:rPr>
                    </w:pPr>
                    <w:r>
                      <w:rPr>
                        <w:rFonts w:ascii="Roboto"/>
                        <w:color w:val="444444"/>
                        <w:sz w:val="16"/>
                      </w:rPr>
                      <w:t>888-466-3604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6"/>
                      </w:rPr>
                      <w:t>|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hyperlink r:id="rId2">
                      <w:r>
                        <w:rPr>
                          <w:rFonts w:ascii="Roboto"/>
                          <w:color w:val="444444"/>
                          <w:sz w:val="16"/>
                        </w:rPr>
                        <w:t>support@bosterbio.com</w:t>
                      </w:r>
                    </w:hyperlink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6"/>
                      </w:rPr>
                      <w:t>|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hyperlink r:id="rId3">
                      <w:r>
                        <w:rPr>
                          <w:rFonts w:ascii="Roboto"/>
                          <w:color w:val="444444"/>
                          <w:spacing w:val="-2"/>
                          <w:sz w:val="16"/>
                        </w:rPr>
                        <w:t>www.bosterbio.com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w:drawing>
        <wp:anchor distT="0" distB="0" distL="0" distR="0" allowOverlap="1" layoutInCell="1" locked="0" behindDoc="1" simplePos="0" relativeHeight="487113216">
          <wp:simplePos x="0" y="0"/>
          <wp:positionH relativeFrom="page">
            <wp:posOffset>365563</wp:posOffset>
          </wp:positionH>
          <wp:positionV relativeFrom="page">
            <wp:posOffset>288000</wp:posOffset>
          </wp:positionV>
          <wp:extent cx="1727200" cy="606626"/>
          <wp:effectExtent l="0" t="0" r="0" b="0"/>
          <wp:wrapNone/>
          <wp:docPr id="10" name="Image 1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7200" cy="6066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3728">
              <wp:simplePos x="0" y="0"/>
              <wp:positionH relativeFrom="page">
                <wp:posOffset>233279</wp:posOffset>
              </wp:positionH>
              <wp:positionV relativeFrom="page">
                <wp:posOffset>955385</wp:posOffset>
              </wp:positionV>
              <wp:extent cx="7154545" cy="1270"/>
              <wp:effectExtent l="0" t="0" r="0" b="0"/>
              <wp:wrapNone/>
              <wp:docPr id="11" name="Graphic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Graphic 11"/>
                    <wps:cNvSpPr/>
                    <wps:spPr>
                      <a:xfrm>
                        <a:off x="0" y="0"/>
                        <a:ext cx="715454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154545" h="0">
                            <a:moveTo>
                              <a:pt x="715391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0160">
                        <a:solidFill>
                          <a:srgbClr val="DBDBDB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02752" from="581.669291pt,75.227173pt" to="18.368504pt,75.227173pt" stroked="true" strokeweight=".8pt" strokecolor="#dbdbdb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4240">
              <wp:simplePos x="0" y="0"/>
              <wp:positionH relativeFrom="page">
                <wp:posOffset>4566885</wp:posOffset>
              </wp:positionH>
              <wp:positionV relativeFrom="page">
                <wp:posOffset>334123</wp:posOffset>
              </wp:positionV>
              <wp:extent cx="2833370" cy="54864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833370" cy="548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1326" w:right="0" w:firstLine="0"/>
                            <w:jc w:val="left"/>
                            <w:rPr>
                              <w:rFonts w:ascii="Roboto"/>
                              <w:sz w:val="19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BOSTER</w:t>
                          </w:r>
                          <w:r>
                            <w:rPr>
                              <w:rFonts w:ascii="Roboto"/>
                              <w:color w:val="444444"/>
                              <w:spacing w:val="4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BIOLOGICAL</w:t>
                          </w:r>
                          <w:r>
                            <w:rPr>
                              <w:rFonts w:ascii="Roboto"/>
                              <w:color w:val="444444"/>
                              <w:spacing w:val="4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pacing w:val="-2"/>
                              <w:sz w:val="19"/>
                            </w:rPr>
                            <w:t>TECHNOLOGY</w:t>
                          </w:r>
                        </w:p>
                        <w:p>
                          <w:pPr>
                            <w:spacing w:before="28"/>
                            <w:ind w:left="0" w:right="19" w:firstLine="0"/>
                            <w:jc w:val="right"/>
                            <w:rPr>
                              <w:rFonts w:ascii="Roboto"/>
                              <w:sz w:val="19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3942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Valley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Ave,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Pleasanton,</w:t>
                          </w:r>
                          <w:r>
                            <w:rPr>
                              <w:rFonts w:ascii="Roboto"/>
                              <w:color w:val="444444"/>
                              <w:spacing w:val="2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CA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pacing w:val="-2"/>
                              <w:sz w:val="19"/>
                            </w:rPr>
                            <w:t>94566</w:t>
                          </w:r>
                        </w:p>
                        <w:p>
                          <w:pPr>
                            <w:spacing w:before="151"/>
                            <w:ind w:left="0" w:right="60" w:firstLine="0"/>
                            <w:jc w:val="right"/>
                            <w:rPr>
                              <w:rFonts w:ascii="Roboto"/>
                              <w:sz w:val="16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888-466-3604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hyperlink r:id="rId2">
                            <w:r>
                              <w:rPr>
                                <w:rFonts w:ascii="Roboto"/>
                                <w:color w:val="444444"/>
                                <w:sz w:val="16"/>
                              </w:rPr>
                              <w:t>support@bosterbio.com</w:t>
                            </w:r>
                          </w:hyperlink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hyperlink r:id="rId3">
                            <w:r>
                              <w:rPr>
                                <w:rFonts w:ascii="Roboto"/>
                                <w:color w:val="444444"/>
                                <w:spacing w:val="-2"/>
                                <w:sz w:val="16"/>
                              </w:rPr>
                              <w:t>www.bosterbio.com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59729pt;margin-top:26.308924pt;width:223.1pt;height:43.2pt;mso-position-horizontal-relative:page;mso-position-vertical-relative:page;z-index:-16202240" type="#_x0000_t202" id="docshape5" filled="false" stroked="false">
              <v:textbox inset="0,0,0,0">
                <w:txbxContent>
                  <w:p>
                    <w:pPr>
                      <w:spacing w:before="17"/>
                      <w:ind w:left="1326" w:right="0" w:firstLine="0"/>
                      <w:jc w:val="left"/>
                      <w:rPr>
                        <w:rFonts w:ascii="Roboto"/>
                        <w:sz w:val="19"/>
                      </w:rPr>
                    </w:pPr>
                    <w:r>
                      <w:rPr>
                        <w:rFonts w:ascii="Roboto"/>
                        <w:color w:val="444444"/>
                        <w:sz w:val="19"/>
                      </w:rPr>
                      <w:t>BOSTER</w:t>
                    </w:r>
                    <w:r>
                      <w:rPr>
                        <w:rFonts w:ascii="Roboto"/>
                        <w:color w:val="444444"/>
                        <w:spacing w:val="4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BIOLOGICAL</w:t>
                    </w:r>
                    <w:r>
                      <w:rPr>
                        <w:rFonts w:ascii="Roboto"/>
                        <w:color w:val="444444"/>
                        <w:spacing w:val="4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pacing w:val="-2"/>
                        <w:sz w:val="19"/>
                      </w:rPr>
                      <w:t>TECHNOLOGY</w:t>
                    </w:r>
                  </w:p>
                  <w:p>
                    <w:pPr>
                      <w:spacing w:before="28"/>
                      <w:ind w:left="0" w:right="19" w:firstLine="0"/>
                      <w:jc w:val="right"/>
                      <w:rPr>
                        <w:rFonts w:ascii="Roboto"/>
                        <w:sz w:val="19"/>
                      </w:rPr>
                    </w:pPr>
                    <w:r>
                      <w:rPr>
                        <w:rFonts w:ascii="Roboto"/>
                        <w:color w:val="444444"/>
                        <w:sz w:val="19"/>
                      </w:rPr>
                      <w:t>3942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B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Valley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Ave,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Pleasanton,</w:t>
                    </w:r>
                    <w:r>
                      <w:rPr>
                        <w:rFonts w:ascii="Roboto"/>
                        <w:color w:val="444444"/>
                        <w:spacing w:val="2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CA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pacing w:val="-2"/>
                        <w:sz w:val="19"/>
                      </w:rPr>
                      <w:t>94566</w:t>
                    </w:r>
                  </w:p>
                  <w:p>
                    <w:pPr>
                      <w:spacing w:before="151"/>
                      <w:ind w:left="0" w:right="60" w:firstLine="0"/>
                      <w:jc w:val="right"/>
                      <w:rPr>
                        <w:rFonts w:ascii="Roboto"/>
                        <w:sz w:val="16"/>
                      </w:rPr>
                    </w:pPr>
                    <w:r>
                      <w:rPr>
                        <w:rFonts w:ascii="Roboto"/>
                        <w:color w:val="444444"/>
                        <w:sz w:val="16"/>
                      </w:rPr>
                      <w:t>888-466-3604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6"/>
                      </w:rPr>
                      <w:t>|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hyperlink r:id="rId2">
                      <w:r>
                        <w:rPr>
                          <w:rFonts w:ascii="Roboto"/>
                          <w:color w:val="444444"/>
                          <w:sz w:val="16"/>
                        </w:rPr>
                        <w:t>support@bosterbio.com</w:t>
                      </w:r>
                    </w:hyperlink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6"/>
                      </w:rPr>
                      <w:t>|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hyperlink r:id="rId3">
                      <w:r>
                        <w:rPr>
                          <w:rFonts w:ascii="Roboto"/>
                          <w:color w:val="444444"/>
                          <w:spacing w:val="-2"/>
                          <w:sz w:val="16"/>
                        </w:rPr>
                        <w:t>www.bosterbio.com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w:drawing>
        <wp:anchor distT="0" distB="0" distL="0" distR="0" allowOverlap="1" layoutInCell="1" locked="0" behindDoc="1" simplePos="0" relativeHeight="487115264">
          <wp:simplePos x="0" y="0"/>
          <wp:positionH relativeFrom="page">
            <wp:posOffset>365563</wp:posOffset>
          </wp:positionH>
          <wp:positionV relativeFrom="page">
            <wp:posOffset>288000</wp:posOffset>
          </wp:positionV>
          <wp:extent cx="1727200" cy="606626"/>
          <wp:effectExtent l="0" t="0" r="0" b="0"/>
          <wp:wrapNone/>
          <wp:docPr id="25" name="Image 2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7200" cy="6066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5776">
              <wp:simplePos x="0" y="0"/>
              <wp:positionH relativeFrom="page">
                <wp:posOffset>4566885</wp:posOffset>
              </wp:positionH>
              <wp:positionV relativeFrom="page">
                <wp:posOffset>334123</wp:posOffset>
              </wp:positionV>
              <wp:extent cx="2833370" cy="548640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2833370" cy="548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1326" w:right="0" w:firstLine="0"/>
                            <w:jc w:val="left"/>
                            <w:rPr>
                              <w:rFonts w:ascii="Roboto"/>
                              <w:sz w:val="19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BOSTER</w:t>
                          </w:r>
                          <w:r>
                            <w:rPr>
                              <w:rFonts w:ascii="Roboto"/>
                              <w:color w:val="444444"/>
                              <w:spacing w:val="4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BIOLOGICAL</w:t>
                          </w:r>
                          <w:r>
                            <w:rPr>
                              <w:rFonts w:ascii="Roboto"/>
                              <w:color w:val="444444"/>
                              <w:spacing w:val="4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pacing w:val="-2"/>
                              <w:sz w:val="19"/>
                            </w:rPr>
                            <w:t>TECHNOLOGY</w:t>
                          </w:r>
                        </w:p>
                        <w:p>
                          <w:pPr>
                            <w:spacing w:before="28"/>
                            <w:ind w:left="0" w:right="19" w:firstLine="0"/>
                            <w:jc w:val="right"/>
                            <w:rPr>
                              <w:rFonts w:ascii="Roboto"/>
                              <w:sz w:val="19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3942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Valley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Ave,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Pleasanton,</w:t>
                          </w:r>
                          <w:r>
                            <w:rPr>
                              <w:rFonts w:ascii="Roboto"/>
                              <w:color w:val="444444"/>
                              <w:spacing w:val="2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CA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pacing w:val="-2"/>
                              <w:sz w:val="19"/>
                            </w:rPr>
                            <w:t>94566</w:t>
                          </w:r>
                        </w:p>
                        <w:p>
                          <w:pPr>
                            <w:spacing w:before="151"/>
                            <w:ind w:left="0" w:right="60" w:firstLine="0"/>
                            <w:jc w:val="right"/>
                            <w:rPr>
                              <w:rFonts w:ascii="Roboto"/>
                              <w:sz w:val="16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888-466-3604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hyperlink r:id="rId2">
                            <w:r>
                              <w:rPr>
                                <w:rFonts w:ascii="Roboto"/>
                                <w:color w:val="444444"/>
                                <w:sz w:val="16"/>
                              </w:rPr>
                              <w:t>support@bosterbio.com</w:t>
                            </w:r>
                          </w:hyperlink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hyperlink r:id="rId3">
                            <w:r>
                              <w:rPr>
                                <w:rFonts w:ascii="Roboto"/>
                                <w:color w:val="444444"/>
                                <w:spacing w:val="-2"/>
                                <w:sz w:val="16"/>
                              </w:rPr>
                              <w:t>www.bosterbio.com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59729pt;margin-top:26.308924pt;width:223.1pt;height:43.2pt;mso-position-horizontal-relative:page;mso-position-vertical-relative:page;z-index:-16200704" type="#_x0000_t202" id="docshape15" filled="false" stroked="false">
              <v:textbox inset="0,0,0,0">
                <w:txbxContent>
                  <w:p>
                    <w:pPr>
                      <w:spacing w:before="17"/>
                      <w:ind w:left="1326" w:right="0" w:firstLine="0"/>
                      <w:jc w:val="left"/>
                      <w:rPr>
                        <w:rFonts w:ascii="Roboto"/>
                        <w:sz w:val="19"/>
                      </w:rPr>
                    </w:pPr>
                    <w:r>
                      <w:rPr>
                        <w:rFonts w:ascii="Roboto"/>
                        <w:color w:val="444444"/>
                        <w:sz w:val="19"/>
                      </w:rPr>
                      <w:t>BOSTER</w:t>
                    </w:r>
                    <w:r>
                      <w:rPr>
                        <w:rFonts w:ascii="Roboto"/>
                        <w:color w:val="444444"/>
                        <w:spacing w:val="4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BIOLOGICAL</w:t>
                    </w:r>
                    <w:r>
                      <w:rPr>
                        <w:rFonts w:ascii="Roboto"/>
                        <w:color w:val="444444"/>
                        <w:spacing w:val="4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pacing w:val="-2"/>
                        <w:sz w:val="19"/>
                      </w:rPr>
                      <w:t>TECHNOLOGY</w:t>
                    </w:r>
                  </w:p>
                  <w:p>
                    <w:pPr>
                      <w:spacing w:before="28"/>
                      <w:ind w:left="0" w:right="19" w:firstLine="0"/>
                      <w:jc w:val="right"/>
                      <w:rPr>
                        <w:rFonts w:ascii="Roboto"/>
                        <w:sz w:val="19"/>
                      </w:rPr>
                    </w:pPr>
                    <w:r>
                      <w:rPr>
                        <w:rFonts w:ascii="Roboto"/>
                        <w:color w:val="444444"/>
                        <w:sz w:val="19"/>
                      </w:rPr>
                      <w:t>3942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B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Valley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Ave,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Pleasanton,</w:t>
                    </w:r>
                    <w:r>
                      <w:rPr>
                        <w:rFonts w:ascii="Roboto"/>
                        <w:color w:val="444444"/>
                        <w:spacing w:val="2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CA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pacing w:val="-2"/>
                        <w:sz w:val="19"/>
                      </w:rPr>
                      <w:t>94566</w:t>
                    </w:r>
                  </w:p>
                  <w:p>
                    <w:pPr>
                      <w:spacing w:before="151"/>
                      <w:ind w:left="0" w:right="60" w:firstLine="0"/>
                      <w:jc w:val="right"/>
                      <w:rPr>
                        <w:rFonts w:ascii="Roboto"/>
                        <w:sz w:val="16"/>
                      </w:rPr>
                    </w:pPr>
                    <w:r>
                      <w:rPr>
                        <w:rFonts w:ascii="Roboto"/>
                        <w:color w:val="444444"/>
                        <w:sz w:val="16"/>
                      </w:rPr>
                      <w:t>888-466-3604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6"/>
                      </w:rPr>
                      <w:t>|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hyperlink r:id="rId2">
                      <w:r>
                        <w:rPr>
                          <w:rFonts w:ascii="Roboto"/>
                          <w:color w:val="444444"/>
                          <w:sz w:val="16"/>
                        </w:rPr>
                        <w:t>support@bosterbio.com</w:t>
                      </w:r>
                    </w:hyperlink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6"/>
                      </w:rPr>
                      <w:t>|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hyperlink r:id="rId3">
                      <w:r>
                        <w:rPr>
                          <w:rFonts w:ascii="Roboto"/>
                          <w:color w:val="444444"/>
                          <w:spacing w:val="-2"/>
                          <w:sz w:val="16"/>
                        </w:rPr>
                        <w:t>www.bosterbio.com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w:drawing>
        <wp:anchor distT="0" distB="0" distL="0" distR="0" allowOverlap="1" layoutInCell="1" locked="0" behindDoc="1" simplePos="0" relativeHeight="487116800">
          <wp:simplePos x="0" y="0"/>
          <wp:positionH relativeFrom="page">
            <wp:posOffset>365563</wp:posOffset>
          </wp:positionH>
          <wp:positionV relativeFrom="page">
            <wp:posOffset>288000</wp:posOffset>
          </wp:positionV>
          <wp:extent cx="1727200" cy="606626"/>
          <wp:effectExtent l="0" t="0" r="0" b="0"/>
          <wp:wrapNone/>
          <wp:docPr id="30" name="Image 3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0" name="Image 3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7200" cy="6066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7312">
              <wp:simplePos x="0" y="0"/>
              <wp:positionH relativeFrom="page">
                <wp:posOffset>233279</wp:posOffset>
              </wp:positionH>
              <wp:positionV relativeFrom="page">
                <wp:posOffset>955385</wp:posOffset>
              </wp:positionV>
              <wp:extent cx="7154545" cy="1270"/>
              <wp:effectExtent l="0" t="0" r="0" b="0"/>
              <wp:wrapNone/>
              <wp:docPr id="31" name="Graphic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Graphic 31"/>
                    <wps:cNvSpPr/>
                    <wps:spPr>
                      <a:xfrm>
                        <a:off x="0" y="0"/>
                        <a:ext cx="715454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154545" h="0">
                            <a:moveTo>
                              <a:pt x="715391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0160">
                        <a:solidFill>
                          <a:srgbClr val="DBDBDB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199168" from="581.669291pt,75.227173pt" to="18.368504pt,75.227173pt" stroked="true" strokeweight=".8pt" strokecolor="#dbdbdb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7824">
              <wp:simplePos x="0" y="0"/>
              <wp:positionH relativeFrom="page">
                <wp:posOffset>4566885</wp:posOffset>
              </wp:positionH>
              <wp:positionV relativeFrom="page">
                <wp:posOffset>334123</wp:posOffset>
              </wp:positionV>
              <wp:extent cx="2833370" cy="548640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2833370" cy="548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1326" w:right="0" w:firstLine="0"/>
                            <w:jc w:val="left"/>
                            <w:rPr>
                              <w:rFonts w:ascii="Roboto"/>
                              <w:sz w:val="19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BOSTER</w:t>
                          </w:r>
                          <w:r>
                            <w:rPr>
                              <w:rFonts w:ascii="Roboto"/>
                              <w:color w:val="444444"/>
                              <w:spacing w:val="4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BIOLOGICAL</w:t>
                          </w:r>
                          <w:r>
                            <w:rPr>
                              <w:rFonts w:ascii="Roboto"/>
                              <w:color w:val="444444"/>
                              <w:spacing w:val="4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pacing w:val="-2"/>
                              <w:sz w:val="19"/>
                            </w:rPr>
                            <w:t>TECHNOLOGY</w:t>
                          </w:r>
                        </w:p>
                        <w:p>
                          <w:pPr>
                            <w:spacing w:before="28"/>
                            <w:ind w:left="0" w:right="19" w:firstLine="0"/>
                            <w:jc w:val="right"/>
                            <w:rPr>
                              <w:rFonts w:ascii="Roboto"/>
                              <w:sz w:val="19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3942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Valley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Ave,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Pleasanton,</w:t>
                          </w:r>
                          <w:r>
                            <w:rPr>
                              <w:rFonts w:ascii="Roboto"/>
                              <w:color w:val="444444"/>
                              <w:spacing w:val="2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CA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pacing w:val="-2"/>
                              <w:sz w:val="19"/>
                            </w:rPr>
                            <w:t>94566</w:t>
                          </w:r>
                        </w:p>
                        <w:p>
                          <w:pPr>
                            <w:spacing w:before="151"/>
                            <w:ind w:left="0" w:right="60" w:firstLine="0"/>
                            <w:jc w:val="right"/>
                            <w:rPr>
                              <w:rFonts w:ascii="Roboto"/>
                              <w:sz w:val="16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888-466-3604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hyperlink r:id="rId2">
                            <w:r>
                              <w:rPr>
                                <w:rFonts w:ascii="Roboto"/>
                                <w:color w:val="444444"/>
                                <w:sz w:val="16"/>
                              </w:rPr>
                              <w:t>support@bosterbio.com</w:t>
                            </w:r>
                          </w:hyperlink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hyperlink r:id="rId3">
                            <w:r>
                              <w:rPr>
                                <w:rFonts w:ascii="Roboto"/>
                                <w:color w:val="444444"/>
                                <w:spacing w:val="-2"/>
                                <w:sz w:val="16"/>
                              </w:rPr>
                              <w:t>www.bosterbio.com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59729pt;margin-top:26.308924pt;width:223.1pt;height:43.2pt;mso-position-horizontal-relative:page;mso-position-vertical-relative:page;z-index:-16198656" type="#_x0000_t202" id="docshape17" filled="false" stroked="false">
              <v:textbox inset="0,0,0,0">
                <w:txbxContent>
                  <w:p>
                    <w:pPr>
                      <w:spacing w:before="17"/>
                      <w:ind w:left="1326" w:right="0" w:firstLine="0"/>
                      <w:jc w:val="left"/>
                      <w:rPr>
                        <w:rFonts w:ascii="Roboto"/>
                        <w:sz w:val="19"/>
                      </w:rPr>
                    </w:pPr>
                    <w:r>
                      <w:rPr>
                        <w:rFonts w:ascii="Roboto"/>
                        <w:color w:val="444444"/>
                        <w:sz w:val="19"/>
                      </w:rPr>
                      <w:t>BOSTER</w:t>
                    </w:r>
                    <w:r>
                      <w:rPr>
                        <w:rFonts w:ascii="Roboto"/>
                        <w:color w:val="444444"/>
                        <w:spacing w:val="4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BIOLOGICAL</w:t>
                    </w:r>
                    <w:r>
                      <w:rPr>
                        <w:rFonts w:ascii="Roboto"/>
                        <w:color w:val="444444"/>
                        <w:spacing w:val="4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pacing w:val="-2"/>
                        <w:sz w:val="19"/>
                      </w:rPr>
                      <w:t>TECHNOLOGY</w:t>
                    </w:r>
                  </w:p>
                  <w:p>
                    <w:pPr>
                      <w:spacing w:before="28"/>
                      <w:ind w:left="0" w:right="19" w:firstLine="0"/>
                      <w:jc w:val="right"/>
                      <w:rPr>
                        <w:rFonts w:ascii="Roboto"/>
                        <w:sz w:val="19"/>
                      </w:rPr>
                    </w:pPr>
                    <w:r>
                      <w:rPr>
                        <w:rFonts w:ascii="Roboto"/>
                        <w:color w:val="444444"/>
                        <w:sz w:val="19"/>
                      </w:rPr>
                      <w:t>3942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B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Valley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Ave,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Pleasanton,</w:t>
                    </w:r>
                    <w:r>
                      <w:rPr>
                        <w:rFonts w:ascii="Roboto"/>
                        <w:color w:val="444444"/>
                        <w:spacing w:val="2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CA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pacing w:val="-2"/>
                        <w:sz w:val="19"/>
                      </w:rPr>
                      <w:t>94566</w:t>
                    </w:r>
                  </w:p>
                  <w:p>
                    <w:pPr>
                      <w:spacing w:before="151"/>
                      <w:ind w:left="0" w:right="60" w:firstLine="0"/>
                      <w:jc w:val="right"/>
                      <w:rPr>
                        <w:rFonts w:ascii="Roboto"/>
                        <w:sz w:val="16"/>
                      </w:rPr>
                    </w:pPr>
                    <w:r>
                      <w:rPr>
                        <w:rFonts w:ascii="Roboto"/>
                        <w:color w:val="444444"/>
                        <w:sz w:val="16"/>
                      </w:rPr>
                      <w:t>888-466-3604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6"/>
                      </w:rPr>
                      <w:t>|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hyperlink r:id="rId2">
                      <w:r>
                        <w:rPr>
                          <w:rFonts w:ascii="Roboto"/>
                          <w:color w:val="444444"/>
                          <w:sz w:val="16"/>
                        </w:rPr>
                        <w:t>support@bosterbio.com</w:t>
                      </w:r>
                    </w:hyperlink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6"/>
                      </w:rPr>
                      <w:t>|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hyperlink r:id="rId3">
                      <w:r>
                        <w:rPr>
                          <w:rFonts w:ascii="Roboto"/>
                          <w:color w:val="444444"/>
                          <w:spacing w:val="-2"/>
                          <w:sz w:val="16"/>
                        </w:rPr>
                        <w:t>www.bosterbio.com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169" w:hanging="174"/>
        <w:jc w:val="left"/>
      </w:pPr>
      <w:rPr>
        <w:rFonts w:hint="default" w:ascii="Lucida Sans" w:hAnsi="Lucida Sans" w:eastAsia="Lucida Sans" w:cs="Lucida Sans"/>
        <w:b w:val="0"/>
        <w:bCs w:val="0"/>
        <w:i/>
        <w:iCs/>
        <w:color w:val="231F1F"/>
        <w:spacing w:val="0"/>
        <w:w w:val="86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1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2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2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3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3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4" w:hanging="17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43" w:hanging="174"/>
        <w:jc w:val="left"/>
      </w:pPr>
      <w:rPr>
        <w:rFonts w:hint="default" w:ascii="Lucida Sans" w:hAnsi="Lucida Sans" w:eastAsia="Lucida Sans" w:cs="Lucida Sans"/>
        <w:b w:val="0"/>
        <w:bCs w:val="0"/>
        <w:i/>
        <w:iCs/>
        <w:color w:val="231F1F"/>
        <w:spacing w:val="0"/>
        <w:w w:val="86"/>
        <w:sz w:val="17"/>
        <w:szCs w:val="17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69" w:hanging="161"/>
        <w:jc w:val="left"/>
      </w:pPr>
      <w:rPr>
        <w:rFonts w:hint="default" w:ascii="Lucida Sans" w:hAnsi="Lucida Sans" w:eastAsia="Lucida Sans" w:cs="Lucida Sans"/>
        <w:b w:val="0"/>
        <w:bCs w:val="0"/>
        <w:i/>
        <w:iCs/>
        <w:color w:val="231F1F"/>
        <w:spacing w:val="0"/>
        <w:w w:val="80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7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4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1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9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6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3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1" w:hanging="1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43" w:hanging="174"/>
        <w:jc w:val="left"/>
      </w:pPr>
      <w:rPr>
        <w:rFonts w:hint="default" w:ascii="Lucida Sans" w:hAnsi="Lucida Sans" w:eastAsia="Lucida Sans" w:cs="Lucida Sans"/>
        <w:b w:val="0"/>
        <w:bCs w:val="0"/>
        <w:i/>
        <w:iCs/>
        <w:color w:val="231F1F"/>
        <w:spacing w:val="0"/>
        <w:w w:val="86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5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7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0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2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5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7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0" w:hanging="17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09" w:hanging="308"/>
        <w:jc w:val="left"/>
      </w:pPr>
      <w:rPr>
        <w:rFonts w:hint="default" w:ascii="Lucida Sans" w:hAnsi="Lucida Sans" w:eastAsia="Lucida Sans" w:cs="Lucida Sans"/>
        <w:b w:val="0"/>
        <w:bCs w:val="0"/>
        <w:i/>
        <w:iCs/>
        <w:color w:val="231F1F"/>
        <w:spacing w:val="0"/>
        <w:w w:val="8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3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9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6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2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79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5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72" w:hanging="30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3" w:hanging="174"/>
        <w:jc w:val="left"/>
      </w:pPr>
      <w:rPr>
        <w:rFonts w:hint="default" w:ascii="Lucida Sans" w:hAnsi="Lucida Sans" w:eastAsia="Lucida Sans" w:cs="Lucida Sans"/>
        <w:b w:val="0"/>
        <w:bCs w:val="0"/>
        <w:i/>
        <w:iCs/>
        <w:color w:val="231F1F"/>
        <w:spacing w:val="0"/>
        <w:w w:val="86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5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7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0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2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5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7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0" w:hanging="174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" w:hAnsi="Lucida Sans" w:eastAsia="Lucida Sans" w:cs="Lucida San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" w:hAnsi="Lucida Sans" w:eastAsia="Lucida Sans" w:cs="Lucida Sans"/>
      <w:i/>
      <w:iCs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9"/>
      <w:outlineLvl w:val="1"/>
    </w:pPr>
    <w:rPr>
      <w:rFonts w:ascii="Lucida Sans" w:hAnsi="Lucida Sans" w:eastAsia="Lucida Sans" w:cs="Lucida Sans"/>
      <w:i/>
      <w:iCs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50"/>
      <w:ind w:left="1127" w:right="1086"/>
      <w:jc w:val="center"/>
    </w:pPr>
    <w:rPr>
      <w:rFonts w:ascii="Lucida Sans" w:hAnsi="Lucida Sans" w:eastAsia="Lucida Sans" w:cs="Lucida Sans"/>
      <w:i/>
      <w:iCs/>
      <w:sz w:val="80"/>
      <w:szCs w:val="8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9"/>
    </w:pPr>
    <w:rPr>
      <w:rFonts w:ascii="Lucida Sans" w:hAnsi="Lucida Sans" w:eastAsia="Lucida Sans" w:cs="Lucida San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5"/>
      <w:ind w:left="110"/>
    </w:pPr>
    <w:rPr>
      <w:rFonts w:ascii="Lucida Sans" w:hAnsi="Lucida Sans" w:eastAsia="Lucida Sans" w:cs="Lucida San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hyperlink" Target="http://www.bosterbio.com/elisa-technical-resource-center" TargetMode="External"/><Relationship Id="rId10" Type="http://schemas.openxmlformats.org/officeDocument/2006/relationships/header" Target="header2.xml"/><Relationship Id="rId11" Type="http://schemas.openxmlformats.org/officeDocument/2006/relationships/footer" Target="footer3.xml"/><Relationship Id="rId12" Type="http://schemas.openxmlformats.org/officeDocument/2006/relationships/image" Target="media/image2.jpeg"/><Relationship Id="rId13" Type="http://schemas.openxmlformats.org/officeDocument/2006/relationships/image" Target="media/image3.jpeg"/><Relationship Id="rId14" Type="http://schemas.openxmlformats.org/officeDocument/2006/relationships/header" Target="header3.xml"/><Relationship Id="rId15" Type="http://schemas.openxmlformats.org/officeDocument/2006/relationships/footer" Target="footer4.xml"/><Relationship Id="rId16" Type="http://schemas.openxmlformats.org/officeDocument/2006/relationships/header" Target="header4.xml"/><Relationship Id="rId17" Type="http://schemas.openxmlformats.org/officeDocument/2006/relationships/footer" Target="footer5.xml"/><Relationship Id="rId18" Type="http://schemas.openxmlformats.org/officeDocument/2006/relationships/hyperlink" Target="https://www.bosterbio.com/biology-research-tools/elisa-data-analysis-online?utm_campaign=elisa%20calculator&amp;utm_source=boster&amp;utm_medium=datasheet&amp;utm_term=EK0771" TargetMode="External"/><Relationship Id="rId19" Type="http://schemas.openxmlformats.org/officeDocument/2006/relationships/hyperlink" Target="http://www.myassays.com/four-parameter-logistic-curve.assay" TargetMode="External"/><Relationship Id="rId20" Type="http://schemas.openxmlformats.org/officeDocument/2006/relationships/image" Target="media/image4.jpeg"/><Relationship Id="rId21" Type="http://schemas.openxmlformats.org/officeDocument/2006/relationships/image" Target="media/image5.jpeg"/><Relationship Id="rId22" Type="http://schemas.openxmlformats.org/officeDocument/2006/relationships/hyperlink" Target="human-spint1-hai-1-picokine-trade-elisa-kit-ek0771-boster.html" TargetMode="External"/><Relationship Id="rId2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support@bosterbio.com" TargetMode="External"/><Relationship Id="rId3" Type="http://schemas.openxmlformats.org/officeDocument/2006/relationships/hyperlink" Target="http://www.bosterbio.com/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support@bosterbio.com" TargetMode="External"/><Relationship Id="rId3" Type="http://schemas.openxmlformats.org/officeDocument/2006/relationships/hyperlink" Target="http://www.bosterbio.com/" TargetMode="Externa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support@bosterbio.com" TargetMode="External"/><Relationship Id="rId3" Type="http://schemas.openxmlformats.org/officeDocument/2006/relationships/hyperlink" Target="http://www.bosterbio.com/" TargetMode="External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support@bosterbio.com" TargetMode="External"/><Relationship Id="rId3" Type="http://schemas.openxmlformats.org/officeDocument/2006/relationships/hyperlink" Target="http://www.bosterbio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Boster</dc:creator>
  <cp:keywords>Boster Picokine ELISA kit Datasheet</cp:keywords>
  <dc:subject>Boster</dc:subject>
  <dc:title>Datasheet EK0771 Human SPINT1/HAI-1 ELISA Kit PicoKine®</dc:title>
  <dcterms:created xsi:type="dcterms:W3CDTF">2025-03-17T13:01:50Z</dcterms:created>
  <dcterms:modified xsi:type="dcterms:W3CDTF">2025-03-17T13:01:50Z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2025-03-17T00:00:00Z</vt:filetime>
  </property>
  <property fmtid="{D5CDD505-2E9C-101B-9397-08002B2CF9AE}" pid="3" name="Creator">
    <vt:lpwstr>TCPDF</vt:lpwstr>
  </property>
  <property fmtid="{D5CDD505-2E9C-101B-9397-08002B2CF9AE}" pid="4" name="LastSaved">
    <vt:filetime>2025-03-17T00:00:00Z</vt:filetime>
  </property>
  <property fmtid="{D5CDD505-2E9C-101B-9397-08002B2CF9AE}" pid="5" name="Producer">
    <vt:lpwstr>TCPDF 6.3.2 (http://www.tcpdf.org)</vt:lpwstr>
  </property>
</Properties>
</file>