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Our goal for sprint 3 was to implement searching on our database. We also wanted to implement requesting tutoring sessions and confirming/denying those sessions. We then wanted to have those session displayed on the session requests/scheduled screens for both the user and the tutor. An overall goal was to have more complete functionality with the database. Being able to store, and access the user and app data is imperative for ease of use and more complex functionality.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Sprint Backlog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Save user/tutor data to database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Set up email authentication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Display user/tutor information in the profile and account screen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Implement basic tutor searching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Allow user to request a tutoring session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Allow tutor to confirm/deny tutoring session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Display tutoring session requests on the requests screen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Display scheduled tutoring sessions on the scheduled screen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