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45098"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開発の仕組み、ルール</w:t>
      </w:r>
    </w:p>
    <w:p w14:paraId="6A8B4BE8"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2025年10月31日</w:t>
      </w:r>
    </w:p>
    <w:p w14:paraId="4661804E">
      <w:pPr>
        <w:rPr>
          <w:rFonts w:hint="eastAsia"/>
          <w:lang w:val="en-US" w:eastAsia="ja-JP"/>
        </w:rPr>
      </w:pPr>
    </w:p>
    <w:p w14:paraId="0B325588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ja-JP"/>
        </w:rPr>
      </w:pPr>
      <w:r>
        <w:rPr>
          <w:rFonts w:hint="eastAsia"/>
          <w:lang w:val="en-US" w:eastAsia="ja-JP"/>
        </w:rPr>
        <w:t>概要</w:t>
      </w:r>
    </w:p>
    <w:p w14:paraId="79F21DD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ja-JP"/>
        </w:rPr>
      </w:pPr>
    </w:p>
    <w:p w14:paraId="6F9F734B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ja-JP"/>
        </w:rPr>
      </w:pPr>
      <w:r>
        <w:rPr>
          <w:rFonts w:hint="eastAsia"/>
          <w:lang w:val="en-US" w:eastAsia="ja-JP"/>
        </w:rPr>
        <w:t>ルール</w:t>
      </w:r>
    </w:p>
    <w:p w14:paraId="4BF8DFB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ja-JP"/>
        </w:rPr>
      </w:pPr>
    </w:p>
    <w:p w14:paraId="6E2C0F7D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ja-JP"/>
        </w:rPr>
      </w:pPr>
      <w:r>
        <w:rPr>
          <w:rFonts w:hint="eastAsia"/>
          <w:lang w:val="en-US" w:eastAsia="ja-JP"/>
        </w:rPr>
        <w:t>仕組み</w:t>
      </w:r>
    </w:p>
    <w:p w14:paraId="5B9EBE20">
      <w:bookmarkStart w:id="0" w:name="_GoBack"/>
      <w:bookmarkEnd w:id="0"/>
    </w:p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C1C3D6"/>
    <w:multiLevelType w:val="singleLevel"/>
    <w:tmpl w:val="E9C1C3D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471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2025-10-31T04:26:12Z</dcterms:created>
  <dc:creator>sugiy</dc:creator>
  <cp:lastModifiedBy>杉山翔悟</cp:lastModifiedBy>
  <dcterms:modified xsi:type="dcterms:W3CDTF">2025-10-31T04:26:24Z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1041-12.2.0.22549</vt:lpwstr>
  </property>
  <property fmtid="{D5CDD505-2E9C-101B-9397-08002B2CF9AE}" pid="3" name="ICV">
    <vt:lpwstr>2FCD0459FC0340769045DD49B242566A_12</vt:lpwstr>
  </property>
</Properties>
</file>