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Yu Gothic" w:cs="Yu Gothic" w:eastAsia="Yu Gothic" w:hAnsi="Yu Gothic"/>
          <w:b/>
          <w:bCs/>
          <w:color w:val="AC2C58"/>
          <w:spacing w:val="20"/>
          <w:sz w:val="17"/>
          <w:szCs w:val="17"/>
        </w:rPr>
        <w:t xml:space="preserve">詳解版 ／ 計算条件・式・検証データ ／ iedda_template_sim_v18.py</w:t>
      </w:r>
    </w:p>
    <w:p>
      <w:pPr>
        <w:spacing w:after="200" w:before="0" w:line="340"/>
      </w:pPr>
      <w:r>
        <w:rPr>
          <w:rFonts w:ascii="Yu Gothic" w:cs="Yu Gothic" w:eastAsia="Yu Gothic" w:hAnsi="Yu Gothic"/>
          <w:b/>
          <w:bCs/>
          <w:color w:val="111C25"/>
          <w:sz w:val="40"/>
          <w:szCs w:val="40"/>
        </w:rPr>
        <w:t xml:space="preserve">鋳型指向型 IEDDA ライゲーションの計算：手法と全数値</w:t>
      </w:r>
    </w:p>
    <w:p>
      <w:pPr>
        <w:spacing w:after="200" w:before="0" w:line="330"/>
      </w:pPr>
      <w:r>
        <w:rPr>
          <w:rFonts w:ascii="Yu Gothic" w:cs="Yu Gothic" w:eastAsia="Yu Gothic" w:hAnsi="Yu Gothic"/>
          <w:color w:val="3F5364"/>
          <w:sz w:val="21"/>
          <w:szCs w:val="21"/>
        </w:rPr>
        <w:t xml:space="preserve">結論だけをまとめた発表版とは別に、「その数値がどう出たか」を追えるようにした版。使ったソフトと出典、鋳型モデルの作り方とその検証、エネルギー関数、NAC 判定式、EM の定義、速度論モデル、感度解析の全数値を載せています。</w:t>
      </w:r>
    </w:p>
    <w:tbl>
      <w:tblPr>
        <w:tblW w:type="dxa" w:w="9700"/>
        <w:tblBorders>
          <w:top w:val="single" w:color="D9E1E9" w:sz="4"/>
          <w:left w:val="none"/>
          <w:bottom w:val="single" w:color="D9E1E9" w:sz="4"/>
          <w:right w:val="none"/>
          <w:insideH w:val="none"/>
          <w:insideV w:val="single" w:color="D9E1E9" w:sz="4"/>
        </w:tblBorders>
      </w:tblPr>
      <w:tblGrid>
        <w:gridCol w:w="2425"/>
        <w:gridCol w:w="2425"/>
        <w:gridCol w:w="2425"/>
        <w:gridCol w:w="2425"/>
      </w:tblGrid>
      <w:tr>
        <w:tc>
          <w:tcPr>
            <w:tcW w:type="dxa" w:w="2425"/>
            <w:tcMar>
              <w:top w:type="dxa" w:w="100"/>
              <w:left w:type="dxa" w:w="120"/>
              <w:bottom w:type="dxa" w:w="100"/>
              <w:right w:type="dxa" w:w="120"/>
            </w:tcMar>
          </w:tcPr>
          <w:p>
            <w:pPr>
              <w:spacing w:after="20" w:line="220"/>
            </w:pPr>
            <w:r>
              <w:rPr>
                <w:rFonts w:ascii="Yu Gothic" w:cs="Yu Gothic" w:eastAsia="Yu Gothic" w:hAnsi="Yu Gothic"/>
                <w:b/>
                <w:bCs/>
                <w:color w:val="6E8497"/>
                <w:sz w:val="15"/>
                <w:szCs w:val="15"/>
              </w:rPr>
              <w:t xml:space="preserve">温度 / 塩</w:t>
            </w:r>
          </w:p>
          <w:p>
            <w:pPr>
              <w:spacing w:after="0" w:line="250"/>
            </w:pPr>
            <w:r>
              <w:rPr>
                <w:rFonts w:ascii="Yu Gothic" w:cs="Yu Gothic" w:eastAsia="Yu Gothic" w:hAnsi="Yu Gothic"/>
                <w:color w:val="111C25"/>
                <w:sz w:val="17"/>
                <w:szCs w:val="17"/>
              </w:rPr>
              <w:t xml:space="preserve">37 °C (310.15 K) / NaCl 150 mM</w:t>
            </w:r>
          </w:p>
        </w:tc>
        <w:tc>
          <w:tcPr>
            <w:tcW w:type="dxa" w:w="2425"/>
            <w:tcMar>
              <w:top w:type="dxa" w:w="100"/>
              <w:left w:type="dxa" w:w="120"/>
              <w:bottom w:type="dxa" w:w="100"/>
              <w:right w:type="dxa" w:w="120"/>
            </w:tcMar>
          </w:tcPr>
          <w:p>
            <w:pPr>
              <w:spacing w:after="20" w:line="220"/>
            </w:pPr>
            <w:r>
              <w:rPr>
                <w:rFonts w:ascii="Yu Gothic" w:cs="Yu Gothic" w:eastAsia="Yu Gothic" w:hAnsi="Yu Gothic"/>
                <w:b/>
                <w:bCs/>
                <w:color w:val="6E8497"/>
                <w:sz w:val="15"/>
                <w:szCs w:val="15"/>
              </w:rPr>
              <w:t xml:space="preserve">配座数</w:t>
            </w:r>
          </w:p>
          <w:p>
            <w:pPr>
              <w:spacing w:after="0" w:line="250"/>
            </w:pPr>
            <w:r>
              <w:rPr>
                <w:rFonts w:ascii="Yu Gothic" w:cs="Yu Gothic" w:eastAsia="Yu Gothic" w:hAnsi="Yu Gothic"/>
                <w:color w:val="111C25"/>
                <w:sz w:val="17"/>
                <w:szCs w:val="17"/>
              </w:rPr>
              <w:t xml:space="preserve">アームあたり 2,500（走査時 1,200）</w:t>
            </w:r>
          </w:p>
        </w:tc>
        <w:tc>
          <w:tcPr>
            <w:tcW w:type="dxa" w:w="2425"/>
            <w:tcMar>
              <w:top w:type="dxa" w:w="100"/>
              <w:left w:type="dxa" w:w="120"/>
              <w:bottom w:type="dxa" w:w="100"/>
              <w:right w:type="dxa" w:w="120"/>
            </w:tcMar>
          </w:tcPr>
          <w:p>
            <w:pPr>
              <w:spacing w:after="20" w:line="220"/>
            </w:pPr>
            <w:r>
              <w:rPr>
                <w:rFonts w:ascii="Yu Gothic" w:cs="Yu Gothic" w:eastAsia="Yu Gothic" w:hAnsi="Yu Gothic"/>
                <w:b/>
                <w:bCs/>
                <w:color w:val="6E8497"/>
                <w:sz w:val="15"/>
                <w:szCs w:val="15"/>
              </w:rPr>
              <w:t xml:space="preserve">鋳型本数</w:t>
            </w:r>
          </w:p>
          <w:p>
            <w:pPr>
              <w:spacing w:after="0" w:line="250"/>
            </w:pPr>
            <w:r>
              <w:rPr>
                <w:rFonts w:ascii="Yu Gothic" w:cs="Yu Gothic" w:eastAsia="Yu Gothic" w:hAnsi="Yu Gothic"/>
                <w:color w:val="111C25"/>
                <w:sz w:val="17"/>
                <w:szCs w:val="17"/>
              </w:rPr>
              <w:t xml:space="preserve">24（走査時 16 / 12）</w:t>
            </w:r>
          </w:p>
        </w:tc>
        <w:tc>
          <w:tcPr>
            <w:tcW w:type="dxa" w:w="2425"/>
            <w:tcMar>
              <w:top w:type="dxa" w:w="100"/>
              <w:left w:type="dxa" w:w="120"/>
              <w:bottom w:type="dxa" w:w="100"/>
              <w:right w:type="dxa" w:w="120"/>
            </w:tcMar>
          </w:tcPr>
          <w:p>
            <w:pPr>
              <w:spacing w:after="20" w:line="220"/>
            </w:pPr>
            <w:r>
              <w:rPr>
                <w:rFonts w:ascii="Yu Gothic" w:cs="Yu Gothic" w:eastAsia="Yu Gothic" w:hAnsi="Yu Gothic"/>
                <w:b/>
                <w:bCs/>
                <w:color w:val="6E8497"/>
                <w:sz w:val="15"/>
                <w:szCs w:val="15"/>
              </w:rPr>
              <w:t xml:space="preserve">自由参照 MC</w:t>
            </w:r>
          </w:p>
          <w:p>
            <w:pPr>
              <w:spacing w:after="0" w:line="250"/>
            </w:pPr>
            <w:r>
              <w:rPr>
                <w:rFonts w:ascii="Yu Gothic" w:cs="Yu Gothic" w:eastAsia="Yu Gothic" w:hAnsi="Yu Gothic"/>
                <w:color w:val="111C25"/>
                <w:sz w:val="17"/>
                <w:szCs w:val="17"/>
              </w:rPr>
              <w:t xml:space="preserve">4 × 10⁶ 試行</w:t>
            </w:r>
          </w:p>
        </w:tc>
      </w:tr>
    </w:tbl>
    <w:p>
      <w:pPr>
        <w:spacing w:after="240" w:line="20"/>
      </w:pPr>
    </w:p>
    <w:p>
      <w:pPr>
        <w:pStyle w:val="Heading1"/>
        <w:keepNext/>
        <w:pBdr>
          <w:bottom w:val="single" w:color="111C25" w:sz="12" w:space="6"/>
        </w:pBdr>
        <w:spacing w:after="160" w:before="400" w:line="320"/>
      </w:pPr>
      <w:r>
        <w:rPr>
          <w:rFonts w:ascii="Yu Gothic" w:cs="Yu Gothic" w:eastAsia="Yu Gothic" w:hAnsi="Yu Gothic"/>
          <w:b/>
          <w:bCs/>
          <w:color w:val="AC2C58"/>
          <w:sz w:val="22"/>
          <w:szCs w:val="22"/>
        </w:rPr>
        <w:t xml:space="preserve">01   </w:t>
      </w:r>
      <w:r>
        <w:rPr>
          <w:rFonts w:ascii="Yu Gothic" w:cs="Yu Gothic" w:eastAsia="Yu Gothic" w:hAnsi="Yu Gothic"/>
          <w:b/>
          <w:bCs/>
          <w:color w:val="111C25"/>
          <w:sz w:val="28"/>
          <w:szCs w:val="28"/>
        </w:rPr>
        <w:t xml:space="preserve">ソフトウェア構成と、数値の出どころ</w:t>
      </w:r>
    </w:p>
    <w:p>
      <w:pPr>
        <w:spacing w:after="120" w:before="0" w:line="300"/>
      </w:pPr>
      <w:r>
        <w:rPr>
          <w:rFonts w:ascii="Yu Gothic" w:cs="Yu Gothic" w:eastAsia="Yu Gothic" w:hAnsi="Yu Gothic"/>
          <w:color w:val="111C25"/>
          <w:sz w:val="20"/>
          <w:szCs w:val="20"/>
        </w:rPr>
        <w:t xml:space="preserve">この計算には</w:t>
      </w:r>
      <w:r>
        <w:rPr>
          <w:rFonts w:ascii="Yu Gothic" w:cs="Yu Gothic" w:eastAsia="Yu Gothic" w:hAnsi="Yu Gothic"/>
          <w:b/>
          <w:bCs/>
          <w:color w:val="111C25"/>
          <w:sz w:val="20"/>
          <w:szCs w:val="20"/>
        </w:rPr>
        <w:t xml:space="preserve">調整可能な自由パラメータをほとんど置いていません</w:t>
      </w:r>
      <w:r>
        <w:rPr>
          <w:rFonts w:ascii="Yu Gothic" w:cs="Yu Gothic" w:eastAsia="Yu Gothic" w:hAnsi="Yu Gothic"/>
          <w:color w:val="111C25"/>
          <w:sz w:val="20"/>
          <w:szCs w:val="20"/>
        </w:rPr>
        <w:t xml:space="preserve">。分子の形は RDKit の力場、鋳型の形は実測結晶構造、二重鎖の安定性は実験由来の熱力学表、反応速度は文献の実測値から取っています。残る経験的な量は 3 つ（立体反発の飽和値・引力の減衰係数・置換基の向きのゆらぎ）だけで、そのすべてを 09 節で振って影響を確認しています。</w:t>
      </w:r>
    </w:p>
    <w:p>
      <w:pPr>
        <w:keepNext/>
        <w:spacing w:after="70" w:before="60" w:line="260"/>
      </w:pPr>
      <w:r>
        <w:rPr>
          <w:rFonts w:ascii="Yu Gothic" w:cs="Yu Gothic" w:eastAsia="Yu Gothic" w:hAnsi="Yu Gothic"/>
          <w:color w:val="6E8497"/>
          <w:sz w:val="17"/>
          <w:szCs w:val="17"/>
        </w:rPr>
        <w:t xml:space="preserve">表 1. 使用ソフトウェアと外部データ</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1455"/>
        <w:gridCol w:w="2231"/>
        <w:gridCol w:w="3104"/>
        <w:gridCol w:w="2910"/>
      </w:tblGrid>
      <w:tr>
        <w:trPr>
          <w:tblHeader/>
        </w:trPr>
        <w:tc>
          <w:tcPr>
            <w:tcW w:type="dxa" w:w="1455"/>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5"/>
                <w:szCs w:val="15"/>
              </w:rPr>
              <w:t xml:space="preserve">層</w:t>
            </w:r>
          </w:p>
        </w:tc>
        <w:tc>
          <w:tcPr>
            <w:tcW w:type="dxa" w:w="2231"/>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5"/>
                <w:szCs w:val="15"/>
              </w:rPr>
              <w:t xml:space="preserve">使ったもの</w:t>
            </w:r>
          </w:p>
        </w:tc>
        <w:tc>
          <w:tcPr>
            <w:tcW w:type="dxa" w:w="3104"/>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5"/>
                <w:szCs w:val="15"/>
              </w:rPr>
              <w:t xml:space="preserve">役割</w:t>
            </w:r>
          </w:p>
        </w:tc>
        <w:tc>
          <w:tcPr>
            <w:tcW w:type="dxa" w:w="2910"/>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5"/>
                <w:szCs w:val="15"/>
              </w:rPr>
              <w:t xml:space="preserve">根拠・出典</w:t>
            </w:r>
          </w:p>
        </w:tc>
      </w:tr>
      <w:tr>
        <w:tc>
          <w:tcPr>
            <w:tcW w:type="dxa" w:w="145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分子構造・配座</w:t>
            </w:r>
          </w:p>
        </w:tc>
        <w:tc>
          <w:tcPr>
            <w:tcW w:type="dxa" w:w="2231"/>
            <w:gridSpan w:val="1"/>
            <w:tcMar>
              <w:top w:type="dxa" w:w="60"/>
              <w:left w:type="dxa" w:w="90"/>
              <w:bottom w:type="dxa" w:w="60"/>
              <w:right w:type="dxa" w:w="90"/>
            </w:tcMar>
            <w:vAlign w:val="top"/>
          </w:tcPr>
          <w:p>
            <w:pPr>
              <w:spacing w:after="0" w:line="250"/>
              <w:jc w:val="left"/>
            </w:pPr>
            <w:r>
              <w:rPr>
                <w:rFonts w:ascii="Yu Gothic" w:cs="Yu Gothic" w:eastAsia="Yu Gothic" w:hAnsi="Yu Gothic"/>
                <w:b/>
                <w:bCs/>
                <w:color w:val="111C25"/>
                <w:sz w:val="15"/>
                <w:szCs w:val="15"/>
              </w:rPr>
              <w:t xml:space="preserve">RDKit</w:t>
            </w:r>
            <w:r>
              <w:rPr>
                <w:rFonts w:ascii="Yu Gothic" w:cs="Yu Gothic" w:eastAsia="Yu Gothic" w:hAnsi="Yu Gothic"/>
                <w:b w:val="false"/>
                <w:bCs w:val="false"/>
                <w:color w:val="111C25"/>
                <w:sz w:val="15"/>
                <w:szCs w:val="15"/>
              </w:rPr>
              <w:t xml:space="preserve"> EmbedMultipleConfs (ETKDGv3) + MMFFOptimizeMoleculeConfs</w:t>
            </w:r>
          </w:p>
        </w:tc>
        <w:tc>
          <w:tcPr>
            <w:tcW w:type="dxa" w:w="310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各アームの 3D 配座を発生・最適化し、配座エネルギーを得る</w:t>
            </w:r>
          </w:p>
        </w:tc>
        <w:tc>
          <w:tcPr>
            <w:tcW w:type="dxa" w:w="291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ETKDGv3 は CSD/PDB 実験構造由来のねじれ角分布を使う距離幾何法。MMFF94 は有機小分子向けの汎用力場</w:t>
            </w:r>
          </w:p>
        </w:tc>
      </w:tr>
      <w:tr>
        <w:tc>
          <w:tcPr>
            <w:tcW w:type="dxa" w:w="145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誘電</w:t>
            </w:r>
          </w:p>
        </w:tc>
        <w:tc>
          <w:tcPr>
            <w:tcW w:type="dxa" w:w="2231"/>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MMFF94 距離依存誘電（ε = 78 相当）</w:t>
            </w:r>
          </w:p>
        </w:tc>
        <w:tc>
          <w:tcPr>
            <w:tcW w:type="dxa" w:w="310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気相の過剰な静電を抑えた配座最適化</w:t>
            </w:r>
          </w:p>
        </w:tc>
        <w:tc>
          <w:tcPr>
            <w:tcW w:type="dxa" w:w="291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RDKit MMFFGetMoleculeForceField の標準機能</w:t>
            </w:r>
          </w:p>
        </w:tc>
      </w:tr>
      <w:tr>
        <w:tc>
          <w:tcPr>
            <w:tcW w:type="dxa" w:w="145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部分構造認識</w:t>
            </w:r>
          </w:p>
        </w:tc>
        <w:tc>
          <w:tcPr>
            <w:tcW w:type="dxa" w:w="2231"/>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RDKit SMARTS マッチ</w:t>
            </w:r>
          </w:p>
        </w:tc>
        <w:tc>
          <w:tcPr>
            <w:tcW w:type="dxa" w:w="310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テトラジン環／シクロプロペン C=C／接続点を分子中から自動同定</w:t>
            </w:r>
          </w:p>
        </w:tc>
        <w:tc>
          <w:tcPr>
            <w:tcW w:type="dxa" w:w="291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w:t>
            </w:r>
          </w:p>
        </w:tc>
      </w:tr>
      <w:tr>
        <w:tc>
          <w:tcPr>
            <w:tcW w:type="dxa" w:w="145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鋳型 RNA</w:t>
            </w:r>
          </w:p>
        </w:tc>
        <w:tc>
          <w:tcPr>
            <w:tcW w:type="dxa" w:w="2231"/>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RCSB PDB 1QC0 / 1QCU / 397D / 1SDR / 1RNA</w:t>
            </w:r>
          </w:p>
        </w:tc>
        <w:tc>
          <w:tcPr>
            <w:tcW w:type="dxa" w:w="310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A 型 RNA の塩基対ステップ変換 63 個と、G / C 残基の代表構造を収穫</w:t>
            </w:r>
          </w:p>
        </w:tc>
        <w:tc>
          <w:tcPr>
            <w:tcW w:type="dxa" w:w="291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いずれも実測 A 型 RNA 二重鎖の結晶構造</w:t>
            </w:r>
          </w:p>
        </w:tc>
      </w:tr>
      <w:tr>
        <w:tc>
          <w:tcPr>
            <w:tcW w:type="dxa" w:w="145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幾何計算</w:t>
            </w:r>
          </w:p>
        </w:tc>
        <w:tc>
          <w:tcPr>
            <w:tcW w:type="dxa" w:w="2231"/>
            <w:gridSpan w:val="1"/>
            <w:tcMar>
              <w:top w:type="dxa" w:w="60"/>
              <w:left w:type="dxa" w:w="90"/>
              <w:bottom w:type="dxa" w:w="60"/>
              <w:right w:type="dxa" w:w="90"/>
            </w:tcMar>
            <w:vAlign w:val="top"/>
          </w:tcPr>
          <w:p>
            <w:pPr>
              <w:spacing w:after="0" w:line="250"/>
              <w:jc w:val="left"/>
            </w:pPr>
            <w:r>
              <w:rPr>
                <w:rFonts w:ascii="Yu Gothic" w:cs="Yu Gothic" w:eastAsia="Yu Gothic" w:hAnsi="Yu Gothic"/>
                <w:b/>
                <w:bCs/>
                <w:color w:val="111C25"/>
                <w:sz w:val="15"/>
                <w:szCs w:val="15"/>
              </w:rPr>
              <w:t xml:space="preserve">SciPy</w:t>
            </w:r>
            <w:r>
              <w:rPr>
                <w:rFonts w:ascii="Yu Gothic" w:cs="Yu Gothic" w:eastAsia="Yu Gothic" w:hAnsi="Yu Gothic"/>
                <w:b w:val="false"/>
                <w:bCs w:val="false"/>
                <w:color w:val="111C25"/>
                <w:sz w:val="15"/>
                <w:szCs w:val="15"/>
              </w:rPr>
              <w:t xml:space="preserve"> Rotation / least_squares / cKDTree</w:t>
            </w:r>
          </w:p>
        </w:tc>
        <w:tc>
          <w:tcPr>
            <w:tcW w:type="dxa" w:w="310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螺旋パラメータの分解、骨格の閉じ込み、近傍原子探索</w:t>
            </w:r>
          </w:p>
        </w:tc>
        <w:tc>
          <w:tcPr>
            <w:tcW w:type="dxa" w:w="291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w:t>
            </w:r>
          </w:p>
        </w:tc>
      </w:tr>
      <w:tr>
        <w:tc>
          <w:tcPr>
            <w:tcW w:type="dxa" w:w="145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非結合相互作用</w:t>
            </w:r>
          </w:p>
        </w:tc>
        <w:tc>
          <w:tcPr>
            <w:tcW w:type="dxa" w:w="2231"/>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Lennard-Jones（ソフトコア化）+ Debye–Hückel</w:t>
            </w:r>
          </w:p>
        </w:tc>
        <w:tc>
          <w:tcPr>
            <w:tcW w:type="dxa" w:w="310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アームと RNA・アーム同士の立体／静電</w:t>
            </w:r>
          </w:p>
        </w:tc>
        <w:tc>
          <w:tcPr>
            <w:tcW w:type="dxa" w:w="291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united-atom 的に膨らませた Rmin/2 と ε（表 4）、κ = 0.329√I</w:t>
            </w:r>
          </w:p>
        </w:tc>
      </w:tr>
      <w:tr>
        <w:tc>
          <w:tcPr>
            <w:tcW w:type="dxa" w:w="145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二重鎖熱力学</w:t>
            </w:r>
          </w:p>
        </w:tc>
        <w:tc>
          <w:tcPr>
            <w:tcW w:type="dxa" w:w="2231"/>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Turner 2004 最近接塩基対パラメータ + 塩補正</w:t>
            </w:r>
          </w:p>
        </w:tc>
        <w:tc>
          <w:tcPr>
            <w:tcW w:type="dxa" w:w="310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6mer ASO の Kd（結合の強さ）</w:t>
            </w:r>
          </w:p>
        </w:tc>
        <w:tc>
          <w:tcPr>
            <w:tcW w:type="dxa" w:w="291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RNA 二重鎖の実験的熱力学表</w:t>
            </w:r>
          </w:p>
        </w:tc>
      </w:tr>
      <w:tr>
        <w:tc>
          <w:tcPr>
            <w:tcW w:type="dxa" w:w="145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化学反応速度</w:t>
            </w:r>
          </w:p>
        </w:tc>
        <w:tc>
          <w:tcPr>
            <w:tcW w:type="dxa" w:w="2231"/>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k₂ = 0.65 M⁻¹s⁻¹</w:t>
            </w:r>
          </w:p>
        </w:tc>
        <w:tc>
          <w:tcPr>
            <w:tcW w:type="dxa" w:w="310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テトラジン + シクロプロペンの二次速度定数</w:t>
            </w:r>
          </w:p>
        </w:tc>
        <w:tc>
          <w:tcPr>
            <w:tcW w:type="dxa" w:w="291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doi:10.1002/chem.201304225, Table 1 Entry 2（実測）</w:t>
            </w:r>
          </w:p>
        </w:tc>
      </w:tr>
      <w:tr>
        <w:tc>
          <w:tcPr>
            <w:tcW w:type="dxa" w:w="145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作図</w:t>
            </w:r>
          </w:p>
        </w:tc>
        <w:tc>
          <w:tcPr>
            <w:tcW w:type="dxa" w:w="2231"/>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matplotlib / NumPy</w:t>
            </w:r>
          </w:p>
        </w:tc>
        <w:tc>
          <w:tcPr>
            <w:tcW w:type="dxa" w:w="310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w:t>
            </w:r>
          </w:p>
        </w:tc>
        <w:tc>
          <w:tcPr>
            <w:tcW w:type="dxa" w:w="291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w:t>
            </w:r>
          </w:p>
        </w:tc>
      </w:tr>
    </w:tbl>
    <w:p>
      <w:pPr>
        <w:spacing w:after="160" w:line="20"/>
      </w:pPr>
    </w:p>
    <w:p>
      <w:pPr>
        <w:pStyle w:val="Heading1"/>
        <w:keepNext/>
        <w:pBdr>
          <w:bottom w:val="single" w:color="111C25" w:sz="12" w:space="6"/>
        </w:pBdr>
        <w:spacing w:after="160" w:before="400" w:line="320"/>
      </w:pPr>
      <w:r>
        <w:rPr>
          <w:rFonts w:ascii="Yu Gothic" w:cs="Yu Gothic" w:eastAsia="Yu Gothic" w:hAnsi="Yu Gothic"/>
          <w:b/>
          <w:bCs/>
          <w:color w:val="AC2C58"/>
          <w:sz w:val="22"/>
          <w:szCs w:val="22"/>
        </w:rPr>
        <w:t xml:space="preserve">02   </w:t>
      </w:r>
      <w:r>
        <w:rPr>
          <w:rFonts w:ascii="Yu Gothic" w:cs="Yu Gothic" w:eastAsia="Yu Gothic" w:hAnsi="Yu Gothic"/>
          <w:b/>
          <w:bCs/>
          <w:color w:val="111C25"/>
          <w:sz w:val="28"/>
          <w:szCs w:val="28"/>
        </w:rPr>
        <w:t xml:space="preserve">鋳型 A 型二重鎖をどう作り、どう検証したか</w:t>
      </w:r>
    </w:p>
    <w:p>
      <w:pPr>
        <w:spacing w:after="160" w:before="0" w:line="300"/>
      </w:pPr>
      <w:r>
        <w:rPr>
          <w:rFonts w:ascii="Yu Gothic" w:cs="Yu Gothic" w:eastAsia="Yu Gothic" w:hAnsi="Yu Gothic"/>
          <w:color w:val="6E8497"/>
          <w:sz w:val="18"/>
          <w:szCs w:val="18"/>
        </w:rPr>
        <w:t xml:space="preserve">既製の理想螺旋を使わず、実測構造から「1 塩基対ぶん進む変換」を学習して積み上げる。</w:t>
      </w:r>
    </w:p>
    <w:p>
      <w:pPr>
        <w:keepNext/>
        <w:spacing w:after="40" w:before="120" w:line="300"/>
      </w:pPr>
      <w:r>
        <w:rPr>
          <w:rFonts w:ascii="Consolas" w:cs="Consolas" w:eastAsia="MS Gothic" w:hAnsi="Consolas"/>
          <w:b/>
          <w:bCs/>
          <w:color w:val="AC2C58"/>
          <w:sz w:val="20"/>
          <w:szCs w:val="20"/>
        </w:rPr>
        <w:t xml:space="preserve">1. </w:t>
      </w:r>
      <w:r>
        <w:rPr>
          <w:rFonts w:ascii="Yu Gothic" w:cs="Yu Gothic" w:eastAsia="Yu Gothic" w:hAnsi="Yu Gothic"/>
          <w:b/>
          <w:bCs/>
          <w:color w:val="111C25"/>
          <w:sz w:val="20"/>
          <w:szCs w:val="20"/>
        </w:rPr>
        <w:t xml:space="preserve">実測 A 型螺旋から連続した塩基対の並びを抽出</w:t>
      </w:r>
    </w:p>
    <w:p>
      <w:pPr>
        <w:spacing w:after="90" w:line="290"/>
        <w:ind w:left="340"/>
      </w:pPr>
      <w:r>
        <w:rPr>
          <w:rFonts w:ascii="Yu Gothic" w:cs="Yu Gothic" w:eastAsia="Yu Gothic" w:hAnsi="Yu Gothic"/>
          <w:color w:val="3F5364"/>
          <w:sz w:val="19"/>
          <w:szCs w:val="19"/>
        </w:rPr>
        <w:t xml:space="preserve">PDB 5 件について Watson–Crick 対を認識し、連続して積み重なる区間を取り出す。逆向きに数えた同じ区間は集合として重複排除。</w:t>
      </w:r>
    </w:p>
    <w:p>
      <w:pPr>
        <w:keepNext/>
        <w:spacing w:after="40" w:before="120" w:line="300"/>
      </w:pPr>
      <w:r>
        <w:rPr>
          <w:rFonts w:ascii="Consolas" w:cs="Consolas" w:eastAsia="MS Gothic" w:hAnsi="Consolas"/>
          <w:b/>
          <w:bCs/>
          <w:color w:val="AC2C58"/>
          <w:sz w:val="20"/>
          <w:szCs w:val="20"/>
        </w:rPr>
        <w:t xml:space="preserve">2. </w:t>
      </w:r>
      <w:r>
        <w:rPr>
          <w:rFonts w:ascii="Yu Gothic" w:cs="Yu Gothic" w:eastAsia="Yu Gothic" w:hAnsi="Yu Gothic"/>
          <w:b/>
          <w:bCs/>
          <w:color w:val="111C25"/>
          <w:sz w:val="20"/>
          <w:szCs w:val="20"/>
        </w:rPr>
        <w:t xml:space="preserve">塩基対ステップ変換の収穫（63 個）</w:t>
      </w:r>
    </w:p>
    <w:p>
      <w:pPr>
        <w:spacing w:after="90" w:line="290"/>
        <w:ind w:left="340"/>
      </w:pPr>
      <w:r>
        <w:rPr>
          <w:rFonts w:ascii="Yu Gothic" w:cs="Yu Gothic" w:eastAsia="Yu Gothic" w:hAnsi="Yu Gothic"/>
          <w:color w:val="3F5364"/>
          <w:sz w:val="19"/>
          <w:szCs w:val="19"/>
        </w:rPr>
        <w:t xml:space="preserve">隣り合う塩基対の局所座標系どうしをつなぐ剛体変換を集める。得られた螺旋パラメータは</w:t>
      </w:r>
      <w:r>
        <w:rPr>
          <w:rFonts w:ascii="Yu Gothic" w:cs="Yu Gothic" w:eastAsia="Yu Gothic" w:hAnsi="Yu Gothic"/>
          <w:b/>
          <w:bCs/>
          <w:color w:val="3F5364"/>
          <w:sz w:val="19"/>
          <w:szCs w:val="19"/>
        </w:rPr>
        <w:t xml:space="preserve">ねじれ 32.9 ± 2.0°、上昇 2.70 ± 0.36 Å</w:t>
      </w:r>
      <w:r>
        <w:rPr>
          <w:rFonts w:ascii="Yu Gothic" w:cs="Yu Gothic" w:eastAsia="Yu Gothic" w:hAnsi="Yu Gothic"/>
          <w:color w:val="3F5364"/>
          <w:sz w:val="19"/>
          <w:szCs w:val="19"/>
        </w:rPr>
        <w:t xml:space="preserve">で、A 型 RNA の標準値（約 33°、2.8 Å）と一致。</w:t>
      </w:r>
    </w:p>
    <w:p>
      <w:pPr>
        <w:keepNext/>
        <w:spacing w:after="40" w:before="120" w:line="300"/>
      </w:pPr>
      <w:r>
        <w:rPr>
          <w:rFonts w:ascii="Consolas" w:cs="Consolas" w:eastAsia="MS Gothic" w:hAnsi="Consolas"/>
          <w:b/>
          <w:bCs/>
          <w:color w:val="AC2C58"/>
          <w:sz w:val="20"/>
          <w:szCs w:val="20"/>
        </w:rPr>
        <w:t xml:space="preserve">3. </w:t>
      </w:r>
      <w:r>
        <w:rPr>
          <w:rFonts w:ascii="Yu Gothic" w:cs="Yu Gothic" w:eastAsia="Yu Gothic" w:hAnsi="Yu Gothic"/>
          <w:b/>
          <w:bCs/>
          <w:color w:val="111C25"/>
          <w:sz w:val="20"/>
          <w:szCs w:val="20"/>
        </w:rPr>
        <w:t xml:space="preserve">回転行列の平均化とスクリュー分解</w:t>
      </w:r>
    </w:p>
    <w:p>
      <w:pPr>
        <w:spacing w:after="90" w:line="290"/>
        <w:ind w:left="340"/>
      </w:pPr>
      <w:r>
        <w:rPr>
          <w:rFonts w:ascii="Yu Gothic" w:cs="Yu Gothic" w:eastAsia="Yu Gothic" w:hAnsi="Yu Gothic"/>
          <w:color w:val="3F5364"/>
          <w:sz w:val="19"/>
          <w:szCs w:val="19"/>
        </w:rPr>
        <w:t xml:space="preserve">変換行列をそのまま平均すると座標系の取り方に依存してしまうため、四元数で回転を平均し、</w:t>
      </w:r>
      <w:r>
        <w:rPr>
          <w:rFonts w:ascii="Yu Gothic" w:cs="Yu Gothic" w:eastAsia="Yu Gothic" w:hAnsi="Yu Gothic"/>
          <w:b/>
          <w:bCs/>
          <w:color w:val="3F5364"/>
          <w:sz w:val="19"/>
          <w:szCs w:val="19"/>
        </w:rPr>
        <w:t xml:space="preserve">スクリュー分解</w:t>
      </w:r>
      <w:r>
        <w:rPr>
          <w:rFonts w:ascii="Yu Gothic" w:cs="Yu Gothic" w:eastAsia="Yu Gothic" w:hAnsi="Yu Gothic"/>
          <w:color w:val="3F5364"/>
          <w:sz w:val="19"/>
          <w:szCs w:val="19"/>
        </w:rPr>
        <w:t xml:space="preserve">（螺旋軸まわりの回転角＝ねじれ、軸方向の並進＝上昇）で真の螺旋パラメータを取り出す。</w:t>
      </w:r>
    </w:p>
    <w:p>
      <w:pPr>
        <w:keepNext/>
        <w:spacing w:after="40" w:before="120" w:line="300"/>
      </w:pPr>
      <w:r>
        <w:rPr>
          <w:rFonts w:ascii="Consolas" w:cs="Consolas" w:eastAsia="MS Gothic" w:hAnsi="Consolas"/>
          <w:b/>
          <w:bCs/>
          <w:color w:val="AC2C58"/>
          <w:sz w:val="20"/>
          <w:szCs w:val="20"/>
        </w:rPr>
        <w:t xml:space="preserve">4. </w:t>
      </w:r>
      <w:r>
        <w:rPr>
          <w:rFonts w:ascii="Yu Gothic" w:cs="Yu Gothic" w:eastAsia="Yu Gothic" w:hAnsi="Yu Gothic"/>
          <w:b/>
          <w:bCs/>
          <w:color w:val="111C25"/>
          <w:sz w:val="20"/>
          <w:szCs w:val="20"/>
        </w:rPr>
        <w:t xml:space="preserve">擬 2 回対称化</w:t>
      </w:r>
    </w:p>
    <w:p>
      <w:pPr>
        <w:spacing w:after="90" w:line="290"/>
        <w:ind w:left="340"/>
      </w:pPr>
      <w:r>
        <w:rPr>
          <w:rFonts w:ascii="Yu Gothic" w:cs="Yu Gothic" w:eastAsia="Yu Gothic" w:hAnsi="Yu Gothic"/>
          <w:color w:val="3F5364"/>
          <w:sz w:val="19"/>
          <w:szCs w:val="19"/>
        </w:rPr>
        <w:t xml:space="preserve">二重鎖は擬 2 回軸を持つので、変換 M が S·M·S = M⁻¹（S は 2 回回転）を満たすよう対称化。これをしないと組んだ二重鎖の 2 本鎖に非対称が残る。</w:t>
      </w:r>
    </w:p>
    <w:p>
      <w:pPr>
        <w:keepNext/>
        <w:spacing w:after="40" w:before="120" w:line="300"/>
      </w:pPr>
      <w:r>
        <w:rPr>
          <w:rFonts w:ascii="Consolas" w:cs="Consolas" w:eastAsia="MS Gothic" w:hAnsi="Consolas"/>
          <w:b/>
          <w:bCs/>
          <w:color w:val="AC2C58"/>
          <w:sz w:val="20"/>
          <w:szCs w:val="20"/>
        </w:rPr>
        <w:t xml:space="preserve">5. </w:t>
      </w:r>
      <w:r>
        <w:rPr>
          <w:rFonts w:ascii="Yu Gothic" w:cs="Yu Gothic" w:eastAsia="Yu Gothic" w:hAnsi="Yu Gothic"/>
          <w:b/>
          <w:bCs/>
          <w:color w:val="111C25"/>
          <w:sz w:val="20"/>
          <w:szCs w:val="20"/>
        </w:rPr>
        <w:t xml:space="preserve">残基テンプレートの選択</w:t>
      </w:r>
    </w:p>
    <w:p>
      <w:pPr>
        <w:spacing w:after="90" w:line="290"/>
        <w:ind w:left="340"/>
      </w:pPr>
      <w:r>
        <w:rPr>
          <w:rFonts w:ascii="Yu Gothic" w:cs="Yu Gothic" w:eastAsia="Yu Gothic" w:hAnsi="Yu Gothic"/>
          <w:color w:val="3F5364"/>
          <w:sz w:val="19"/>
          <w:szCs w:val="19"/>
        </w:rPr>
        <w:t xml:space="preserve">G は 42 残基、C は 45 残基から、互いの RMSD が最小になる代表（メドイド）を選ぶ。メドイド RMSD は 0.22–0.23 Å と、残基内部構造のばらつきは小さい。</w:t>
      </w:r>
    </w:p>
    <w:p>
      <w:pPr>
        <w:keepNext/>
        <w:spacing w:after="40" w:before="120" w:line="300"/>
      </w:pPr>
      <w:r>
        <w:rPr>
          <w:rFonts w:ascii="Consolas" w:cs="Consolas" w:eastAsia="MS Gothic" w:hAnsi="Consolas"/>
          <w:b/>
          <w:bCs/>
          <w:color w:val="AC2C58"/>
          <w:sz w:val="20"/>
          <w:szCs w:val="20"/>
        </w:rPr>
        <w:t xml:space="preserve">6. </w:t>
      </w:r>
      <w:r>
        <w:rPr>
          <w:rFonts w:ascii="Yu Gothic" w:cs="Yu Gothic" w:eastAsia="Yu Gothic" w:hAnsi="Yu Gothic"/>
          <w:b/>
          <w:bCs/>
          <w:color w:val="111C25"/>
          <w:sz w:val="20"/>
          <w:szCs w:val="20"/>
        </w:rPr>
        <w:t xml:space="preserve">骨格の閉じ込み（剛体精密化）</w:t>
      </w:r>
    </w:p>
    <w:p>
      <w:pPr>
        <w:spacing w:after="90" w:line="290"/>
        <w:ind w:left="340"/>
      </w:pPr>
      <w:r>
        <w:rPr>
          <w:rFonts w:ascii="Yu Gothic" w:cs="Yu Gothic" w:eastAsia="Yu Gothic" w:hAnsi="Yu Gothic"/>
          <w:color w:val="3F5364"/>
          <w:sz w:val="19"/>
          <w:szCs w:val="19"/>
        </w:rPr>
        <w:t xml:space="preserve">残基を変換で積んだだけでは O3'–P 結合が閉じない（1.06–2.88 Å と散らばる）。SciPy least_squares で各残基を剛体として動かし、O3'–P = 1.607 Å、C3'···P = 2.64 Å、O3'···O5' = 2.52 Å の restraint と衝突回避を同時に満たす。</w:t>
      </w:r>
      <w:r>
        <w:rPr>
          <w:rFonts w:ascii="Yu Gothic" w:cs="Yu Gothic" w:eastAsia="Yu Gothic" w:hAnsi="Yu Gothic"/>
          <w:b/>
          <w:bCs/>
          <w:color w:val="3F5364"/>
          <w:sz w:val="19"/>
          <w:szCs w:val="19"/>
        </w:rPr>
        <w:t xml:space="preserve">結果 1.578–1.649 Å</w:t>
      </w:r>
      <w:r>
        <w:rPr>
          <w:rFonts w:ascii="Yu Gothic" w:cs="Yu Gothic" w:eastAsia="Yu Gothic" w:hAnsi="Yu Gothic"/>
          <w:color w:val="3F5364"/>
          <w:sz w:val="19"/>
          <w:szCs w:val="19"/>
        </w:rPr>
        <w:t xml:space="preserve">。jac_sparsity で疎性を指定して高速化。</w:t>
      </w:r>
    </w:p>
    <w:p>
      <w:pPr>
        <w:keepNext/>
        <w:spacing w:after="40" w:before="120" w:line="300"/>
      </w:pPr>
      <w:r>
        <w:rPr>
          <w:rFonts w:ascii="Consolas" w:cs="Consolas" w:eastAsia="MS Gothic" w:hAnsi="Consolas"/>
          <w:b/>
          <w:bCs/>
          <w:color w:val="AC2C58"/>
          <w:sz w:val="20"/>
          <w:szCs w:val="20"/>
        </w:rPr>
        <w:t xml:space="preserve">7. </w:t>
      </w:r>
      <w:r>
        <w:rPr>
          <w:rFonts w:ascii="Yu Gothic" w:cs="Yu Gothic" w:eastAsia="Yu Gothic" w:hAnsi="Yu Gothic"/>
          <w:b/>
          <w:bCs/>
          <w:color w:val="111C25"/>
          <w:sz w:val="20"/>
          <w:szCs w:val="20"/>
        </w:rPr>
        <w:t xml:space="preserve">熱ゆらぎの生成</w:t>
      </w:r>
    </w:p>
    <w:p>
      <w:pPr>
        <w:spacing w:after="90" w:line="290"/>
        <w:ind w:left="340"/>
      </w:pPr>
      <w:r>
        <w:rPr>
          <w:rFonts w:ascii="Yu Gothic" w:cs="Yu Gothic" w:eastAsia="Yu Gothic" w:hAnsi="Yu Gothic"/>
          <w:color w:val="3F5364"/>
          <w:sz w:val="19"/>
          <w:szCs w:val="19"/>
        </w:rPr>
        <w:t xml:space="preserve">収穫した 63 ステップからブートストラップで引き直して 1 本ずつ二重鎖を組み、24 本のスナップショットを作る。「平均構造 1 本」ではなく分布で評価するのが要点。</w:t>
      </w:r>
    </w:p>
    <w:p>
      <w:pPr>
        <w:spacing w:after="140" w:line="20"/>
      </w:pPr>
    </w:p>
    <w:p>
      <w:pPr>
        <w:keepNext/>
        <w:spacing w:after="70" w:before="60" w:line="260"/>
      </w:pPr>
      <w:r>
        <w:rPr>
          <w:rFonts w:ascii="Yu Gothic" w:cs="Yu Gothic" w:eastAsia="Yu Gothic" w:hAnsi="Yu Gothic"/>
          <w:color w:val="6E8497"/>
          <w:sz w:val="17"/>
          <w:szCs w:val="17"/>
        </w:rPr>
        <w:t xml:space="preserve">表 2. 鋳型モデルの検証</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4074"/>
        <w:gridCol w:w="2231"/>
        <w:gridCol w:w="1940"/>
        <w:gridCol w:w="1455"/>
      </w:tblGrid>
      <w:tr>
        <w:trPr>
          <w:tblHeader/>
        </w:trPr>
        <w:tc>
          <w:tcPr>
            <w:tcW w:type="dxa" w:w="4074"/>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検証項目</w:t>
            </w:r>
          </w:p>
        </w:tc>
        <w:tc>
          <w:tcPr>
            <w:tcW w:type="dxa" w:w="2231"/>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得られた値</w:t>
            </w:r>
          </w:p>
        </w:tc>
        <w:tc>
          <w:tcPr>
            <w:tcW w:type="dxa" w:w="1940"/>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参照値</w:t>
            </w:r>
          </w:p>
        </w:tc>
        <w:tc>
          <w:tcPr>
            <w:tcW w:type="dxa" w:w="1455"/>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判定</w:t>
            </w:r>
          </w:p>
        </w:tc>
      </w:tr>
      <w:tr>
        <w:tc>
          <w:tcPr>
            <w:tcW w:type="dxa" w:w="407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収穫したステップ変換の数</w:t>
            </w:r>
          </w:p>
        </w:tc>
        <w:tc>
          <w:tcPr>
            <w:tcW w:type="dxa" w:w="223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63</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w:t>
            </w:r>
          </w:p>
        </w:tc>
        <w:tc>
          <w:tcPr>
            <w:tcW w:type="dxa" w:w="145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w:t>
            </w:r>
          </w:p>
        </w:tc>
      </w:tr>
      <w:tr>
        <w:tc>
          <w:tcPr>
            <w:tcW w:type="dxa" w:w="407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ねじれ角 (°)</w:t>
            </w:r>
          </w:p>
        </w:tc>
        <w:tc>
          <w:tcPr>
            <w:tcW w:type="dxa" w:w="223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32.9 ± 2.0</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約 33（A 型 RNA）</w:t>
            </w:r>
          </w:p>
        </w:tc>
        <w:tc>
          <w:tcPr>
            <w:tcW w:type="dxa" w:w="145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一致</w:t>
            </w:r>
          </w:p>
        </w:tc>
      </w:tr>
      <w:tr>
        <w:tc>
          <w:tcPr>
            <w:tcW w:type="dxa" w:w="407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上昇 (Å)</w:t>
            </w:r>
          </w:p>
        </w:tc>
        <w:tc>
          <w:tcPr>
            <w:tcW w:type="dxa" w:w="223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2.70 ± 0.36</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約 2.8（A 型 RNA）</w:t>
            </w:r>
          </w:p>
        </w:tc>
        <w:tc>
          <w:tcPr>
            <w:tcW w:type="dxa" w:w="145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一致</w:t>
            </w:r>
          </w:p>
        </w:tc>
      </w:tr>
      <w:tr>
        <w:tc>
          <w:tcPr>
            <w:tcW w:type="dxa" w:w="407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G 残基メドイドの RMSD (Å)</w:t>
            </w:r>
          </w:p>
        </w:tc>
        <w:tc>
          <w:tcPr>
            <w:tcW w:type="dxa" w:w="223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0.22</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w:t>
            </w:r>
          </w:p>
        </w:tc>
        <w:tc>
          <w:tcPr>
            <w:tcW w:type="dxa" w:w="145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小</w:t>
            </w:r>
          </w:p>
        </w:tc>
      </w:tr>
      <w:tr>
        <w:tc>
          <w:tcPr>
            <w:tcW w:type="dxa" w:w="407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C 残基メドイドの RMSD (Å)</w:t>
            </w:r>
          </w:p>
        </w:tc>
        <w:tc>
          <w:tcPr>
            <w:tcW w:type="dxa" w:w="223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0.23</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w:t>
            </w:r>
          </w:p>
        </w:tc>
        <w:tc>
          <w:tcPr>
            <w:tcW w:type="dxa" w:w="145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小</w:t>
            </w:r>
          </w:p>
        </w:tc>
      </w:tr>
      <w:tr>
        <w:tc>
          <w:tcPr>
            <w:tcW w:type="dxa" w:w="407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O3'–P 結合長 (Å)</w:t>
            </w:r>
          </w:p>
        </w:tc>
        <w:tc>
          <w:tcPr>
            <w:tcW w:type="dxa" w:w="223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1.578 – 1.649</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1.607</w:t>
            </w:r>
          </w:p>
        </w:tc>
        <w:tc>
          <w:tcPr>
            <w:tcW w:type="dxa" w:w="145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閉じている</w:t>
            </w:r>
          </w:p>
        </w:tc>
      </w:tr>
      <w:tr>
        <w:tc>
          <w:tcPr>
            <w:tcW w:type="dxa" w:w="407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Watson–Crick N1···N3 距離 (Å)</w:t>
            </w:r>
          </w:p>
        </w:tc>
        <w:tc>
          <w:tcPr>
            <w:tcW w:type="dxa" w:w="223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2.87 – 3.03</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2.8 – 3.0</w:t>
            </w:r>
          </w:p>
        </w:tc>
        <w:tc>
          <w:tcPr>
            <w:tcW w:type="dxa" w:w="145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正常</w:t>
            </w:r>
          </w:p>
        </w:tc>
      </w:tr>
      <w:tr>
        <w:tc>
          <w:tcPr>
            <w:tcW w:type="dxa" w:w="407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重原子衝突</w:t>
            </w:r>
          </w:p>
        </w:tc>
        <w:tc>
          <w:tcPr>
            <w:tcW w:type="dxa" w:w="223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 件</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w:t>
            </w:r>
          </w:p>
        </w:tc>
        <w:tc>
          <w:tcPr>
            <w:tcW w:type="dxa" w:w="145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なし</w:t>
            </w:r>
          </w:p>
        </w:tc>
      </w:tr>
      <w:tr>
        <w:tc>
          <w:tcPr>
            <w:tcW w:type="dxa" w:w="4074"/>
            <w:gridSpan w:val="1"/>
            <w:shd w:fill="FAE8EF"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111C25"/>
                <w:sz w:val="16"/>
                <w:szCs w:val="16"/>
              </w:rPr>
              <w:t xml:space="preserve">元の実測螺旋を組み直したときの RMSD (Å)</w:t>
            </w:r>
          </w:p>
        </w:tc>
        <w:tc>
          <w:tcPr>
            <w:tcW w:type="dxa" w:w="2231"/>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0.74（290 原子）</w:t>
            </w:r>
          </w:p>
        </w:tc>
        <w:tc>
          <w:tcPr>
            <w:tcW w:type="dxa" w:w="1940"/>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w:t>
            </w:r>
          </w:p>
        </w:tc>
        <w:tc>
          <w:tcPr>
            <w:tcW w:type="dxa" w:w="1455"/>
            <w:gridSpan w:val="1"/>
            <w:shd w:fill="FAE8EF" w:color="auto" w:val="clear"/>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実測を再現</w:t>
            </w:r>
          </w:p>
        </w:tc>
      </w:tr>
    </w:tbl>
    <w:p>
      <w:pPr>
        <w:spacing w:after="160" w:line="20"/>
      </w:pPr>
    </w:p>
    <w:p>
      <w:pPr>
        <w:keepNext/>
        <w:spacing w:after="70" w:before="80"/>
        <w:jc w:val="center"/>
      </w:pPr>
      <w:r>
        <w:drawing>
          <wp:inline distT="0" distB="0" distL="0" distR="0">
            <wp:extent cx="6096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876550"/>
                    </a:xfrm>
                    <a:prstGeom prst="rect">
                      <a:avLst/>
                    </a:prstGeom>
                  </pic:spPr>
                </pic:pic>
              </a:graphicData>
            </a:graphic>
          </wp:inline>
        </w:drawing>
      </w:r>
    </w:p>
    <w:p>
      <w:pPr>
        <w:pBdr>
          <w:top w:val="single" w:color="D9E1E9" w:sz="3" w:space="5"/>
        </w:pBdr>
        <w:spacing w:after="200" w:line="270"/>
      </w:pPr>
      <w:r>
        <w:rPr>
          <w:rFonts w:ascii="Yu Gothic" w:cs="Yu Gothic" w:eastAsia="Yu Gothic" w:hAnsi="Yu Gothic"/>
          <w:b/>
          <w:bCs/>
          <w:color w:val="6E8497"/>
          <w:sz w:val="17"/>
          <w:szCs w:val="17"/>
        </w:rPr>
        <w:t xml:space="preserve">図 1.</w:t>
      </w:r>
      <w:r>
        <w:rPr>
          <w:rFonts w:ascii="Yu Gothic" w:cs="Yu Gothic" w:eastAsia="Yu Gothic" w:hAnsi="Yu Gothic"/>
          <w:color w:val="6E8497"/>
          <w:sz w:val="17"/>
          <w:szCs w:val="17"/>
        </w:rPr>
        <w:t xml:space="preserve"> 3 つの接続位置。螺旋軸からの距離はリン原子が 8.4 Å、非架橋酸素が 9.4 Å。塩基 C7 は主溝の底に位置する。</w:t>
      </w:r>
    </w:p>
    <w:p>
      <w:pPr>
        <w:spacing w:after="60" w:line="20"/>
      </w:pPr>
    </w:p>
    <w:p>
      <w:pPr>
        <w:pStyle w:val="Heading1"/>
        <w:keepNext/>
        <w:pBdr>
          <w:bottom w:val="single" w:color="111C25" w:sz="12" w:space="6"/>
        </w:pBdr>
        <w:spacing w:after="160" w:before="400" w:line="320"/>
      </w:pPr>
      <w:r>
        <w:rPr>
          <w:rFonts w:ascii="Yu Gothic" w:cs="Yu Gothic" w:eastAsia="Yu Gothic" w:hAnsi="Yu Gothic"/>
          <w:b/>
          <w:bCs/>
          <w:color w:val="AC2C58"/>
          <w:sz w:val="22"/>
          <w:szCs w:val="22"/>
        </w:rPr>
        <w:t xml:space="preserve">03   </w:t>
      </w:r>
      <w:r>
        <w:rPr>
          <w:rFonts w:ascii="Yu Gothic" w:cs="Yu Gothic" w:eastAsia="Yu Gothic" w:hAnsi="Yu Gothic"/>
          <w:b/>
          <w:bCs/>
          <w:color w:val="111C25"/>
          <w:sz w:val="28"/>
          <w:szCs w:val="28"/>
        </w:rPr>
        <w:t xml:space="preserve">リンカーの構造式と SMILES</w:t>
      </w:r>
    </w:p>
    <w:p>
      <w:pPr>
        <w:spacing w:after="120" w:before="0" w:line="300"/>
      </w:pPr>
      <w:r>
        <w:rPr>
          <w:rFonts w:ascii="Yu Gothic" w:cs="Yu Gothic" w:eastAsia="Yu Gothic" w:hAnsi="Yu Gothic"/>
          <w:color w:val="111C25"/>
          <w:sz w:val="20"/>
          <w:szCs w:val="20"/>
        </w:rPr>
        <w:t xml:space="preserve">計算では、RNA 側を丸ごと扱うかわりに</w:t>
      </w:r>
      <w:r>
        <w:rPr>
          <w:rFonts w:ascii="Yu Gothic" w:cs="Yu Gothic" w:eastAsia="Yu Gothic" w:hAnsi="Yu Gothic"/>
          <w:b/>
          <w:bCs/>
          <w:color w:val="111C25"/>
          <w:sz w:val="20"/>
          <w:szCs w:val="20"/>
        </w:rPr>
        <w:t xml:space="preserve">接続点をメチル基などで代替した「アーム分子」</w:t>
      </w:r>
      <w:r>
        <w:rPr>
          <w:rFonts w:ascii="Yu Gothic" w:cs="Yu Gothic" w:eastAsia="Yu Gothic" w:hAnsi="Yu Gothic"/>
          <w:color w:val="111C25"/>
          <w:sz w:val="20"/>
          <w:szCs w:val="20"/>
        </w:rPr>
        <w:t xml:space="preserve">を作り、その配座集団を発生させます。図中の * が RNA 側との接続点で、実際の計算では表 3 の「先頭原子の対応」に従って二重鎖の該当原子に重ね合わせます。すべて CuAAC（アジド + 末端アルキン）で組み立てられる 1,2,3-トリアゾール起点のアームです。</w:t>
      </w:r>
    </w:p>
    <w:p>
      <w:pPr>
        <w:keepNext/>
        <w:pBdr>
          <w:bottom w:val="single" w:color="C3D0DB" w:sz="4" w:space="4"/>
        </w:pBdr>
        <w:spacing w:after="100" w:before="240" w:line="300"/>
      </w:pPr>
      <w:r>
        <w:rPr>
          <w:rFonts w:ascii="Consolas" w:cs="Consolas" w:eastAsia="MS Gothic" w:hAnsi="Consolas"/>
          <w:b/>
          <w:bCs/>
          <w:color w:val="AC2C58"/>
          <w:sz w:val="22"/>
          <w:szCs w:val="22"/>
        </w:rPr>
        <w:t xml:space="preserve">A  </w:t>
      </w:r>
      <w:r>
        <w:rPr>
          <w:rFonts w:ascii="Yu Gothic" w:cs="Yu Gothic" w:eastAsia="Yu Gothic" w:hAnsi="Yu Gothic"/>
          <w:b/>
          <w:bCs/>
          <w:color w:val="111C25"/>
          <w:sz w:val="23"/>
          <w:szCs w:val="23"/>
        </w:rPr>
        <w:t xml:space="preserve">末端ホスホジエステル型</w:t>
      </w:r>
      <w:r>
        <w:rPr>
          <w:rFonts w:ascii="Yu Gothic" w:cs="Yu Gothic" w:eastAsia="Yu Gothic" w:hAnsi="Yu Gothic"/>
          <w:color w:val="6E8497"/>
          <w:sz w:val="18"/>
          <w:szCs w:val="18"/>
        </w:rPr>
        <w:t xml:space="preserve">   （0 gap 到達率 0%）</w:t>
      </w:r>
    </w:p>
    <w:p>
      <w:pPr>
        <w:keepNext/>
        <w:spacing w:after="60" w:before="100" w:line="280"/>
      </w:pPr>
      <w:r>
        <w:rPr>
          <w:rFonts w:ascii="Yu Gothic" w:cs="Yu Gothic" w:eastAsia="Yu Gothic" w:hAnsi="Yu Gothic"/>
          <w:b/>
          <w:bCs/>
          <w:color w:val="111C25"/>
          <w:sz w:val="19"/>
          <w:szCs w:val="19"/>
        </w:rPr>
        <w:t xml:space="preserve">テトラジン側</w:t>
      </w:r>
      <w:r>
        <w:rPr>
          <w:rFonts w:ascii="Yu Gothic" w:cs="Yu Gothic" w:eastAsia="Yu Gothic" w:hAnsi="Yu Gothic"/>
          <w:color w:val="3F5364"/>
          <w:sz w:val="18"/>
          <w:szCs w:val="18"/>
        </w:rPr>
        <w:t xml:space="preserve">　先頭 CH₃ = C3'/C5'、続く O = O3'/O5'</w:t>
      </w:r>
    </w:p>
    <w:p>
      <w:pPr>
        <w:keepNext/>
        <w:spacing w:after="70" w:before="80"/>
        <w:jc w:val="center"/>
      </w:pPr>
      <w:r>
        <w:drawing>
          <wp:inline distT="0" distB="0" distL="0" distR="0">
            <wp:extent cx="5334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81200"/>
                    </a:xfrm>
                    <a:prstGeom prst="rect">
                      <a:avLst/>
                    </a:prstGeom>
                  </pic:spPr>
                </pic:pic>
              </a:graphicData>
            </a:graphic>
          </wp:inline>
        </w:drawing>
      </w:r>
    </w:p>
    <w:p>
      <w:pPr>
        <w:spacing w:after="60" w:line="20"/>
      </w:pPr>
    </w:p>
    <w:p>
      <w:pPr>
        <w:keepNext/>
        <w:spacing w:after="60" w:before="100" w:line="280"/>
      </w:pPr>
      <w:r>
        <w:rPr>
          <w:rFonts w:ascii="Yu Gothic" w:cs="Yu Gothic" w:eastAsia="Yu Gothic" w:hAnsi="Yu Gothic"/>
          <w:b/>
          <w:bCs/>
          <w:color w:val="111C25"/>
          <w:sz w:val="19"/>
          <w:szCs w:val="19"/>
        </w:rPr>
        <w:t xml:space="preserve">シクロプロペン側</w:t>
      </w:r>
      <w:r>
        <w:rPr>
          <w:rFonts w:ascii="Yu Gothic" w:cs="Yu Gothic" w:eastAsia="Yu Gothic" w:hAnsi="Yu Gothic"/>
          <w:color w:val="3F5364"/>
          <w:sz w:val="18"/>
          <w:szCs w:val="18"/>
        </w:rPr>
        <w:t xml:space="preserve">　同上</w:t>
      </w:r>
    </w:p>
    <w:p>
      <w:pPr>
        <w:keepNext/>
        <w:spacing w:after="70" w:before="80"/>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000250"/>
                    </a:xfrm>
                    <a:prstGeom prst="rect">
                      <a:avLst/>
                    </a:prstGeom>
                  </pic:spPr>
                </pic:pic>
              </a:graphicData>
            </a:graphic>
          </wp:inline>
        </w:drawing>
      </w:r>
    </w:p>
    <w:p>
      <w:pPr>
        <w:spacing w:after="60" w:line="20"/>
      </w:pPr>
    </w:p>
    <w:p>
      <w:pPr>
        <w:spacing w:after="60" w:line="260"/>
      </w:pPr>
      <w:r>
        <w:rPr>
          <w:rFonts w:ascii="Yu Gothic" w:cs="Yu Gothic" w:eastAsia="Yu Gothic" w:hAnsi="Yu Gothic"/>
          <w:color w:val="6E8497"/>
          <w:sz w:val="16"/>
          <w:szCs w:val="16"/>
        </w:rPr>
        <w:t xml:space="preserve">Tz: </w:t>
      </w:r>
      <w:r>
        <w:rPr>
          <w:rFonts w:ascii="Consolas" w:cs="Consolas" w:eastAsia="MS Gothic" w:hAnsi="Consolas"/>
          <w:color w:val="6E8497"/>
          <w:sz w:val="16"/>
          <w:szCs w:val="16"/>
        </w:rPr>
        <w:t xml:space="preserve">COP(=O)([O-])OCc1cn(CCCNCc2ccc(C3=NN=C(C)N=N3)cc2)nn1</w:t>
      </w:r>
    </w:p>
    <w:p>
      <w:pPr>
        <w:spacing w:after="60" w:line="260"/>
      </w:pPr>
      <w:r>
        <w:rPr>
          <w:rFonts w:ascii="Yu Gothic" w:cs="Yu Gothic" w:eastAsia="Yu Gothic" w:hAnsi="Yu Gothic"/>
          <w:color w:val="6E8497"/>
          <w:sz w:val="16"/>
          <w:szCs w:val="16"/>
        </w:rPr>
        <w:t xml:space="preserve">Cp: </w:t>
      </w:r>
      <w:r>
        <w:rPr>
          <w:rFonts w:ascii="Consolas" w:cs="Consolas" w:eastAsia="MS Gothic" w:hAnsi="Consolas"/>
          <w:color w:val="6E8497"/>
          <w:sz w:val="16"/>
          <w:szCs w:val="16"/>
        </w:rPr>
        <w:t xml:space="preserve">COP(=O)([O-])OCc1cn(CCC(=O)NCC2C=C2C)nn1</w:t>
      </w:r>
    </w:p>
    <w:p>
      <w:pPr>
        <w:spacing w:after="120" w:line="20"/>
      </w:pPr>
    </w:p>
    <w:p>
      <w:pPr>
        <w:keepNext/>
        <w:pBdr>
          <w:bottom w:val="single" w:color="C3D0DB" w:sz="4" w:space="4"/>
        </w:pBdr>
        <w:spacing w:after="100" w:before="240" w:line="300"/>
      </w:pPr>
      <w:r>
        <w:rPr>
          <w:rFonts w:ascii="Consolas" w:cs="Consolas" w:eastAsia="MS Gothic" w:hAnsi="Consolas"/>
          <w:b/>
          <w:bCs/>
          <w:color w:val="AC2C58"/>
          <w:sz w:val="22"/>
          <w:szCs w:val="22"/>
        </w:rPr>
        <w:t xml:space="preserve">B  </w:t>
      </w:r>
      <w:r>
        <w:rPr>
          <w:rFonts w:ascii="Yu Gothic" w:cs="Yu Gothic" w:eastAsia="Yu Gothic" w:hAnsi="Yu Gothic"/>
          <w:b/>
          <w:bCs/>
          <w:color w:val="111C25"/>
          <w:sz w:val="23"/>
          <w:szCs w:val="23"/>
        </w:rPr>
        <w:t xml:space="preserve">塩基 C7 型（7-deaza-G）</w:t>
      </w:r>
      <w:r>
        <w:rPr>
          <w:rFonts w:ascii="Yu Gothic" w:cs="Yu Gothic" w:eastAsia="Yu Gothic" w:hAnsi="Yu Gothic"/>
          <w:color w:val="6E8497"/>
          <w:sz w:val="18"/>
          <w:szCs w:val="18"/>
        </w:rPr>
        <w:t xml:space="preserve">   （位置依存）</w:t>
      </w:r>
    </w:p>
    <w:p>
      <w:pPr>
        <w:keepNext/>
        <w:spacing w:after="60" w:before="100" w:line="280"/>
      </w:pPr>
      <w:r>
        <w:rPr>
          <w:rFonts w:ascii="Yu Gothic" w:cs="Yu Gothic" w:eastAsia="Yu Gothic" w:hAnsi="Yu Gothic"/>
          <w:b/>
          <w:bCs/>
          <w:color w:val="111C25"/>
          <w:sz w:val="19"/>
          <w:szCs w:val="19"/>
        </w:rPr>
        <w:t xml:space="preserve">テトラジン側</w:t>
      </w:r>
      <w:r>
        <w:rPr>
          <w:rFonts w:ascii="Yu Gothic" w:cs="Yu Gothic" w:eastAsia="Yu Gothic" w:hAnsi="Yu Gothic"/>
          <w:color w:val="3F5364"/>
          <w:sz w:val="18"/>
          <w:szCs w:val="18"/>
        </w:rPr>
        <w:t xml:space="preserve">　先頭 CH₃ = 7-deaza-G の C7。カルバメート含有</w:t>
      </w:r>
    </w:p>
    <w:p>
      <w:pPr>
        <w:keepNext/>
        <w:spacing w:after="70" w:before="80"/>
        <w:jc w:val="center"/>
      </w:pPr>
      <w:r>
        <w:drawing>
          <wp:inline distT="0" distB="0" distL="0" distR="0">
            <wp:extent cx="5334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895475"/>
                    </a:xfrm>
                    <a:prstGeom prst="rect">
                      <a:avLst/>
                    </a:prstGeom>
                  </pic:spPr>
                </pic:pic>
              </a:graphicData>
            </a:graphic>
          </wp:inline>
        </w:drawing>
      </w:r>
    </w:p>
    <w:p>
      <w:pPr>
        <w:spacing w:after="60" w:line="20"/>
      </w:pPr>
    </w:p>
    <w:p>
      <w:pPr>
        <w:keepNext/>
        <w:spacing w:after="60" w:before="100" w:line="280"/>
      </w:pPr>
      <w:r>
        <w:rPr>
          <w:rFonts w:ascii="Yu Gothic" w:cs="Yu Gothic" w:eastAsia="Yu Gothic" w:hAnsi="Yu Gothic"/>
          <w:b/>
          <w:bCs/>
          <w:color w:val="111C25"/>
          <w:sz w:val="19"/>
          <w:szCs w:val="19"/>
        </w:rPr>
        <w:t xml:space="preserve">シクロプロペン側</w:t>
      </w:r>
      <w:r>
        <w:rPr>
          <w:rFonts w:ascii="Yu Gothic" w:cs="Yu Gothic" w:eastAsia="Yu Gothic" w:hAnsi="Yu Gothic"/>
          <w:color w:val="3F5364"/>
          <w:sz w:val="18"/>
          <w:szCs w:val="18"/>
        </w:rPr>
        <w:t xml:space="preserve">　同上。最短のアミド 1 個</w:t>
      </w:r>
    </w:p>
    <w:p>
      <w:pPr>
        <w:keepNext/>
        <w:spacing w:after="70" w:before="80"/>
        <w:jc w:val="center"/>
      </w:pPr>
      <w:r>
        <w:drawing>
          <wp:inline distT="0" distB="0" distL="0" distR="0">
            <wp:extent cx="4191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809750"/>
                    </a:xfrm>
                    <a:prstGeom prst="rect">
                      <a:avLst/>
                    </a:prstGeom>
                  </pic:spPr>
                </pic:pic>
              </a:graphicData>
            </a:graphic>
          </wp:inline>
        </w:drawing>
      </w:r>
    </w:p>
    <w:p>
      <w:pPr>
        <w:spacing w:after="60" w:line="20"/>
      </w:pPr>
    </w:p>
    <w:p>
      <w:pPr>
        <w:spacing w:after="60" w:line="260"/>
      </w:pPr>
      <w:r>
        <w:rPr>
          <w:rFonts w:ascii="Yu Gothic" w:cs="Yu Gothic" w:eastAsia="Yu Gothic" w:hAnsi="Yu Gothic"/>
          <w:color w:val="6E8497"/>
          <w:sz w:val="16"/>
          <w:szCs w:val="16"/>
        </w:rPr>
        <w:t xml:space="preserve">Tz: </w:t>
      </w:r>
      <w:r>
        <w:rPr>
          <w:rFonts w:ascii="Consolas" w:cs="Consolas" w:eastAsia="MS Gothic" w:hAnsi="Consolas"/>
          <w:color w:val="6E8497"/>
          <w:sz w:val="16"/>
          <w:szCs w:val="16"/>
        </w:rPr>
        <w:t xml:space="preserve">Cc1cn(CCCOC(=O)NCc2ccc(C3=NN=C(C)N=N3)cc2)nn1</w:t>
      </w:r>
    </w:p>
    <w:p>
      <w:pPr>
        <w:spacing w:after="60" w:line="260"/>
      </w:pPr>
      <w:r>
        <w:rPr>
          <w:rFonts w:ascii="Yu Gothic" w:cs="Yu Gothic" w:eastAsia="Yu Gothic" w:hAnsi="Yu Gothic"/>
          <w:color w:val="6E8497"/>
          <w:sz w:val="16"/>
          <w:szCs w:val="16"/>
        </w:rPr>
        <w:t xml:space="preserve">Cp: </w:t>
      </w:r>
      <w:r>
        <w:rPr>
          <w:rFonts w:ascii="Consolas" w:cs="Consolas" w:eastAsia="MS Gothic" w:hAnsi="Consolas"/>
          <w:color w:val="6E8497"/>
          <w:sz w:val="16"/>
          <w:szCs w:val="16"/>
        </w:rPr>
        <w:t xml:space="preserve">Cc1cn(CC(=O)NCC2C=C2C)nn1</w:t>
      </w:r>
    </w:p>
    <w:p>
      <w:pPr>
        <w:spacing w:after="60" w:line="260"/>
      </w:pPr>
      <w:r>
        <w:rPr>
          <w:rFonts w:ascii="Yu Gothic" w:cs="Yu Gothic" w:eastAsia="Yu Gothic" w:hAnsi="Yu Gothic"/>
          <w:color w:val="6E8497"/>
          <w:sz w:val="16"/>
          <w:szCs w:val="16"/>
        </w:rPr>
        <w:t xml:space="preserve">比較用に走査した別案 ── 2 級アミン版 Tz: </w:t>
      </w:r>
      <w:r>
        <w:rPr>
          <w:rFonts w:ascii="Consolas" w:cs="Consolas" w:eastAsia="MS Gothic" w:hAnsi="Consolas"/>
          <w:color w:val="6E8497"/>
          <w:sz w:val="16"/>
          <w:szCs w:val="16"/>
        </w:rPr>
        <w:t xml:space="preserve">Cc1cn(CCCNCc2ccc(C3=NN=C(C)N=N3)cc2)nn1</w:t>
      </w:r>
      <w:r>
        <w:rPr>
          <w:rFonts w:ascii="Yu Gothic" w:cs="Yu Gothic" w:eastAsia="Yu Gothic" w:hAnsi="Yu Gothic"/>
          <w:color w:val="6E8497"/>
          <w:sz w:val="16"/>
          <w:szCs w:val="16"/>
        </w:rPr>
        <w:t xml:space="preserve"> ／ 1 原子伸ばした Cp: </w:t>
      </w:r>
      <w:r>
        <w:rPr>
          <w:rFonts w:ascii="Consolas" w:cs="Consolas" w:eastAsia="MS Gothic" w:hAnsi="Consolas"/>
          <w:color w:val="6E8497"/>
          <w:sz w:val="16"/>
          <w:szCs w:val="16"/>
        </w:rPr>
        <w:t xml:space="preserve">Cc1cn(CCC(=O)NCC2C=C2C)nn1</w:t>
      </w:r>
    </w:p>
    <w:p>
      <w:pPr>
        <w:spacing w:after="120" w:line="20"/>
      </w:pPr>
    </w:p>
    <w:p>
      <w:pPr>
        <w:keepNext/>
        <w:pBdr>
          <w:bottom w:val="single" w:color="C3D0DB" w:sz="4" w:space="4"/>
        </w:pBdr>
        <w:spacing w:after="100" w:before="240" w:line="300"/>
      </w:pPr>
      <w:r>
        <w:rPr>
          <w:rFonts w:ascii="Consolas" w:cs="Consolas" w:eastAsia="MS Gothic" w:hAnsi="Consolas"/>
          <w:b/>
          <w:bCs/>
          <w:color w:val="AC2C58"/>
          <w:sz w:val="22"/>
          <w:szCs w:val="22"/>
        </w:rPr>
        <w:t xml:space="preserve">C  </w:t>
      </w:r>
      <w:r>
        <w:rPr>
          <w:rFonts w:ascii="Yu Gothic" w:cs="Yu Gothic" w:eastAsia="Yu Gothic" w:hAnsi="Yu Gothic"/>
          <w:b/>
          <w:bCs/>
          <w:color w:val="111C25"/>
          <w:sz w:val="23"/>
          <w:szCs w:val="23"/>
        </w:rPr>
        <w:t xml:space="preserve">ホスホトリエステル型</w:t>
      </w:r>
      <w:r>
        <w:rPr>
          <w:rFonts w:ascii="Yu Gothic" w:cs="Yu Gothic" w:eastAsia="Yu Gothic" w:hAnsi="Yu Gothic"/>
          <w:color w:val="6E8497"/>
          <w:sz w:val="18"/>
          <w:szCs w:val="18"/>
        </w:rPr>
        <w:t xml:space="preserve">   （採用）</w:t>
      </w:r>
    </w:p>
    <w:p>
      <w:pPr>
        <w:keepNext/>
        <w:spacing w:after="60" w:before="100" w:line="280"/>
      </w:pPr>
      <w:r>
        <w:rPr>
          <w:rFonts w:ascii="Yu Gothic" w:cs="Yu Gothic" w:eastAsia="Yu Gothic" w:hAnsi="Yu Gothic"/>
          <w:b/>
          <w:bCs/>
          <w:color w:val="111C25"/>
          <w:sz w:val="19"/>
          <w:szCs w:val="19"/>
        </w:rPr>
        <w:t xml:space="preserve">テトラジン側</w:t>
      </w:r>
      <w:r>
        <w:rPr>
          <w:rFonts w:ascii="Yu Gothic" w:cs="Yu Gothic" w:eastAsia="Yu Gothic" w:hAnsi="Yu Gothic"/>
          <w:color w:val="3F5364"/>
          <w:sz w:val="18"/>
          <w:szCs w:val="18"/>
        </w:rPr>
        <w:t xml:space="preserve">　先頭 CH₃ = 骨格の P、続く O = 非架橋酸素 (OP1 / OP2)</w:t>
      </w:r>
    </w:p>
    <w:p>
      <w:pPr>
        <w:keepNext/>
        <w:spacing w:after="70" w:before="80"/>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00250"/>
                    </a:xfrm>
                    <a:prstGeom prst="rect">
                      <a:avLst/>
                    </a:prstGeom>
                  </pic:spPr>
                </pic:pic>
              </a:graphicData>
            </a:graphic>
          </wp:inline>
        </w:drawing>
      </w:r>
    </w:p>
    <w:p>
      <w:pPr>
        <w:spacing w:after="60" w:line="20"/>
      </w:pPr>
    </w:p>
    <w:p>
      <w:pPr>
        <w:keepNext/>
        <w:spacing w:after="60" w:before="100" w:line="280"/>
      </w:pPr>
      <w:r>
        <w:rPr>
          <w:rFonts w:ascii="Yu Gothic" w:cs="Yu Gothic" w:eastAsia="Yu Gothic" w:hAnsi="Yu Gothic"/>
          <w:b/>
          <w:bCs/>
          <w:color w:val="111C25"/>
          <w:sz w:val="19"/>
          <w:szCs w:val="19"/>
        </w:rPr>
        <w:t xml:space="preserve">シクロプロペン側</w:t>
      </w:r>
      <w:r>
        <w:rPr>
          <w:rFonts w:ascii="Yu Gothic" w:cs="Yu Gothic" w:eastAsia="Yu Gothic" w:hAnsi="Yu Gothic"/>
          <w:color w:val="3F5364"/>
          <w:sz w:val="18"/>
          <w:szCs w:val="18"/>
        </w:rPr>
        <w:t xml:space="preserve">　同上</w:t>
      </w:r>
    </w:p>
    <w:p>
      <w:pPr>
        <w:keepNext/>
        <w:spacing w:after="70" w:before="8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095500"/>
                    </a:xfrm>
                    <a:prstGeom prst="rect">
                      <a:avLst/>
                    </a:prstGeom>
                  </pic:spPr>
                </pic:pic>
              </a:graphicData>
            </a:graphic>
          </wp:inline>
        </w:drawing>
      </w:r>
    </w:p>
    <w:p>
      <w:pPr>
        <w:spacing w:after="60" w:line="20"/>
      </w:pPr>
    </w:p>
    <w:p>
      <w:pPr>
        <w:spacing w:after="60" w:line="260"/>
      </w:pPr>
      <w:r>
        <w:rPr>
          <w:rFonts w:ascii="Yu Gothic" w:cs="Yu Gothic" w:eastAsia="Yu Gothic" w:hAnsi="Yu Gothic"/>
          <w:color w:val="6E8497"/>
          <w:sz w:val="16"/>
          <w:szCs w:val="16"/>
        </w:rPr>
        <w:t xml:space="preserve">Tz: </w:t>
      </w:r>
      <w:r>
        <w:rPr>
          <w:rFonts w:ascii="Consolas" w:cs="Consolas" w:eastAsia="MS Gothic" w:hAnsi="Consolas"/>
          <w:color w:val="6E8497"/>
          <w:sz w:val="16"/>
          <w:szCs w:val="16"/>
        </w:rPr>
        <w:t xml:space="preserve">COCc1cn(CCCNCc2ccc(C3=NN=C(C)N=N3)cc2)nn1</w:t>
      </w:r>
    </w:p>
    <w:p>
      <w:pPr>
        <w:spacing w:after="60" w:line="260"/>
      </w:pPr>
      <w:r>
        <w:rPr>
          <w:rFonts w:ascii="Yu Gothic" w:cs="Yu Gothic" w:eastAsia="Yu Gothic" w:hAnsi="Yu Gothic"/>
          <w:color w:val="6E8497"/>
          <w:sz w:val="16"/>
          <w:szCs w:val="16"/>
        </w:rPr>
        <w:t xml:space="preserve">Cp: </w:t>
      </w:r>
      <w:r>
        <w:rPr>
          <w:rFonts w:ascii="Consolas" w:cs="Consolas" w:eastAsia="MS Gothic" w:hAnsi="Consolas"/>
          <w:color w:val="6E8497"/>
          <w:sz w:val="16"/>
          <w:szCs w:val="16"/>
        </w:rPr>
        <w:t xml:space="preserve">COCc1cn(CCC(=O)NCC2C=C2C)nn1</w:t>
      </w:r>
    </w:p>
    <w:p>
      <w:pPr>
        <w:spacing w:after="120" w:line="20"/>
      </w:pPr>
    </w:p>
    <w:p>
      <w:pPr>
        <w:keepNext/>
        <w:spacing w:after="70" w:before="60" w:line="260"/>
      </w:pPr>
      <w:r>
        <w:rPr>
          <w:rFonts w:ascii="Yu Gothic" w:cs="Yu Gothic" w:eastAsia="Yu Gothic" w:hAnsi="Yu Gothic"/>
          <w:color w:val="6E8497"/>
          <w:sz w:val="17"/>
          <w:szCs w:val="17"/>
        </w:rPr>
        <w:t xml:space="preserve">表 3. アームの重ね合わせ規則と電荷の扱い</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2134"/>
        <w:gridCol w:w="1843"/>
        <w:gridCol w:w="3492"/>
        <w:gridCol w:w="2231"/>
      </w:tblGrid>
      <w:tr>
        <w:trPr>
          <w:tblHeader/>
        </w:trPr>
        <w:tc>
          <w:tcPr>
            <w:tcW w:type="dxa" w:w="2134"/>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5"/>
                <w:szCs w:val="15"/>
              </w:rPr>
              <w:t xml:space="preserve">方式</w:t>
            </w:r>
          </w:p>
        </w:tc>
        <w:tc>
          <w:tcPr>
            <w:tcW w:type="dxa" w:w="1843"/>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5"/>
                <w:szCs w:val="15"/>
              </w:rPr>
              <w:t xml:space="preserve">アーム先頭原子</w:t>
            </w:r>
          </w:p>
        </w:tc>
        <w:tc>
          <w:tcPr>
            <w:tcW w:type="dxa" w:w="3492"/>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5"/>
                <w:szCs w:val="15"/>
              </w:rPr>
              <w:t xml:space="preserve">重ね合わせ先</w:t>
            </w:r>
          </w:p>
        </w:tc>
        <w:tc>
          <w:tcPr>
            <w:tcW w:type="dxa" w:w="2231"/>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5"/>
                <w:szCs w:val="15"/>
              </w:rPr>
              <w:t xml:space="preserve">電荷</w:t>
            </w:r>
          </w:p>
        </w:tc>
      </w:tr>
      <w:tr>
        <w:tc>
          <w:tcPr>
            <w:tcW w:type="dxa" w:w="213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A 末端リン酸</w:t>
            </w:r>
          </w:p>
        </w:tc>
        <w:tc>
          <w:tcPr>
            <w:tcW w:type="dxa" w:w="1843"/>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CH₃ – O – P</w:t>
            </w:r>
          </w:p>
        </w:tc>
        <w:tc>
          <w:tcPr>
            <w:tcW w:type="dxa" w:w="3492"/>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C3'（上流 ASO）/ C5'（下流 ASO）と O3' / O5'</w:t>
            </w:r>
          </w:p>
        </w:tc>
        <w:tc>
          <w:tcPr>
            <w:tcW w:type="dxa" w:w="2231"/>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リン酸ジエステル −1（非架橋 O に −0.5 ずつ）、2 級アミン +1</w:t>
            </w:r>
          </w:p>
        </w:tc>
      </w:tr>
      <w:tr>
        <w:tc>
          <w:tcPr>
            <w:tcW w:type="dxa" w:w="213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B 塩基 C7</w:t>
            </w:r>
          </w:p>
        </w:tc>
        <w:tc>
          <w:tcPr>
            <w:tcW w:type="dxa" w:w="1843"/>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CH₃</w:t>
            </w:r>
          </w:p>
        </w:tc>
        <w:tc>
          <w:tcPr>
            <w:tcW w:type="dxa" w:w="3492"/>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7-deaza-G の C7。塩基のプロペラ・呼吸を DIR_WOBBLE = 8° のゆらぎで表現</w:t>
            </w:r>
          </w:p>
        </w:tc>
        <w:tc>
          <w:tcPr>
            <w:tcW w:type="dxa" w:w="2231"/>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中性（カルバメート版）</w:t>
            </w:r>
          </w:p>
        </w:tc>
      </w:tr>
      <w:tr>
        <w:tc>
          <w:tcPr>
            <w:tcW w:type="dxa" w:w="2134"/>
            <w:gridSpan w:val="1"/>
            <w:shd w:fill="FAE8EF"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111C25"/>
                <w:sz w:val="15"/>
                <w:szCs w:val="15"/>
              </w:rPr>
              <w:t xml:space="preserve">C ホスホトリエステル</w:t>
            </w:r>
          </w:p>
        </w:tc>
        <w:tc>
          <w:tcPr>
            <w:tcW w:type="dxa" w:w="1843"/>
            <w:gridSpan w:val="1"/>
            <w:shd w:fill="FAE8EF" w:color="auto" w:val="clear"/>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CH₃ – O</w:t>
            </w:r>
          </w:p>
        </w:tc>
        <w:tc>
          <w:tcPr>
            <w:tcW w:type="dxa" w:w="3492"/>
            <w:gridSpan w:val="1"/>
            <w:shd w:fill="FAE8EF" w:color="auto" w:val="clear"/>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骨格 P とその非架橋酸素（OP1 または OP2）</w:t>
            </w:r>
          </w:p>
        </w:tc>
        <w:tc>
          <w:tcPr>
            <w:tcW w:type="dxa" w:w="2231"/>
            <w:gridSpan w:val="1"/>
            <w:shd w:fill="FAE8EF" w:color="auto" w:val="clear"/>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三エステル化により中性、2 級アミン +1</w:t>
            </w:r>
          </w:p>
        </w:tc>
      </w:tr>
    </w:tbl>
    <w:p>
      <w:pPr>
        <w:spacing w:after="160" w:line="20"/>
      </w:pPr>
    </w:p>
    <w:p>
      <w:pPr>
        <w:pStyle w:val="Heading1"/>
        <w:keepNext/>
        <w:pBdr>
          <w:bottom w:val="single" w:color="111C25" w:sz="12" w:space="6"/>
        </w:pBdr>
        <w:spacing w:after="160" w:before="400" w:line="320"/>
      </w:pPr>
      <w:r>
        <w:rPr>
          <w:rFonts w:ascii="Yu Gothic" w:cs="Yu Gothic" w:eastAsia="Yu Gothic" w:hAnsi="Yu Gothic"/>
          <w:b/>
          <w:bCs/>
          <w:color w:val="AC2C58"/>
          <w:sz w:val="22"/>
          <w:szCs w:val="22"/>
        </w:rPr>
        <w:t xml:space="preserve">04   </w:t>
      </w:r>
      <w:r>
        <w:rPr>
          <w:rFonts w:ascii="Yu Gothic" w:cs="Yu Gothic" w:eastAsia="Yu Gothic" w:hAnsi="Yu Gothic"/>
          <w:b/>
          <w:bCs/>
          <w:color w:val="111C25"/>
          <w:sz w:val="28"/>
          <w:szCs w:val="28"/>
        </w:rPr>
        <w:t xml:space="preserve">配座生成とエネルギー関数</w:t>
      </w:r>
    </w:p>
    <w:p>
      <w:pPr>
        <w:pStyle w:val="Heading2"/>
        <w:keepNext/>
        <w:spacing w:after="110" w:before="280" w:line="300"/>
      </w:pPr>
      <w:r>
        <w:rPr>
          <w:rFonts w:ascii="Yu Gothic" w:cs="Yu Gothic" w:eastAsia="Yu Gothic" w:hAnsi="Yu Gothic"/>
          <w:b/>
          <w:bCs/>
          <w:color w:val="2A6B8C"/>
          <w:sz w:val="23"/>
          <w:szCs w:val="23"/>
        </w:rPr>
        <w:t xml:space="preserve">配座集団</w:t>
      </w:r>
    </w:p>
    <w:p>
      <w:pPr>
        <w:spacing w:after="120" w:before="0" w:line="300"/>
      </w:pPr>
      <w:r>
        <w:rPr>
          <w:rFonts w:ascii="Yu Gothic" w:cs="Yu Gothic" w:eastAsia="Yu Gothic" w:hAnsi="Yu Gothic"/>
          <w:color w:val="111C25"/>
          <w:sz w:val="20"/>
          <w:szCs w:val="20"/>
        </w:rPr>
        <w:t xml:space="preserve">各アームについて ETKDGv3 で </w:t>
      </w:r>
      <w:r>
        <w:rPr>
          <w:rFonts w:ascii="Yu Gothic" w:cs="Yu Gothic" w:eastAsia="Yu Gothic" w:hAnsi="Yu Gothic"/>
          <w:b/>
          <w:bCs/>
          <w:color w:val="111C25"/>
          <w:sz w:val="20"/>
          <w:szCs w:val="20"/>
        </w:rPr>
        <w:t xml:space="preserve">2,500 配座</w:t>
      </w:r>
      <w:r>
        <w:rPr>
          <w:rFonts w:ascii="Yu Gothic" w:cs="Yu Gothic" w:eastAsia="Yu Gothic" w:hAnsi="Yu Gothic"/>
          <w:color w:val="111C25"/>
          <w:sz w:val="20"/>
          <w:szCs w:val="20"/>
        </w:rPr>
        <w:t xml:space="preserve">（位置走査・リンカー走査では 1,200）を発生させ、MMFF94 で最適化。重複を除いたうえで、各配座に MMFF94 エネルギー E_conf を割り当てます。この配座集団を、接続点で二重鎖に重ね合わせたうえで、接続結合まわりに回転させて「置きうる配置」を作ります。</w:t>
      </w:r>
    </w:p>
    <w:p>
      <w:pPr>
        <w:pStyle w:val="Heading2"/>
        <w:keepNext/>
        <w:spacing w:after="110" w:before="280" w:line="300"/>
      </w:pPr>
      <w:r>
        <w:rPr>
          <w:rFonts w:ascii="Yu Gothic" w:cs="Yu Gothic" w:eastAsia="Yu Gothic" w:hAnsi="Yu Gothic"/>
          <w:b/>
          <w:bCs/>
          <w:color w:val="2A6B8C"/>
          <w:sz w:val="23"/>
          <w:szCs w:val="23"/>
        </w:rPr>
        <w:t xml:space="preserve">RNA との相互作用</w:t>
      </w:r>
    </w:p>
    <w:p>
      <w:pPr>
        <w:spacing w:after="120" w:before="0" w:line="300"/>
      </w:pPr>
      <w:r>
        <w:rPr>
          <w:rFonts w:ascii="Yu Gothic" w:cs="Yu Gothic" w:eastAsia="Yu Gothic" w:hAnsi="Yu Gothic"/>
          <w:color w:val="111C25"/>
          <w:sz w:val="20"/>
          <w:szCs w:val="20"/>
        </w:rPr>
        <w:t xml:space="preserve">アームの各重原子と RNA 重原子の間で Lennard-Jones と Debye–Hückel 静電を計算します。ただし剛体近似のまま真空 LJ を使うと、実際には局所的にほどけて逃げられる接触を過大評価し、また水中では打ち消される引力を過大評価します。そこで 2 つの補正を入れています。</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9700"/>
      </w:tblGrid>
      <w:tr>
        <w:tc>
          <w:tcPr>
            <w:tcW w:type="dxa" w:w="9700"/>
            <w:shd w:fill="E7EDF2" w:color="auto" w:val="clear"/>
            <w:tcMar>
              <w:top w:type="dxa" w:w="120"/>
              <w:left w:type="dxa" w:w="180"/>
              <w:bottom w:type="dxa" w:w="120"/>
              <w:right w:type="dxa" w:w="180"/>
            </w:tcMar>
          </w:tcPr>
          <w:p>
            <w:pPr>
              <w:spacing w:after="40" w:line="260"/>
            </w:pPr>
            <w:r>
              <w:rPr>
                <w:rFonts w:ascii="Consolas" w:cs="Consolas" w:eastAsia="MS Gothic" w:hAnsi="Consolas"/>
                <w:color w:val="111C25"/>
                <w:sz w:val="17"/>
                <w:szCs w:val="17"/>
              </w:rPr>
              <w:t xml:space="preserve">反発の飽和（ソフトコア）:  E_rep' = LJ_REP_CAP × E_rep / (E_rep + LJ_REP_CAP),  LJ_REP_CAP = 3.0 kcal/mol</w:t>
            </w:r>
          </w:p>
          <w:p>
            <w:pPr>
              <w:spacing w:after="0" w:line="260"/>
            </w:pPr>
            <w:r>
              <w:rPr>
                <w:rFonts w:ascii="Consolas" w:cs="Consolas" w:eastAsia="MS Gothic" w:hAnsi="Consolas"/>
                <w:color w:val="111C25"/>
                <w:sz w:val="17"/>
                <w:szCs w:val="17"/>
              </w:rPr>
              <w:t xml:space="preserve">引力の減衰:               E_attr' = ATTR_SCALE × E_attr,                        ATTR_SCALE = 0.20</w:t>
            </w:r>
          </w:p>
        </w:tc>
      </w:tr>
    </w:tbl>
    <w:p>
      <w:pPr>
        <w:spacing w:after="200" w:before="0" w:line="300"/>
      </w:pPr>
      <w:r>
        <w:rPr>
          <w:rFonts w:ascii="Yu Gothic" w:cs="Yu Gothic" w:eastAsia="Yu Gothic" w:hAnsi="Yu Gothic"/>
          <w:color w:val="6E8497"/>
          <w:sz w:val="18"/>
          <w:szCs w:val="18"/>
        </w:rPr>
        <w:t xml:space="preserve">前者は「1 接触あたりの罰は 3 kcal/mol で頭打ち」＝ RNA 側も少しは動いて避ける、という近似。後者は脱溶媒和のコストで引力の大部分が相殺されることの表現（0.15–0.35 が妥当な範囲。09 節で振っています）。この補正を入れる前は最小エネルギーが −20 kcal/mol、ひずみが 15 kcal/mol といった非現実的な値が出ていました。</w:t>
      </w:r>
    </w:p>
    <w:p>
      <w:pPr>
        <w:keepNext/>
        <w:spacing w:after="70" w:before="60" w:line="260"/>
      </w:pPr>
      <w:r>
        <w:rPr>
          <w:rFonts w:ascii="Yu Gothic" w:cs="Yu Gothic" w:eastAsia="Yu Gothic" w:hAnsi="Yu Gothic"/>
          <w:color w:val="6E8497"/>
          <w:sz w:val="17"/>
          <w:szCs w:val="17"/>
        </w:rPr>
        <w:t xml:space="preserve">表 4. 非結合パラメータ</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2910"/>
        <w:gridCol w:w="2910"/>
        <w:gridCol w:w="3880"/>
      </w:tblGrid>
      <w:tr>
        <w:trPr>
          <w:tblHeader/>
        </w:trPr>
        <w:tc>
          <w:tcPr>
            <w:tcW w:type="dxa" w:w="2910"/>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元素</w:t>
            </w:r>
          </w:p>
        </w:tc>
        <w:tc>
          <w:tcPr>
            <w:tcW w:type="dxa" w:w="2910"/>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Rmin/2 (Å)</w:t>
            </w:r>
          </w:p>
        </w:tc>
        <w:tc>
          <w:tcPr>
            <w:tcW w:type="dxa" w:w="3880"/>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ε (kcal/mol)</w:t>
            </w:r>
          </w:p>
        </w:tc>
      </w:tr>
      <w:tr>
        <w:tc>
          <w:tcPr>
            <w:tcW w:type="dxa" w:w="291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C</w:t>
            </w:r>
          </w:p>
        </w:tc>
        <w:tc>
          <w:tcPr>
            <w:tcW w:type="dxa" w:w="291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2.00</w:t>
            </w:r>
          </w:p>
        </w:tc>
        <w:tc>
          <w:tcPr>
            <w:tcW w:type="dxa" w:w="388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0.10</w:t>
            </w:r>
          </w:p>
        </w:tc>
      </w:tr>
      <w:tr>
        <w:tc>
          <w:tcPr>
            <w:tcW w:type="dxa" w:w="291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N</w:t>
            </w:r>
          </w:p>
        </w:tc>
        <w:tc>
          <w:tcPr>
            <w:tcW w:type="dxa" w:w="291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1.85</w:t>
            </w:r>
          </w:p>
        </w:tc>
        <w:tc>
          <w:tcPr>
            <w:tcW w:type="dxa" w:w="388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0.16</w:t>
            </w:r>
          </w:p>
        </w:tc>
      </w:tr>
      <w:tr>
        <w:tc>
          <w:tcPr>
            <w:tcW w:type="dxa" w:w="291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O</w:t>
            </w:r>
          </w:p>
        </w:tc>
        <w:tc>
          <w:tcPr>
            <w:tcW w:type="dxa" w:w="291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1.75</w:t>
            </w:r>
          </w:p>
        </w:tc>
        <w:tc>
          <w:tcPr>
            <w:tcW w:type="dxa" w:w="388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0.19</w:t>
            </w:r>
          </w:p>
        </w:tc>
      </w:tr>
      <w:tr>
        <w:tc>
          <w:tcPr>
            <w:tcW w:type="dxa" w:w="291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P</w:t>
            </w:r>
          </w:p>
        </w:tc>
        <w:tc>
          <w:tcPr>
            <w:tcW w:type="dxa" w:w="291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2.10</w:t>
            </w:r>
          </w:p>
        </w:tc>
        <w:tc>
          <w:tcPr>
            <w:tcW w:type="dxa" w:w="388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0.20</w:t>
            </w:r>
          </w:p>
        </w:tc>
      </w:tr>
      <w:tr>
        <w:tc>
          <w:tcPr>
            <w:tcW w:type="dxa" w:w="291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S</w:t>
            </w:r>
          </w:p>
        </w:tc>
        <w:tc>
          <w:tcPr>
            <w:tcW w:type="dxa" w:w="291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2.10</w:t>
            </w:r>
          </w:p>
        </w:tc>
        <w:tc>
          <w:tcPr>
            <w:tcW w:type="dxa" w:w="388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0.20</w:t>
            </w:r>
          </w:p>
        </w:tc>
      </w:tr>
    </w:tbl>
    <w:p>
      <w:pPr>
        <w:spacing w:after="160" w:line="20"/>
      </w:pPr>
    </w:p>
    <w:p>
      <w:pPr>
        <w:keepNext/>
        <w:spacing w:after="70" w:before="60" w:line="260"/>
      </w:pPr>
      <w:r>
        <w:rPr>
          <w:rFonts w:ascii="Yu Gothic" w:cs="Yu Gothic" w:eastAsia="Yu Gothic" w:hAnsi="Yu Gothic"/>
          <w:color w:val="6E8497"/>
          <w:sz w:val="17"/>
          <w:szCs w:val="17"/>
        </w:rPr>
        <w:t xml:space="preserve">表 5. 判定に使う閾値</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2134"/>
        <w:gridCol w:w="1746"/>
        <w:gridCol w:w="5820"/>
      </w:tblGrid>
      <w:tr>
        <w:trPr>
          <w:tblHeader/>
        </w:trPr>
        <w:tc>
          <w:tcPr>
            <w:tcW w:type="dxa" w:w="2134"/>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記号</w:t>
            </w:r>
          </w:p>
        </w:tc>
        <w:tc>
          <w:tcPr>
            <w:tcW w:type="dxa" w:w="1746"/>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値</w:t>
            </w:r>
          </w:p>
        </w:tc>
        <w:tc>
          <w:tcPr>
            <w:tcW w:type="dxa" w:w="5820"/>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意味</w:t>
            </w:r>
          </w:p>
        </w:tc>
      </w:tr>
      <w:tr>
        <w:tc>
          <w:tcPr>
            <w:tcW w:type="dxa" w:w="213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E_STERIC_MAX</w:t>
            </w:r>
          </w:p>
        </w:tc>
        <w:tc>
          <w:tcPr>
            <w:tcW w:type="dxa" w:w="1746"/>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4.0 kcal/mol</w:t>
            </w:r>
          </w:p>
        </w:tc>
        <w:tc>
          <w:tcPr>
            <w:tcW w:type="dxa" w:w="582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RNA との</w:t>
            </w:r>
            <w:r>
              <w:rPr>
                <w:rFonts w:ascii="Yu Gothic" w:cs="Yu Gothic" w:eastAsia="Yu Gothic" w:hAnsi="Yu Gothic"/>
                <w:b/>
                <w:bCs/>
                <w:color w:val="111C25"/>
                <w:sz w:val="16"/>
                <w:szCs w:val="16"/>
              </w:rPr>
              <w:t xml:space="preserve">反発だけ</w:t>
            </w:r>
            <w:r>
              <w:rPr>
                <w:rFonts w:ascii="Yu Gothic" w:cs="Yu Gothic" w:eastAsia="Yu Gothic" w:hAnsi="Yu Gothic"/>
                <w:b w:val="false"/>
                <w:bCs w:val="false"/>
                <w:color w:val="111C25"/>
                <w:sz w:val="16"/>
                <w:szCs w:val="16"/>
              </w:rPr>
              <w:t xml:space="preserve">の許容上限。これを超える配置は「立体的に不可」として絶対的に排除する</w:t>
            </w:r>
          </w:p>
        </w:tc>
      </w:tr>
      <w:tr>
        <w:tc>
          <w:tcPr>
            <w:tcW w:type="dxa" w:w="213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E_STERIC_PAIR</w:t>
            </w:r>
          </w:p>
        </w:tc>
        <w:tc>
          <w:tcPr>
            <w:tcW w:type="dxa" w:w="1746"/>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3.0 kcal/mol</w:t>
            </w:r>
          </w:p>
        </w:tc>
        <w:tc>
          <w:tcPr>
            <w:tcW w:type="dxa" w:w="582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アーム同士の反発の許容上限</w:t>
            </w:r>
          </w:p>
        </w:tc>
      </w:tr>
      <w:tr>
        <w:tc>
          <w:tcPr>
            <w:tcW w:type="dxa" w:w="213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CLASH_HARD</w:t>
            </w:r>
          </w:p>
        </w:tc>
        <w:tc>
          <w:tcPr>
            <w:tcW w:type="dxa" w:w="1746"/>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2.0 Å</w:t>
            </w:r>
          </w:p>
        </w:tc>
        <w:tc>
          <w:tcPr>
            <w:tcW w:type="dxa" w:w="582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これより近い重原子接触があれば即棄却</w:t>
            </w:r>
          </w:p>
        </w:tc>
      </w:tr>
      <w:tr>
        <w:tc>
          <w:tcPr>
            <w:tcW w:type="dxa" w:w="213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E_CLAMP</w:t>
            </w:r>
          </w:p>
        </w:tc>
        <w:tc>
          <w:tcPr>
            <w:tcW w:type="dxa" w:w="1746"/>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15.0 kcal/mol</w:t>
            </w:r>
          </w:p>
        </w:tc>
        <w:tc>
          <w:tcPr>
            <w:tcW w:type="dxa" w:w="582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ボルツマン重みを計算するときのエネルギー上限（最良配置基準）</w:t>
            </w:r>
          </w:p>
        </w:tc>
      </w:tr>
      <w:tr>
        <w:tc>
          <w:tcPr>
            <w:tcW w:type="dxa" w:w="213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LJ_CUTOFF</w:t>
            </w:r>
          </w:p>
        </w:tc>
        <w:tc>
          <w:tcPr>
            <w:tcW w:type="dxa" w:w="1746"/>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9.0 Å</w:t>
            </w:r>
          </w:p>
        </w:tc>
        <w:tc>
          <w:tcPr>
            <w:tcW w:type="dxa" w:w="582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非結合相互作用の打ち切り距離（cKDTree で近傍 48 個まで）</w:t>
            </w:r>
          </w:p>
        </w:tc>
      </w:tr>
      <w:tr>
        <w:tc>
          <w:tcPr>
            <w:tcW w:type="dxa" w:w="2134"/>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κ</w:t>
            </w:r>
          </w:p>
        </w:tc>
        <w:tc>
          <w:tcPr>
            <w:tcW w:type="dxa" w:w="1746"/>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0.329 √0.15 Å⁻¹</w:t>
            </w:r>
          </w:p>
        </w:tc>
        <w:tc>
          <w:tcPr>
            <w:tcW w:type="dxa" w:w="582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Debye 遮蔽長の逆数（150 mM）</w:t>
            </w:r>
          </w:p>
        </w:tc>
      </w:tr>
    </w:tbl>
    <w:p>
      <w:pPr>
        <w:spacing w:after="160" w:line="20"/>
      </w:pPr>
    </w:p>
    <w:tbl>
      <w:tblPr>
        <w:tblW w:type="dxa" w:w="9700"/>
        <w:tblBorders>
          <w:top w:val="none"/>
          <w:left w:val="single" w:color="9E5C28" w:sz="18"/>
          <w:bottom w:val="none"/>
          <w:right w:val="none"/>
          <w:insideH w:val="none"/>
          <w:insideV w:val="none"/>
        </w:tblBorders>
      </w:tblPr>
      <w:tblGrid>
        <w:gridCol w:w="9700"/>
      </w:tblGrid>
      <w:tr>
        <w:tc>
          <w:tcPr>
            <w:tcW w:type="dxa" w:w="9700"/>
            <w:shd w:fill="F7EDE3" w:color="auto" w:val="clear"/>
            <w:tcMar>
              <w:top w:type="dxa" w:w="140"/>
              <w:left w:type="dxa" w:w="180"/>
              <w:bottom w:type="dxa" w:w="140"/>
              <w:right w:type="dxa" w:w="180"/>
            </w:tcMar>
          </w:tcPr>
          <w:p>
            <w:pPr>
              <w:spacing w:after="60" w:line="300"/>
            </w:pPr>
            <w:r>
              <w:rPr>
                <w:rFonts w:ascii="Yu Gothic" w:cs="Yu Gothic" w:eastAsia="Yu Gothic" w:hAnsi="Yu Gothic"/>
                <w:b/>
                <w:bCs/>
                <w:color w:val="9E5C28"/>
                <w:sz w:val="20"/>
                <w:szCs w:val="20"/>
              </w:rPr>
              <w:t xml:space="preserve">「絶対」判定にした理由</w:t>
            </w:r>
          </w:p>
          <w:p>
            <w:pPr>
              <w:spacing w:after="0" w:line="300"/>
            </w:pPr>
            <w:r>
              <w:rPr>
                <w:rFonts w:ascii="Yu Gothic" w:cs="Yu Gothic" w:eastAsia="Yu Gothic" w:hAnsi="Yu Gothic"/>
                <w:color w:val="111C25"/>
                <w:sz w:val="19"/>
                <w:szCs w:val="19"/>
              </w:rPr>
              <w:t xml:space="preserve">初期版は「最良配置から 5 kcal/mol 以内なら許容」という</w:t>
            </w:r>
            <w:r>
              <w:rPr>
                <w:rFonts w:ascii="Yu Gothic" w:cs="Yu Gothic" w:eastAsia="Yu Gothic" w:hAnsi="Yu Gothic"/>
                <w:b/>
                <w:bCs/>
                <w:color w:val="111C25"/>
                <w:sz w:val="19"/>
                <w:szCs w:val="19"/>
              </w:rPr>
              <w:t xml:space="preserve">相対</w:t>
            </w:r>
            <w:r>
              <w:rPr>
                <w:rFonts w:ascii="Yu Gothic" w:cs="Yu Gothic" w:eastAsia="Yu Gothic" w:hAnsi="Yu Gothic"/>
                <w:color w:val="111C25"/>
                <w:sz w:val="19"/>
                <w:szCs w:val="19"/>
              </w:rPr>
              <w:t xml:space="preserve">基準を使っていましたが、これだとたまたま RNA に強く貼りついた 1 配置が基準になり、本来問題のない配置まで全部弾かれます。絶対的な反発上限（4 kcal/mol）に変更しました。</w:t>
            </w:r>
          </w:p>
        </w:tc>
      </w:tr>
    </w:tbl>
    <w:p>
      <w:pPr>
        <w:pStyle w:val="Heading1"/>
        <w:keepNext/>
        <w:pBdr>
          <w:bottom w:val="single" w:color="111C25" w:sz="12" w:space="6"/>
        </w:pBdr>
        <w:spacing w:after="160" w:before="400" w:line="320"/>
      </w:pPr>
      <w:r>
        <w:rPr>
          <w:rFonts w:ascii="Yu Gothic" w:cs="Yu Gothic" w:eastAsia="Yu Gothic" w:hAnsi="Yu Gothic"/>
          <w:b/>
          <w:bCs/>
          <w:color w:val="AC2C58"/>
          <w:sz w:val="22"/>
          <w:szCs w:val="22"/>
        </w:rPr>
        <w:t xml:space="preserve">05   </w:t>
      </w:r>
      <w:r>
        <w:rPr>
          <w:rFonts w:ascii="Yu Gothic" w:cs="Yu Gothic" w:eastAsia="Yu Gothic" w:hAnsi="Yu Gothic"/>
          <w:b/>
          <w:bCs/>
          <w:color w:val="111C25"/>
          <w:sz w:val="28"/>
          <w:szCs w:val="28"/>
        </w:rPr>
        <w:t xml:space="preserve">「反応できる配置」（NAC）の定義</w:t>
      </w:r>
    </w:p>
    <w:p>
      <w:pPr>
        <w:keepNext/>
        <w:spacing w:after="70" w:before="80"/>
        <w:jc w:val="center"/>
      </w:pPr>
      <w:r>
        <w:drawing>
          <wp:inline distT="0" distB="0" distL="0" distR="0">
            <wp:extent cx="6096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676525"/>
                    </a:xfrm>
                    <a:prstGeom prst="rect">
                      <a:avLst/>
                    </a:prstGeom>
                  </pic:spPr>
                </pic:pic>
              </a:graphicData>
            </a:graphic>
          </wp:inline>
        </w:drawing>
      </w:r>
    </w:p>
    <w:p>
      <w:pPr>
        <w:pBdr>
          <w:top w:val="single" w:color="D9E1E9" w:sz="3" w:space="5"/>
        </w:pBdr>
        <w:spacing w:after="200" w:line="270"/>
      </w:pPr>
      <w:r>
        <w:rPr>
          <w:rFonts w:ascii="Yu Gothic" w:cs="Yu Gothic" w:eastAsia="Yu Gothic" w:hAnsi="Yu Gothic"/>
          <w:b/>
          <w:bCs/>
          <w:color w:val="6E8497"/>
          <w:sz w:val="17"/>
          <w:szCs w:val="17"/>
        </w:rPr>
        <w:t xml:space="preserve">図 2.</w:t>
      </w:r>
      <w:r>
        <w:rPr>
          <w:rFonts w:ascii="Yu Gothic" w:cs="Yu Gothic" w:eastAsia="Yu Gothic" w:hAnsi="Yu Gothic"/>
          <w:color w:val="6E8497"/>
          <w:sz w:val="17"/>
          <w:szCs w:val="17"/>
        </w:rPr>
        <w:t xml:space="preserve"> テトラジン環の中心 Q・法線 N と、シクロプロペン C=C の 2 炭素 Ca / Cb の関係で判定する。IEDDA は環の面に対して垂直方向から、2 本の結合が同時にできる形で進む。</w:t>
      </w:r>
    </w:p>
    <w:p>
      <w:pPr>
        <w:spacing w:after="60" w:line="20"/>
      </w:pPr>
    </w:p>
    <w:p>
      <w:pPr>
        <w:spacing w:after="120" w:before="0" w:line="300"/>
      </w:pPr>
      <w:r>
        <w:rPr>
          <w:rFonts w:ascii="Yu Gothic" w:cs="Yu Gothic" w:eastAsia="Yu Gothic" w:hAnsi="Yu Gothic"/>
          <w:color w:val="111C25"/>
          <w:sz w:val="20"/>
          <w:szCs w:val="20"/>
        </w:rPr>
        <w:t xml:space="preserve">テトラジン側の反応炭素 2 個を Ct1 / Ct2、シクロプロペン側を Ca / Cb とし、対応づけの 2 通り（Ct1–Ca / Ct2–Cb か、Ct1–Cb / Ct2–Ca）のうち「長い方の距離が短くなる」組を採ります。そのうえで次の 5 条件すべてを満たすものを NAC とします。</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9700"/>
      </w:tblGrid>
      <w:tr>
        <w:tc>
          <w:tcPr>
            <w:tcW w:type="dxa" w:w="9700"/>
            <w:shd w:fill="E7EDF2" w:color="auto" w:val="clear"/>
            <w:tcMar>
              <w:top w:type="dxa" w:w="120"/>
              <w:left w:type="dxa" w:w="180"/>
              <w:bottom w:type="dxa" w:w="120"/>
              <w:right w:type="dxa" w:w="180"/>
            </w:tcMar>
          </w:tcPr>
          <w:p>
            <w:pPr>
              <w:spacing w:after="40" w:line="260"/>
            </w:pPr>
            <w:r>
              <w:rPr>
                <w:rFonts w:ascii="Consolas" w:cs="Consolas" w:eastAsia="MS Gothic" w:hAnsi="Consolas"/>
                <w:color w:val="111C25"/>
                <w:sz w:val="17"/>
                <w:szCs w:val="17"/>
              </w:rPr>
              <w:t xml:space="preserve">① 形成結合距離    NAC_DMIN &lt;= d_min  かつ  d_max &lt;= d_max(level)     NAC_DMIN = 2.2 A</w:t>
            </w:r>
          </w:p>
          <w:p>
            <w:pPr>
              <w:spacing w:after="40" w:line="260"/>
            </w:pPr>
            <w:r>
              <w:rPr>
                <w:rFonts w:ascii="Consolas" w:cs="Consolas" w:eastAsia="MS Gothic" w:hAnsi="Consolas"/>
                <w:color w:val="111C25"/>
                <w:sz w:val="17"/>
                <w:szCs w:val="17"/>
              </w:rPr>
              <w:t xml:space="preserve">② 同一面かつ高さ  sign(ha) = sign(hb)  かつ  min(|ha|,|hb|) &gt;= h_min   h = (C - Q)・N</w:t>
            </w:r>
          </w:p>
          <w:p>
            <w:pPr>
              <w:spacing w:after="40" w:line="260"/>
            </w:pPr>
            <w:r>
              <w:rPr>
                <w:rFonts w:ascii="Consolas" w:cs="Consolas" w:eastAsia="MS Gothic" w:hAnsi="Consolas"/>
                <w:color w:val="111C25"/>
                <w:sz w:val="17"/>
                <w:szCs w:val="17"/>
              </w:rPr>
              <w:t xml:space="preserve">③ 面どうしの角度  |N・Mn| &gt;= cos(ang_normal)                          Mn = C=C 側の法線</w:t>
            </w:r>
          </w:p>
          <w:p>
            <w:pPr>
              <w:spacing w:after="40" w:line="260"/>
            </w:pPr>
            <w:r>
              <w:rPr>
                <w:rFonts w:ascii="Consolas" w:cs="Consolas" w:eastAsia="MS Gothic" w:hAnsi="Consolas"/>
                <w:color w:val="111C25"/>
                <w:sz w:val="17"/>
                <w:szCs w:val="17"/>
              </w:rPr>
              <w:t xml:space="preserve">④ 軸の平行性      |(Ct2-Ct1)・(Cb-Ca)| / (|・||・|) &gt;= cos(ang_axis)</w:t>
            </w:r>
          </w:p>
          <w:p>
            <w:pPr>
              <w:spacing w:after="0" w:line="260"/>
            </w:pPr>
            <w:r>
              <w:rPr>
                <w:rFonts w:ascii="Consolas" w:cs="Consolas" w:eastAsia="MS Gothic" w:hAnsi="Consolas"/>
                <w:color w:val="111C25"/>
                <w:sz w:val="17"/>
                <w:szCs w:val="17"/>
              </w:rPr>
              <w:t xml:space="preserve">⑤ 面内のずれ      |(M - Q) - ((M - Q)・N) N| &lt;= offset_max            M = (Ca+Cb)/2</w:t>
            </w:r>
          </w:p>
        </w:tc>
      </w:tr>
    </w:tbl>
    <w:p>
      <w:pPr>
        <w:keepNext/>
        <w:spacing w:after="70" w:before="60" w:line="260"/>
      </w:pPr>
      <w:r>
        <w:rPr>
          <w:rFonts w:ascii="Yu Gothic" w:cs="Yu Gothic" w:eastAsia="Yu Gothic" w:hAnsi="Yu Gothic"/>
          <w:color w:val="6E8497"/>
          <w:sz w:val="17"/>
          <w:szCs w:val="17"/>
        </w:rPr>
        <w:t xml:space="preserve">表 6. NAC 判定の 3 段階（本文の主結果は medium）</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2116"/>
        <w:gridCol w:w="1499"/>
        <w:gridCol w:w="1499"/>
        <w:gridCol w:w="1499"/>
        <w:gridCol w:w="1499"/>
        <w:gridCol w:w="1588"/>
      </w:tblGrid>
      <w:tr>
        <w:trPr>
          <w:tblHeader/>
        </w:trPr>
        <w:tc>
          <w:tcPr>
            <w:tcW w:type="dxa" w:w="2116"/>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厳しさ</w:t>
            </w:r>
          </w:p>
        </w:tc>
        <w:tc>
          <w:tcPr>
            <w:tcW w:type="dxa" w:w="1499"/>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d_max (Å)</w:t>
            </w:r>
          </w:p>
        </w:tc>
        <w:tc>
          <w:tcPr>
            <w:tcW w:type="dxa" w:w="1499"/>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h_min (Å)</w:t>
            </w:r>
          </w:p>
        </w:tc>
        <w:tc>
          <w:tcPr>
            <w:tcW w:type="dxa" w:w="1499"/>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面の角度 (°)</w:t>
            </w:r>
          </w:p>
        </w:tc>
        <w:tc>
          <w:tcPr>
            <w:tcW w:type="dxa" w:w="1499"/>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軸の角度 (°)</w:t>
            </w:r>
          </w:p>
        </w:tc>
        <w:tc>
          <w:tcPr>
            <w:tcW w:type="dxa" w:w="1588"/>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面内ずれ (Å)</w:t>
            </w:r>
          </w:p>
        </w:tc>
      </w:tr>
      <w:tr>
        <w:tc>
          <w:tcPr>
            <w:tcW w:type="dxa" w:w="2116"/>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tight（厳）</w:t>
            </w:r>
          </w:p>
        </w:tc>
        <w:tc>
          <w:tcPr>
            <w:tcW w:type="dxa" w:w="1499"/>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3.4</w:t>
            </w:r>
          </w:p>
        </w:tc>
        <w:tc>
          <w:tcPr>
            <w:tcW w:type="dxa" w:w="1499"/>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1.9</w:t>
            </w:r>
          </w:p>
        </w:tc>
        <w:tc>
          <w:tcPr>
            <w:tcW w:type="dxa" w:w="1499"/>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30</w:t>
            </w:r>
          </w:p>
        </w:tc>
        <w:tc>
          <w:tcPr>
            <w:tcW w:type="dxa" w:w="1499"/>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35</w:t>
            </w:r>
          </w:p>
        </w:tc>
        <w:tc>
          <w:tcPr>
            <w:tcW w:type="dxa" w:w="1588"/>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1.2</w:t>
            </w:r>
          </w:p>
        </w:tc>
      </w:tr>
      <w:tr>
        <w:tc>
          <w:tcPr>
            <w:tcW w:type="dxa" w:w="2116"/>
            <w:gridSpan w:val="1"/>
            <w:shd w:fill="FAE8EF"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111C25"/>
                <w:sz w:val="16"/>
                <w:szCs w:val="16"/>
              </w:rPr>
              <w:t xml:space="preserve">medium（主結果）</w:t>
            </w:r>
          </w:p>
        </w:tc>
        <w:tc>
          <w:tcPr>
            <w:tcW w:type="dxa" w:w="1499"/>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3.8</w:t>
            </w:r>
          </w:p>
        </w:tc>
        <w:tc>
          <w:tcPr>
            <w:tcW w:type="dxa" w:w="1499"/>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1.9</w:t>
            </w:r>
          </w:p>
        </w:tc>
        <w:tc>
          <w:tcPr>
            <w:tcW w:type="dxa" w:w="1499"/>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40</w:t>
            </w:r>
          </w:p>
        </w:tc>
        <w:tc>
          <w:tcPr>
            <w:tcW w:type="dxa" w:w="1499"/>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45</w:t>
            </w:r>
          </w:p>
        </w:tc>
        <w:tc>
          <w:tcPr>
            <w:tcW w:type="dxa" w:w="1588"/>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1.6</w:t>
            </w:r>
          </w:p>
        </w:tc>
      </w:tr>
      <w:tr>
        <w:tc>
          <w:tcPr>
            <w:tcW w:type="dxa" w:w="2116"/>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loose（緩）</w:t>
            </w:r>
          </w:p>
        </w:tc>
        <w:tc>
          <w:tcPr>
            <w:tcW w:type="dxa" w:w="1499"/>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4.2</w:t>
            </w:r>
          </w:p>
        </w:tc>
        <w:tc>
          <w:tcPr>
            <w:tcW w:type="dxa" w:w="1499"/>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1.9</w:t>
            </w:r>
          </w:p>
        </w:tc>
        <w:tc>
          <w:tcPr>
            <w:tcW w:type="dxa" w:w="1499"/>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50</w:t>
            </w:r>
          </w:p>
        </w:tc>
        <w:tc>
          <w:tcPr>
            <w:tcW w:type="dxa" w:w="1499"/>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55</w:t>
            </w:r>
          </w:p>
        </w:tc>
        <w:tc>
          <w:tcPr>
            <w:tcW w:type="dxa" w:w="1588"/>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2.2</w:t>
            </w:r>
          </w:p>
        </w:tc>
      </w:tr>
    </w:tbl>
    <w:p>
      <w:pPr>
        <w:spacing w:after="160" w:line="20"/>
      </w:pPr>
    </w:p>
    <w:p>
      <w:pPr>
        <w:spacing w:after="200" w:before="0" w:line="300"/>
      </w:pPr>
      <w:r>
        <w:rPr>
          <w:rFonts w:ascii="Yu Gothic" w:cs="Yu Gothic" w:eastAsia="Yu Gothic" w:hAnsi="Yu Gothic"/>
          <w:color w:val="6E8497"/>
          <w:sz w:val="18"/>
          <w:szCs w:val="18"/>
        </w:rPr>
        <w:t xml:space="preserve">下限 d ≥ 2.2 Å はすべての段階で共通（近すぎる＝すでに反発している配置を除く）。近傍探索は cKDTree（半径 4.9 Å）で loose 判定の候補を先に絞り、そのうえで 3 段階すべてを評価します。</w:t>
      </w:r>
    </w:p>
    <w:p>
      <w:pPr>
        <w:pStyle w:val="Heading1"/>
        <w:keepNext/>
        <w:pBdr>
          <w:bottom w:val="single" w:color="111C25" w:sz="12" w:space="6"/>
        </w:pBdr>
        <w:spacing w:after="160" w:before="400" w:line="320"/>
      </w:pPr>
      <w:r>
        <w:rPr>
          <w:rFonts w:ascii="Yu Gothic" w:cs="Yu Gothic" w:eastAsia="Yu Gothic" w:hAnsi="Yu Gothic"/>
          <w:b/>
          <w:bCs/>
          <w:color w:val="AC2C58"/>
          <w:sz w:val="22"/>
          <w:szCs w:val="22"/>
        </w:rPr>
        <w:t xml:space="preserve">06   </w:t>
      </w:r>
      <w:r>
        <w:rPr>
          <w:rFonts w:ascii="Yu Gothic" w:cs="Yu Gothic" w:eastAsia="Yu Gothic" w:hAnsi="Yu Gothic"/>
          <w:b/>
          <w:bCs/>
          <w:color w:val="111C25"/>
          <w:sz w:val="28"/>
          <w:szCs w:val="28"/>
        </w:rPr>
        <w:t xml:space="preserve">実効モル濃度 EM の定義と 3 つの重み付け</w:t>
      </w:r>
    </w:p>
    <w:p>
      <w:pPr>
        <w:keepNext/>
        <w:spacing w:after="70" w:before="80"/>
        <w:jc w:val="center"/>
      </w:pPr>
      <w:r>
        <w:drawing>
          <wp:inline distT="0" distB="0" distL="0" distR="0">
            <wp:extent cx="6096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124075"/>
                    </a:xfrm>
                    <a:prstGeom prst="rect">
                      <a:avLst/>
                    </a:prstGeom>
                  </pic:spPr>
                </pic:pic>
              </a:graphicData>
            </a:graphic>
          </wp:inline>
        </w:drawing>
      </w:r>
    </w:p>
    <w:p>
      <w:pPr>
        <w:pBdr>
          <w:top w:val="single" w:color="D9E1E9" w:sz="3" w:space="5"/>
        </w:pBdr>
        <w:spacing w:after="200" w:line="270"/>
      </w:pPr>
      <w:r>
        <w:rPr>
          <w:rFonts w:ascii="Yu Gothic" w:cs="Yu Gothic" w:eastAsia="Yu Gothic" w:hAnsi="Yu Gothic"/>
          <w:b/>
          <w:bCs/>
          <w:color w:val="6E8497"/>
          <w:sz w:val="17"/>
          <w:szCs w:val="17"/>
        </w:rPr>
        <w:t xml:space="preserve">図 3.</w:t>
      </w:r>
      <w:r>
        <w:rPr>
          <w:rFonts w:ascii="Yu Gothic" w:cs="Yu Gothic" w:eastAsia="Yu Gothic" w:hAnsi="Yu Gothic"/>
          <w:color w:val="6E8497"/>
          <w:sz w:val="17"/>
          <w:szCs w:val="17"/>
        </w:rPr>
        <w:t xml:space="preserve"> 鋳型につながれた 2 つのハンドルが NAC に入る確率を、自由な 2 分子の同じ確率で割って濃度に換算する。</w:t>
      </w:r>
    </w:p>
    <w:p>
      <w:pPr>
        <w:spacing w:after="60" w:line="20"/>
      </w:pP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9700"/>
      </w:tblGrid>
      <w:tr>
        <w:tc>
          <w:tcPr>
            <w:tcW w:type="dxa" w:w="9700"/>
            <w:shd w:fill="E7EDF2" w:color="auto" w:val="clear"/>
            <w:tcMar>
              <w:top w:type="dxa" w:w="120"/>
              <w:left w:type="dxa" w:w="180"/>
              <w:bottom w:type="dxa" w:w="120"/>
              <w:right w:type="dxa" w:w="180"/>
            </w:tcMar>
          </w:tcPr>
          <w:p>
            <w:pPr>
              <w:spacing w:after="40" w:line="260"/>
            </w:pPr>
            <w:r>
              <w:rPr>
                <w:rFonts w:ascii="Consolas" w:cs="Consolas" w:eastAsia="MS Gothic" w:hAnsi="Consolas"/>
                <w:color w:val="111C25"/>
                <w:sz w:val="17"/>
                <w:szCs w:val="17"/>
              </w:rPr>
              <w:t xml:space="preserve">EM = ( P_NAC,tethered / ( f_free × V_free ) ) × 1660.5391</w:t>
            </w:r>
          </w:p>
          <w:p>
            <w:pPr>
              <w:spacing w:after="40" w:line="260"/>
            </w:pPr>
            <w:r>
              <w:rPr>
                <w:rFonts w:ascii="Consolas" w:cs="Consolas" w:eastAsia="MS Gothic" w:hAnsi="Consolas"/>
                <w:color w:val="111C25"/>
                <w:sz w:val="17"/>
                <w:szCs w:val="17"/>
              </w:rPr>
              <w:t xml:space="preserve"/>
            </w:r>
          </w:p>
          <w:p>
            <w:pPr>
              <w:spacing w:after="40" w:line="260"/>
            </w:pPr>
            <w:r>
              <w:rPr>
                <w:rFonts w:ascii="Consolas" w:cs="Consolas" w:eastAsia="MS Gothic" w:hAnsi="Consolas"/>
                <w:color w:val="111C25"/>
                <w:sz w:val="17"/>
                <w:szCs w:val="17"/>
              </w:rPr>
              <w:t xml:space="preserve">  P_NAC,tethered = Σ w_A w_B f_pair・[NAC] / ( Σ w_A ・ Σ w_B )</w:t>
            </w:r>
          </w:p>
          <w:p>
            <w:pPr>
              <w:spacing w:after="40" w:line="260"/>
            </w:pPr>
            <w:r>
              <w:rPr>
                <w:rFonts w:ascii="Consolas" w:cs="Consolas" w:eastAsia="MS Gothic" w:hAnsi="Consolas"/>
                <w:color w:val="111C25"/>
                <w:sz w:val="17"/>
                <w:szCs w:val="17"/>
              </w:rPr>
              <w:t xml:space="preserve">  V_free = (4/3)π R_free^3 = 904.8 A^3   (R_free = 6.0 A)</w:t>
            </w:r>
          </w:p>
          <w:p>
            <w:pPr>
              <w:spacing w:after="0" w:line="260"/>
            </w:pPr>
            <w:r>
              <w:rPr>
                <w:rFonts w:ascii="Consolas" w:cs="Consolas" w:eastAsia="MS Gothic" w:hAnsi="Consolas"/>
                <w:color w:val="111C25"/>
                <w:sz w:val="17"/>
                <w:szCs w:val="17"/>
              </w:rPr>
              <w:t xml:space="preserve">  1660.5391 = 1 分子/A^3 を M に直す換算係数</w:t>
            </w:r>
          </w:p>
        </w:tc>
      </w:tr>
    </w:tbl>
    <w:p>
      <w:pPr>
        <w:spacing w:after="200" w:before="0" w:line="300"/>
      </w:pPr>
      <w:r>
        <w:rPr>
          <w:rFonts w:ascii="Yu Gothic" w:cs="Yu Gothic" w:eastAsia="Yu Gothic" w:hAnsi="Yu Gothic"/>
          <w:b/>
          <w:bCs/>
          <w:color w:val="6E8497"/>
          <w:sz w:val="18"/>
          <w:szCs w:val="18"/>
        </w:rPr>
        <w:t xml:space="preserve">分子</w:t>
      </w:r>
      <w:r>
        <w:rPr>
          <w:rFonts w:ascii="Yu Gothic" w:cs="Yu Gothic" w:eastAsia="Yu Gothic" w:hAnsi="Yu Gothic"/>
          <w:color w:val="6E8497"/>
          <w:sz w:val="18"/>
          <w:szCs w:val="18"/>
        </w:rPr>
        <w:t xml:space="preserve">は鋳型上でアーム A・B を全配置動かしたときに NAC に入る重みつき割合。</w:t>
      </w:r>
      <w:r>
        <w:rPr>
          <w:rFonts w:ascii="Yu Gothic" w:cs="Yu Gothic" w:eastAsia="Yu Gothic" w:hAnsi="Yu Gothic"/>
          <w:b/>
          <w:bCs/>
          <w:color w:val="6E8497"/>
          <w:sz w:val="18"/>
          <w:szCs w:val="18"/>
        </w:rPr>
        <w:t xml:space="preserve">分母</w:t>
      </w:r>
      <w:r>
        <w:rPr>
          <w:rFonts w:ascii="Yu Gothic" w:cs="Yu Gothic" w:eastAsia="Yu Gothic" w:hAnsi="Yu Gothic"/>
          <w:color w:val="6E8497"/>
          <w:sz w:val="18"/>
          <w:szCs w:val="18"/>
        </w:rPr>
        <w:t xml:space="preserve">は「同じ 2 分子を半径 6 Å の球の中にランダムに置いたとき」の NAC 確率 f_free（4 × 10⁶ 回のモンテカルロ）に、その球の体積をかけたもの。割り算で「鋳型がなければどれだけの濃度が要るか」が出ます。</w:t>
      </w:r>
      <w:r>
        <w:rPr>
          <w:rFonts w:ascii="Yu Gothic" w:cs="Yu Gothic" w:eastAsia="Yu Gothic" w:hAnsi="Yu Gothic"/>
          <w:b/>
          <w:bCs/>
          <w:color w:val="6E8497"/>
          <w:sz w:val="18"/>
          <w:szCs w:val="18"/>
        </w:rPr>
        <w:t xml:space="preserve">f_free の値が 1 つも 0 でないこと</w:t>
      </w:r>
      <w:r>
        <w:rPr>
          <w:rFonts w:ascii="Yu Gothic" w:cs="Yu Gothic" w:eastAsia="Yu Gothic" w:hAnsi="Yu Gothic"/>
          <w:color w:val="6E8497"/>
          <w:sz w:val="18"/>
          <w:szCs w:val="18"/>
        </w:rPr>
        <w:t xml:space="preserve">を確認したうえで使います（0 なら EM は定義できないので、その設計は「到達不能」として EM = 0 と扱う）。</w:t>
      </w:r>
    </w:p>
    <w:p>
      <w:pPr>
        <w:keepNext/>
        <w:spacing w:after="70" w:before="60" w:line="260"/>
      </w:pPr>
      <w:r>
        <w:rPr>
          <w:rFonts w:ascii="Yu Gothic" w:cs="Yu Gothic" w:eastAsia="Yu Gothic" w:hAnsi="Yu Gothic"/>
          <w:color w:val="6E8497"/>
          <w:sz w:val="17"/>
          <w:szCs w:val="17"/>
        </w:rPr>
        <w:t xml:space="preserve">表 7. EM の 3 つの重み付け（W の定義）と、自由参照 f_free（medium 判定）</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1411"/>
        <w:gridCol w:w="1675"/>
        <w:gridCol w:w="1852"/>
        <w:gridCol w:w="1411"/>
        <w:gridCol w:w="1058"/>
        <w:gridCol w:w="2293"/>
      </w:tblGrid>
      <w:tr>
        <w:trPr>
          <w:tblHeader/>
        </w:trPr>
        <w:tc>
          <w:tcPr>
            <w:tcW w:type="dxa" w:w="1411"/>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5"/>
                <w:szCs w:val="15"/>
              </w:rPr>
              <w:t xml:space="preserve">記号</w:t>
            </w:r>
          </w:p>
        </w:tc>
        <w:tc>
          <w:tcPr>
            <w:tcW w:type="dxa" w:w="1675"/>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5"/>
                <w:szCs w:val="15"/>
              </w:rPr>
              <w:t xml:space="preserve">配座エネルギー E_conf</w:t>
            </w:r>
          </w:p>
        </w:tc>
        <w:tc>
          <w:tcPr>
            <w:tcW w:type="dxa" w:w="1852"/>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5"/>
                <w:szCs w:val="15"/>
              </w:rPr>
              <w:t xml:space="preserve">RNA との相互作用 E_int</w:t>
            </w:r>
          </w:p>
        </w:tc>
        <w:tc>
          <w:tcPr>
            <w:tcW w:type="dxa" w:w="1411"/>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5"/>
                <w:szCs w:val="15"/>
              </w:rPr>
              <w:t xml:space="preserve">アーム間 E_pair</w:t>
            </w:r>
          </w:p>
        </w:tc>
        <w:tc>
          <w:tcPr>
            <w:tcW w:type="dxa" w:w="1058"/>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5"/>
                <w:szCs w:val="15"/>
              </w:rPr>
              <w:t xml:space="preserve">f_free (%)</w:t>
            </w:r>
          </w:p>
        </w:tc>
        <w:tc>
          <w:tcPr>
            <w:tcW w:type="dxa" w:w="2293"/>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5"/>
                <w:szCs w:val="15"/>
              </w:rPr>
              <w:t xml:space="preserve">性格</w:t>
            </w:r>
          </w:p>
        </w:tc>
      </w:tr>
      <w:tr>
        <w:tc>
          <w:tcPr>
            <w:tcW w:type="dxa" w:w="1411"/>
            <w:gridSpan w:val="1"/>
            <w:tcMar>
              <w:top w:type="dxa" w:w="60"/>
              <w:left w:type="dxa" w:w="90"/>
              <w:bottom w:type="dxa" w:w="60"/>
              <w:right w:type="dxa" w:w="90"/>
            </w:tcMar>
            <w:vAlign w:val="top"/>
          </w:tcPr>
          <w:p>
            <w:pPr>
              <w:spacing w:after="0" w:line="250"/>
              <w:jc w:val="left"/>
            </w:pPr>
            <w:r>
              <w:rPr>
                <w:rFonts w:ascii="Yu Gothic" w:cs="Yu Gothic" w:eastAsia="Yu Gothic" w:hAnsi="Yu Gothic"/>
                <w:b/>
                <w:bCs/>
                <w:color w:val="111C25"/>
                <w:sz w:val="15"/>
                <w:szCs w:val="15"/>
              </w:rPr>
              <w:t xml:space="preserve">EM_steric</w:t>
            </w:r>
          </w:p>
        </w:tc>
        <w:tc>
          <w:tcPr>
            <w:tcW w:type="dxa" w:w="167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等重み</w:t>
            </w:r>
          </w:p>
        </w:tc>
        <w:tc>
          <w:tcPr>
            <w:tcW w:type="dxa" w:w="1852"/>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E_rep ≤ 4 kcal/mol なら 1、超えたら 0</w:t>
            </w:r>
          </w:p>
        </w:tc>
        <w:tc>
          <w:tcPr>
            <w:tcW w:type="dxa" w:w="1411"/>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E_rep,pair ≤ 3 なら 1</w:t>
            </w:r>
          </w:p>
        </w:tc>
        <w:tc>
          <w:tcPr>
            <w:tcW w:type="dxa" w:w="1058"/>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5"/>
                <w:szCs w:val="15"/>
              </w:rPr>
              <w:t xml:space="preserve">0.180</w:t>
            </w:r>
          </w:p>
        </w:tc>
        <w:tc>
          <w:tcPr>
            <w:tcW w:type="dxa" w:w="2293"/>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幾何学的な到達可能性。統計が安定し、いちばん甘い</w:t>
            </w:r>
          </w:p>
        </w:tc>
      </w:tr>
      <w:tr>
        <w:tc>
          <w:tcPr>
            <w:tcW w:type="dxa" w:w="1411"/>
            <w:gridSpan w:val="1"/>
            <w:tcMar>
              <w:top w:type="dxa" w:w="60"/>
              <w:left w:type="dxa" w:w="90"/>
              <w:bottom w:type="dxa" w:w="60"/>
              <w:right w:type="dxa" w:w="90"/>
            </w:tcMar>
            <w:vAlign w:val="top"/>
          </w:tcPr>
          <w:p>
            <w:pPr>
              <w:spacing w:after="0" w:line="250"/>
              <w:jc w:val="left"/>
            </w:pPr>
            <w:r>
              <w:rPr>
                <w:rFonts w:ascii="Yu Gothic" w:cs="Yu Gothic" w:eastAsia="Yu Gothic" w:hAnsi="Yu Gothic"/>
                <w:b/>
                <w:bCs/>
                <w:color w:val="111C25"/>
                <w:sz w:val="15"/>
                <w:szCs w:val="15"/>
              </w:rPr>
              <w:t xml:space="preserve">EM_unif</w:t>
            </w:r>
          </w:p>
        </w:tc>
        <w:tc>
          <w:tcPr>
            <w:tcW w:type="dxa" w:w="167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等重み</w:t>
            </w:r>
          </w:p>
        </w:tc>
        <w:tc>
          <w:tcPr>
            <w:tcW w:type="dxa" w:w="1852"/>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exp(−E_int/RT)</w:t>
            </w:r>
          </w:p>
        </w:tc>
        <w:tc>
          <w:tcPr>
            <w:tcW w:type="dxa" w:w="1411"/>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exp(−E_pair/RT)</w:t>
            </w:r>
          </w:p>
        </w:tc>
        <w:tc>
          <w:tcPr>
            <w:tcW w:type="dxa" w:w="1058"/>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5"/>
                <w:szCs w:val="15"/>
              </w:rPr>
              <w:t xml:space="preserve">0.197</w:t>
            </w:r>
          </w:p>
        </w:tc>
        <w:tc>
          <w:tcPr>
            <w:tcW w:type="dxa" w:w="2293"/>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中間</w:t>
            </w:r>
          </w:p>
        </w:tc>
      </w:tr>
      <w:tr>
        <w:tc>
          <w:tcPr>
            <w:tcW w:type="dxa" w:w="1411"/>
            <w:gridSpan w:val="1"/>
            <w:shd w:fill="FAE8EF"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111C25"/>
                <w:sz w:val="15"/>
                <w:szCs w:val="15"/>
              </w:rPr>
              <w:t xml:space="preserve">EM_boltz</w:t>
            </w:r>
          </w:p>
        </w:tc>
        <w:tc>
          <w:tcPr>
            <w:tcW w:type="dxa" w:w="1675"/>
            <w:gridSpan w:val="1"/>
            <w:shd w:fill="FAE8EF" w:color="auto" w:val="clear"/>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exp(−E_conf/RT)</w:t>
            </w:r>
          </w:p>
        </w:tc>
        <w:tc>
          <w:tcPr>
            <w:tcW w:type="dxa" w:w="1852"/>
            <w:gridSpan w:val="1"/>
            <w:shd w:fill="FAE8EF" w:color="auto" w:val="clear"/>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exp(−E_int/RT)</w:t>
            </w:r>
          </w:p>
        </w:tc>
        <w:tc>
          <w:tcPr>
            <w:tcW w:type="dxa" w:w="1411"/>
            <w:gridSpan w:val="1"/>
            <w:shd w:fill="FAE8EF" w:color="auto" w:val="clear"/>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exp(−E_pair/RT)</w:t>
            </w:r>
          </w:p>
        </w:tc>
        <w:tc>
          <w:tcPr>
            <w:tcW w:type="dxa" w:w="1058"/>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5"/>
                <w:szCs w:val="15"/>
              </w:rPr>
              <w:t xml:space="preserve">0.234</w:t>
            </w:r>
          </w:p>
        </w:tc>
        <w:tc>
          <w:tcPr>
            <w:tcW w:type="dxa" w:w="2293"/>
            <w:gridSpan w:val="1"/>
            <w:shd w:fill="FAE8EF" w:color="auto" w:val="clear"/>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5"/>
                <w:szCs w:val="15"/>
              </w:rPr>
              <w:t xml:space="preserve">アーム自身のひずみも払う。いちばん辛い下限側</w:t>
            </w:r>
          </w:p>
        </w:tc>
      </w:tr>
    </w:tbl>
    <w:p>
      <w:pPr>
        <w:spacing w:after="160" w:line="20"/>
      </w:pPr>
    </w:p>
    <w:tbl>
      <w:tblPr>
        <w:tblW w:type="dxa" w:w="9700"/>
        <w:tblBorders>
          <w:top w:val="none"/>
          <w:left w:val="single" w:color="2A6B8C" w:sz="18"/>
          <w:bottom w:val="none"/>
          <w:right w:val="none"/>
          <w:insideH w:val="none"/>
          <w:insideV w:val="none"/>
        </w:tblBorders>
      </w:tblPr>
      <w:tblGrid>
        <w:gridCol w:w="9700"/>
      </w:tblGrid>
      <w:tr>
        <w:tc>
          <w:tcPr>
            <w:tcW w:type="dxa" w:w="9700"/>
            <w:shd w:fill="E2EEF5" w:color="auto" w:val="clear"/>
            <w:tcMar>
              <w:top w:type="dxa" w:w="140"/>
              <w:left w:type="dxa" w:w="180"/>
              <w:bottom w:type="dxa" w:w="140"/>
              <w:right w:type="dxa" w:w="180"/>
            </w:tcMar>
          </w:tcPr>
          <w:p>
            <w:pPr>
              <w:spacing w:after="60" w:line="300"/>
            </w:pPr>
            <w:r>
              <w:rPr>
                <w:rFonts w:ascii="Yu Gothic" w:cs="Yu Gothic" w:eastAsia="Yu Gothic" w:hAnsi="Yu Gothic"/>
                <w:b/>
                <w:bCs/>
                <w:color w:val="2A6B8C"/>
                <w:sz w:val="20"/>
                <w:szCs w:val="20"/>
              </w:rPr>
              <w:t xml:space="preserve">3 本並べる意味</w:t>
            </w:r>
          </w:p>
          <w:p>
            <w:pPr>
              <w:spacing w:after="100" w:line="300"/>
            </w:pPr>
            <w:r>
              <w:rPr>
                <w:rFonts w:ascii="Yu Gothic" w:cs="Yu Gothic" w:eastAsia="Yu Gothic" w:hAnsi="Yu Gothic"/>
                <w:color w:val="111C25"/>
                <w:sz w:val="19"/>
                <w:szCs w:val="19"/>
              </w:rPr>
              <w:t xml:space="preserve">どの重み付けが「正しい」かは事前には決められません。そこで</w:t>
            </w:r>
            <w:r>
              <w:rPr>
                <w:rFonts w:ascii="Yu Gothic" w:cs="Yu Gothic" w:eastAsia="Yu Gothic" w:hAnsi="Yu Gothic"/>
                <w:b/>
                <w:bCs/>
                <w:color w:val="111C25"/>
                <w:sz w:val="19"/>
                <w:szCs w:val="19"/>
              </w:rPr>
              <w:t xml:space="preserve">3 通りすべてを出し、値が揃っているかを設計の信頼度そのものとして読みます</w:t>
            </w:r>
            <w:r>
              <w:rPr>
                <w:rFonts w:ascii="Yu Gothic" w:cs="Yu Gothic" w:eastAsia="Yu Gothic" w:hAnsi="Yu Gothic"/>
                <w:color w:val="111C25"/>
                <w:sz w:val="19"/>
                <w:szCs w:val="19"/>
              </w:rPr>
              <w:t xml:space="preserve">。ホスホトリエステル型は 3 指標の開きが 1.9 倍、塩基 C7 型 (2,5) は 48 倍でした（09 節）。</w:t>
            </w:r>
          </w:p>
          <w:p>
            <w:pPr>
              <w:spacing w:after="0" w:line="300"/>
            </w:pPr>
            <w:r>
              <w:rPr>
                <w:rFonts w:ascii="Yu Gothic" w:cs="Yu Gothic" w:eastAsia="Yu Gothic" w:hAnsi="Yu Gothic"/>
                <w:color w:val="111C25"/>
                <w:sz w:val="19"/>
                <w:szCs w:val="19"/>
              </w:rPr>
              <w:t xml:space="preserve">参考までに、旧版（v16）は f_free が 6.1% と非物理的に大きく、EM を大幅に過小評価していました。上表の 0.18–0.23% が今回の値です。</w:t>
            </w:r>
          </w:p>
        </w:tc>
      </w:tr>
    </w:tbl>
    <w:p>
      <w:pPr>
        <w:spacing w:after="120" w:before="0" w:line="300"/>
      </w:pPr>
      <w:r>
        <w:rPr>
          <w:rFonts w:ascii="Yu Gothic" w:cs="Yu Gothic" w:eastAsia="Yu Gothic" w:hAnsi="Yu Gothic"/>
          <w:color w:val="111C25"/>
          <w:sz w:val="20"/>
          <w:szCs w:val="20"/>
        </w:rPr>
        <w:t xml:space="preserve">「ひずみ」として報告している量は、その NAC 配置に到達するために払うエネルギーの合計です。</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9700"/>
      </w:tblGrid>
      <w:tr>
        <w:tc>
          <w:tcPr>
            <w:tcW w:type="dxa" w:w="9700"/>
            <w:shd w:fill="E7EDF2" w:color="auto" w:val="clear"/>
            <w:tcMar>
              <w:top w:type="dxa" w:w="120"/>
              <w:left w:type="dxa" w:w="180"/>
              <w:bottom w:type="dxa" w:w="120"/>
              <w:right w:type="dxa" w:w="180"/>
            </w:tcMar>
          </w:tcPr>
          <w:p>
            <w:pPr>
              <w:spacing w:after="0" w:line="260"/>
            </w:pPr>
            <w:r>
              <w:rPr>
                <w:rFonts w:ascii="Consolas" w:cs="Consolas" w:eastAsia="MS Gothic" w:hAnsi="Consolas"/>
                <w:color w:val="111C25"/>
                <w:sz w:val="17"/>
                <w:szCs w:val="17"/>
              </w:rPr>
              <w:t xml:space="preserve">strain = (E_conf,A - E_conf,A^min) + (E_conf,B - E_conf,B^min) + max(E_pair, 0)</w:t>
            </w:r>
          </w:p>
        </w:tc>
      </w:tr>
    </w:tbl>
    <w:p>
      <w:pPr>
        <w:spacing w:after="160" w:line="20"/>
      </w:pPr>
    </w:p>
    <w:p>
      <w:pPr>
        <w:pStyle w:val="Heading1"/>
        <w:keepNext/>
        <w:pBdr>
          <w:bottom w:val="single" w:color="111C25" w:sz="12" w:space="6"/>
        </w:pBdr>
        <w:spacing w:after="160" w:before="400" w:line="320"/>
      </w:pPr>
      <w:r>
        <w:rPr>
          <w:rFonts w:ascii="Yu Gothic" w:cs="Yu Gothic" w:eastAsia="Yu Gothic" w:hAnsi="Yu Gothic"/>
          <w:b/>
          <w:bCs/>
          <w:color w:val="AC2C58"/>
          <w:sz w:val="22"/>
          <w:szCs w:val="22"/>
        </w:rPr>
        <w:t xml:space="preserve">07   </w:t>
      </w:r>
      <w:r>
        <w:rPr>
          <w:rFonts w:ascii="Yu Gothic" w:cs="Yu Gothic" w:eastAsia="Yu Gothic" w:hAnsi="Yu Gothic"/>
          <w:b/>
          <w:bCs/>
          <w:color w:val="111C25"/>
          <w:sz w:val="28"/>
          <w:szCs w:val="28"/>
        </w:rPr>
        <w:t xml:space="preserve">速度論モデル</w:t>
      </w:r>
    </w:p>
    <w:p>
      <w:pPr>
        <w:spacing w:after="120" w:before="0" w:line="300"/>
      </w:pPr>
      <w:r>
        <w:rPr>
          <w:rFonts w:ascii="Yu Gothic" w:cs="Yu Gothic" w:eastAsia="Yu Gothic" w:hAnsi="Yu Gothic"/>
          <w:color w:val="111C25"/>
          <w:sz w:val="20"/>
          <w:szCs w:val="20"/>
        </w:rPr>
        <w:t xml:space="preserve">EM をそのまま速度に直すのは誤りです。ASO 2 本が同時に鋳型に乗っている確率（θ_AB）と、乗っている間に化学反応が終わるかどうかの競合を解く必要があります。一方で「解離したら終わり」でもありません。µM の ASO 濃度では解離してもすぐ次の分子が結合するため、律速は</w:t>
      </w:r>
      <w:r>
        <w:rPr>
          <w:rFonts w:ascii="Yu Gothic" w:cs="Yu Gothic" w:eastAsia="Yu Gothic" w:hAnsi="Yu Gothic"/>
          <w:b/>
          <w:bCs/>
          <w:color w:val="111C25"/>
          <w:sz w:val="20"/>
          <w:szCs w:val="20"/>
        </w:rPr>
        <w:t xml:space="preserve">化学反応 k_chem と再結合 k_rebind の競合</w:t>
      </w:r>
      <w:r>
        <w:rPr>
          <w:rFonts w:ascii="Yu Gothic" w:cs="Yu Gothic" w:eastAsia="Yu Gothic" w:hAnsi="Yu Gothic"/>
          <w:color w:val="111C25"/>
          <w:sz w:val="20"/>
          <w:szCs w:val="20"/>
        </w:rPr>
        <w:t xml:space="preserve">になります。</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9700"/>
      </w:tblGrid>
      <w:tr>
        <w:tc>
          <w:tcPr>
            <w:tcW w:type="dxa" w:w="9700"/>
            <w:shd w:fill="E7EDF2" w:color="auto" w:val="clear"/>
            <w:tcMar>
              <w:top w:type="dxa" w:w="120"/>
              <w:left w:type="dxa" w:w="180"/>
              <w:bottom w:type="dxa" w:w="120"/>
              <w:right w:type="dxa" w:w="180"/>
            </w:tcMar>
          </w:tcPr>
          <w:p>
            <w:pPr>
              <w:spacing w:after="40" w:line="260"/>
            </w:pPr>
            <w:r>
              <w:rPr>
                <w:rFonts w:ascii="Consolas" w:cs="Consolas" w:eastAsia="MS Gothic" w:hAnsi="Consolas"/>
                <w:color w:val="111C25"/>
                <w:sz w:val="17"/>
                <w:szCs w:val="17"/>
              </w:rPr>
              <w:t xml:space="preserve">Kd_eff   = Kd / f_acc                       f_acc = 0.1（標的の高次構造で結合できる割合）</w:t>
            </w:r>
          </w:p>
          <w:p>
            <w:pPr>
              <w:spacing w:after="40" w:line="260"/>
            </w:pPr>
            <w:r>
              <w:rPr>
                <w:rFonts w:ascii="Consolas" w:cs="Consolas" w:eastAsia="MS Gothic" w:hAnsi="Consolas"/>
                <w:color w:val="111C25"/>
                <w:sz w:val="17"/>
                <w:szCs w:val="17"/>
              </w:rPr>
              <w:t xml:space="preserve">θ        = [ASO] / ([ASO] + Kd_eff)</w:t>
            </w:r>
          </w:p>
          <w:p>
            <w:pPr>
              <w:spacing w:after="40" w:line="260"/>
            </w:pPr>
            <w:r>
              <w:rPr>
                <w:rFonts w:ascii="Consolas" w:cs="Consolas" w:eastAsia="MS Gothic" w:hAnsi="Consolas"/>
                <w:color w:val="111C25"/>
                <w:sz w:val="17"/>
                <w:szCs w:val="17"/>
              </w:rPr>
              <w:t xml:space="preserve">θ_AB     = θ^2                              隣接 2 サイトが同時に埋まる確率</w:t>
            </w:r>
          </w:p>
          <w:p>
            <w:pPr>
              <w:spacing w:after="40" w:line="260"/>
            </w:pPr>
            <w:r>
              <w:rPr>
                <w:rFonts w:ascii="Consolas" w:cs="Consolas" w:eastAsia="MS Gothic" w:hAnsi="Consolas"/>
                <w:color w:val="111C25"/>
                <w:sz w:val="17"/>
                <w:szCs w:val="17"/>
              </w:rPr>
              <w:t xml:space="preserve">k_chem   = k2 × EM</w:t>
            </w:r>
          </w:p>
          <w:p>
            <w:pPr>
              <w:spacing w:after="40" w:line="260"/>
            </w:pPr>
            <w:r>
              <w:rPr>
                <w:rFonts w:ascii="Consolas" w:cs="Consolas" w:eastAsia="MS Gothic" w:hAnsi="Consolas"/>
                <w:color w:val="111C25"/>
                <w:sz w:val="17"/>
                <w:szCs w:val="17"/>
              </w:rPr>
              <w:t xml:space="preserve">k_rebind = k_on × [ASO]                     k_on = 1 × 10^6 M^-1 s^-1</w:t>
            </w:r>
          </w:p>
          <w:p>
            <w:pPr>
              <w:spacing w:after="40" w:line="260"/>
            </w:pPr>
            <w:r>
              <w:rPr>
                <w:rFonts w:ascii="Consolas" w:cs="Consolas" w:eastAsia="MS Gothic" w:hAnsi="Consolas"/>
                <w:color w:val="111C25"/>
                <w:sz w:val="17"/>
                <w:szCs w:val="17"/>
              </w:rPr>
              <w:t xml:space="preserve">rate     = θ_AB × k_chem × k_rebind / (k_chem + k_rebind)</w:t>
            </w:r>
          </w:p>
          <w:p>
            <w:pPr>
              <w:spacing w:after="40" w:line="260"/>
            </w:pPr>
            <w:r>
              <w:rPr>
                <w:rFonts w:ascii="Consolas" w:cs="Consolas" w:eastAsia="MS Gothic" w:hAnsi="Consolas"/>
                <w:color w:val="111C25"/>
                <w:sz w:val="17"/>
                <w:szCs w:val="17"/>
              </w:rPr>
              <w:t xml:space="preserve">k_bg     = k2 × [ASO]                       鋳型なしの 2 分子反応</w:t>
            </w:r>
          </w:p>
          <w:p>
            <w:pPr>
              <w:spacing w:after="0" w:line="260"/>
            </w:pPr>
            <w:r>
              <w:rPr>
                <w:rFonts w:ascii="Consolas" w:cs="Consolas" w:eastAsia="MS Gothic" w:hAnsi="Consolas"/>
                <w:color w:val="111C25"/>
                <w:sz w:val="17"/>
                <w:szCs w:val="17"/>
              </w:rPr>
              <w:t xml:space="preserve">t99      = ln(100) / rate</w:t>
            </w:r>
          </w:p>
        </w:tc>
      </w:tr>
    </w:tbl>
    <w:p>
      <w:pPr>
        <w:spacing w:after="200" w:before="0" w:line="300"/>
      </w:pPr>
      <w:r>
        <w:rPr>
          <w:rFonts w:ascii="Yu Gothic" w:cs="Yu Gothic" w:eastAsia="Yu Gothic" w:hAnsi="Yu Gothic"/>
          <w:color w:val="6E8497"/>
          <w:sz w:val="18"/>
          <w:szCs w:val="18"/>
        </w:rPr>
        <w:t xml:space="preserve">k_chem ≪ k_rebind なら平衡近似 θ_AB・k₂・EM に、逆なら会合律速 θ_AB・k_on・[ASO] に収束します。今回の条件（EM ≈ 2.6 × 10⁻² M、1 µM）では k_chem = 1.68 × 10⁻² s⁻¹、k_rebind = 1.0 s⁻¹ で</w:t>
      </w:r>
      <w:r>
        <w:rPr>
          <w:rFonts w:ascii="Yu Gothic" w:cs="Yu Gothic" w:eastAsia="Yu Gothic" w:hAnsi="Yu Gothic"/>
          <w:b/>
          <w:bCs/>
          <w:color w:val="6E8497"/>
          <w:sz w:val="18"/>
          <w:szCs w:val="18"/>
        </w:rPr>
        <w:t xml:space="preserve">平衡近似側</w:t>
      </w:r>
      <w:r>
        <w:rPr>
          <w:rFonts w:ascii="Yu Gothic" w:cs="Yu Gothic" w:eastAsia="Yu Gothic" w:hAnsi="Yu Gothic"/>
          <w:color w:val="6E8497"/>
          <w:sz w:val="18"/>
          <w:szCs w:val="18"/>
        </w:rPr>
        <w:t xml:space="preserve">にあり、鋳型の結合と解離は律速ではありません。</w:t>
      </w:r>
    </w:p>
    <w:p>
      <w:pPr>
        <w:keepNext/>
        <w:spacing w:after="70" w:before="60" w:line="260"/>
      </w:pPr>
      <w:r>
        <w:rPr>
          <w:rFonts w:ascii="Yu Gothic" w:cs="Yu Gothic" w:eastAsia="Yu Gothic" w:hAnsi="Yu Gothic"/>
          <w:color w:val="6E8497"/>
          <w:sz w:val="17"/>
          <w:szCs w:val="17"/>
        </w:rPr>
        <w:t xml:space="preserve">表 8. 熱力学・速度論の入力値（ASO = 5'-CGGGGC-3'、37 °C、150 mM NaCl）</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2522"/>
        <w:gridCol w:w="2328"/>
        <w:gridCol w:w="4850"/>
      </w:tblGrid>
      <w:tr>
        <w:trPr>
          <w:tblHeader/>
        </w:trPr>
        <w:tc>
          <w:tcPr>
            <w:tcW w:type="dxa" w:w="2522"/>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量</w:t>
            </w:r>
          </w:p>
        </w:tc>
        <w:tc>
          <w:tcPr>
            <w:tcW w:type="dxa" w:w="2328"/>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値</w:t>
            </w:r>
          </w:p>
        </w:tc>
        <w:tc>
          <w:tcPr>
            <w:tcW w:type="dxa" w:w="4850"/>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出どころ</w:t>
            </w:r>
          </w:p>
        </w:tc>
      </w:tr>
      <w:tr>
        <w:tc>
          <w:tcPr>
            <w:tcW w:type="dxa" w:w="2522"/>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ΔH</w:t>
            </w:r>
          </w:p>
        </w:tc>
        <w:tc>
          <w:tcPr>
            <w:tcW w:type="dxa" w:w="2328"/>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−62.1 kcal/mol</w:t>
            </w:r>
          </w:p>
        </w:tc>
        <w:tc>
          <w:tcPr>
            <w:tcW w:type="dxa" w:w="485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Turner 2004 最近接塩基対</w:t>
            </w:r>
          </w:p>
        </w:tc>
      </w:tr>
      <w:tr>
        <w:tc>
          <w:tcPr>
            <w:tcW w:type="dxa" w:w="2522"/>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ΔS</w:t>
            </w:r>
          </w:p>
        </w:tc>
        <w:tc>
          <w:tcPr>
            <w:tcW w:type="dxa" w:w="2328"/>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−163.2 cal/mol/K</w:t>
            </w:r>
          </w:p>
        </w:tc>
        <w:tc>
          <w:tcPr>
            <w:tcW w:type="dxa" w:w="485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同上</w:t>
            </w:r>
          </w:p>
        </w:tc>
      </w:tr>
      <w:tr>
        <w:tc>
          <w:tcPr>
            <w:tcW w:type="dxa" w:w="2522"/>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ΔG (310 K, 塩補正込み)</w:t>
            </w:r>
          </w:p>
        </w:tc>
        <w:tc>
          <w:tcPr>
            <w:tcW w:type="dxa" w:w="2328"/>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−12.41 kcal/mol</w:t>
            </w:r>
          </w:p>
        </w:tc>
        <w:tc>
          <w:tcPr>
            <w:tcW w:type="dxa" w:w="485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ΔG_salt = 0.10 × (N−1) × ln[Na⁺]</w:t>
            </w:r>
          </w:p>
        </w:tc>
      </w:tr>
      <w:tr>
        <w:tc>
          <w:tcPr>
            <w:tcW w:type="dxa" w:w="2522"/>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Kd</w:t>
            </w:r>
          </w:p>
        </w:tc>
        <w:tc>
          <w:tcPr>
            <w:tcW w:type="dxa" w:w="2328"/>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1.8 nM</w:t>
            </w:r>
          </w:p>
        </w:tc>
        <w:tc>
          <w:tcPr>
            <w:tcW w:type="dxa" w:w="485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exp(ΔG / RT)</w:t>
            </w:r>
          </w:p>
        </w:tc>
      </w:tr>
      <w:tr>
        <w:tc>
          <w:tcPr>
            <w:tcW w:type="dxa" w:w="2522"/>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f_acc</w:t>
            </w:r>
          </w:p>
        </w:tc>
        <w:tc>
          <w:tcPr>
            <w:tcW w:type="dxa" w:w="2328"/>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0.1</w:t>
            </w:r>
          </w:p>
        </w:tc>
        <w:tc>
          <w:tcPr>
            <w:tcW w:type="dxa" w:w="485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仮定。標的 (C4G2)n のヘアピン／G-四重鎖などで結合できない分</w:t>
            </w:r>
          </w:p>
        </w:tc>
      </w:tr>
      <w:tr>
        <w:tc>
          <w:tcPr>
            <w:tcW w:type="dxa" w:w="2522"/>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Kd_eff</w:t>
            </w:r>
          </w:p>
        </w:tc>
        <w:tc>
          <w:tcPr>
            <w:tcW w:type="dxa" w:w="2328"/>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17.9 nM</w:t>
            </w:r>
          </w:p>
        </w:tc>
        <w:tc>
          <w:tcPr>
            <w:tcW w:type="dxa" w:w="485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Kd / f_acc</w:t>
            </w:r>
          </w:p>
        </w:tc>
      </w:tr>
      <w:tr>
        <w:tc>
          <w:tcPr>
            <w:tcW w:type="dxa" w:w="2522"/>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θ_AB @ 0.1 / 1 / 10 µM</w:t>
            </w:r>
          </w:p>
        </w:tc>
        <w:tc>
          <w:tcPr>
            <w:tcW w:type="dxa" w:w="2328"/>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0.719 / 0.965 / 0.996</w:t>
            </w:r>
          </w:p>
        </w:tc>
        <w:tc>
          <w:tcPr>
            <w:tcW w:type="dxa" w:w="485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θ²</w:t>
            </w:r>
          </w:p>
        </w:tc>
      </w:tr>
      <w:tr>
        <w:tc>
          <w:tcPr>
            <w:tcW w:type="dxa" w:w="2522"/>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k₂</w:t>
            </w:r>
          </w:p>
        </w:tc>
        <w:tc>
          <w:tcPr>
            <w:tcW w:type="dxa" w:w="2328"/>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0.65 M⁻¹s⁻¹</w:t>
            </w:r>
          </w:p>
        </w:tc>
        <w:tc>
          <w:tcPr>
            <w:tcW w:type="dxa" w:w="485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doi:10.1002/chem.201304225 Table 1 Entry 2</w:t>
            </w:r>
          </w:p>
        </w:tc>
      </w:tr>
      <w:tr>
        <w:tc>
          <w:tcPr>
            <w:tcW w:type="dxa" w:w="2522"/>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k_on</w:t>
            </w:r>
          </w:p>
        </w:tc>
        <w:tc>
          <w:tcPr>
            <w:tcW w:type="dxa" w:w="2328"/>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 × 10⁶ M⁻¹s⁻¹</w:t>
            </w:r>
          </w:p>
        </w:tc>
        <w:tc>
          <w:tcPr>
            <w:tcW w:type="dxa" w:w="4850"/>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核酸ハイブリダイゼーションの典型値</w:t>
            </w:r>
          </w:p>
        </w:tc>
      </w:tr>
    </w:tbl>
    <w:p>
      <w:pPr>
        <w:spacing w:after="160" w:line="20"/>
      </w:pPr>
    </w:p>
    <w:p>
      <w:pPr>
        <w:spacing w:after="120" w:before="0" w:line="300"/>
      </w:pPr>
      <w:r>
        <w:rPr>
          <w:rFonts w:ascii="Yu Gothic" w:cs="Yu Gothic" w:eastAsia="Yu Gothic" w:hAnsi="Yu Gothic"/>
          <w:color w:val="111C25"/>
          <w:sz w:val="20"/>
          <w:szCs w:val="20"/>
        </w:rPr>
        <w:t xml:space="preserve">k₂ は 0.2 / 0.65 / 2.0 M⁻¹s⁻¹ の 3 通り、ASO 濃度は 0.1 / 1 / 10 µM の 3 通りで総当たりしています。本文の数値はすべて k₂ = 0.65 のものです。</w:t>
      </w:r>
    </w:p>
    <w:p>
      <w:pPr>
        <w:pStyle w:val="Heading1"/>
        <w:keepNext/>
        <w:pBdr>
          <w:bottom w:val="single" w:color="111C25" w:sz="12" w:space="6"/>
        </w:pBdr>
        <w:spacing w:after="160" w:before="400" w:line="320"/>
      </w:pPr>
      <w:r>
        <w:rPr>
          <w:rFonts w:ascii="Yu Gothic" w:cs="Yu Gothic" w:eastAsia="Yu Gothic" w:hAnsi="Yu Gothic"/>
          <w:b/>
          <w:bCs/>
          <w:color w:val="AC2C58"/>
          <w:sz w:val="22"/>
          <w:szCs w:val="22"/>
        </w:rPr>
        <w:t xml:space="preserve">08   </w:t>
      </w:r>
      <w:r>
        <w:rPr>
          <w:rFonts w:ascii="Yu Gothic" w:cs="Yu Gothic" w:eastAsia="Yu Gothic" w:hAnsi="Yu Gothic"/>
          <w:b/>
          <w:bCs/>
          <w:color w:val="111C25"/>
          <w:sz w:val="28"/>
          <w:szCs w:val="28"/>
        </w:rPr>
        <w:t xml:space="preserve">結果の全数値</w:t>
      </w:r>
    </w:p>
    <w:p>
      <w:pPr>
        <w:spacing w:after="160" w:before="0" w:line="300"/>
      </w:pPr>
      <w:r>
        <w:rPr>
          <w:rFonts w:ascii="Yu Gothic" w:cs="Yu Gothic" w:eastAsia="Yu Gothic" w:hAnsi="Yu Gothic"/>
          <w:color w:val="6E8497"/>
          <w:sz w:val="18"/>
          <w:szCs w:val="18"/>
        </w:rPr>
        <w:t xml:space="preserve">主結果は 24 本の熱ゆらぎ二重鎖・傍観アームあり。走査は本数を減らし傍観アームなしで実施（本数は各表に明記）。統計量はすべて中央値。</w:t>
      </w:r>
    </w:p>
    <w:p>
      <w:pPr>
        <w:pStyle w:val="Heading2"/>
        <w:keepNext/>
        <w:spacing w:after="110" w:before="280" w:line="300"/>
      </w:pPr>
      <w:r>
        <w:rPr>
          <w:rFonts w:ascii="Yu Gothic" w:cs="Yu Gothic" w:eastAsia="Yu Gothic" w:hAnsi="Yu Gothic"/>
          <w:b/>
          <w:bCs/>
          <w:color w:val="2A6B8C"/>
          <w:sz w:val="23"/>
          <w:szCs w:val="23"/>
        </w:rPr>
        <w:t xml:space="preserve">8-1. 0 gap での 3 方式比較</w:t>
      </w:r>
    </w:p>
    <w:p>
      <w:pPr>
        <w:keepNext/>
        <w:spacing w:after="70" w:before="60" w:line="260"/>
      </w:pPr>
      <w:r>
        <w:rPr>
          <w:rFonts w:ascii="Yu Gothic" w:cs="Yu Gothic" w:eastAsia="Yu Gothic" w:hAnsi="Yu Gothic"/>
          <w:color w:val="6E8497"/>
          <w:sz w:val="17"/>
          <w:szCs w:val="17"/>
        </w:rPr>
        <w:t xml:space="preserve">表 9-1. 主結果・幾何（24 本、傍観アームあり、NAC = medium）</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2645"/>
        <w:gridCol w:w="1675"/>
        <w:gridCol w:w="1323"/>
        <w:gridCol w:w="1323"/>
        <w:gridCol w:w="1323"/>
        <w:gridCol w:w="1411"/>
      </w:tblGrid>
      <w:tr>
        <w:trPr>
          <w:tblHeader/>
        </w:trPr>
        <w:tc>
          <w:tcPr>
            <w:tcW w:type="dxa" w:w="2645"/>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設計</w:t>
            </w:r>
          </w:p>
        </w:tc>
        <w:tc>
          <w:tcPr>
            <w:tcW w:type="dxa" w:w="1675"/>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アンカー間距離 (Å)</w:t>
            </w:r>
          </w:p>
        </w:tc>
        <w:tc>
          <w:tcPr>
            <w:tcW w:type="dxa" w:w="1323"/>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向きの角度 (°)</w:t>
            </w:r>
          </w:p>
        </w:tc>
        <w:tc>
          <w:tcPr>
            <w:tcW w:type="dxa" w:w="1323"/>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許容配置 Tz (%)</w:t>
            </w:r>
          </w:p>
        </w:tc>
        <w:tc>
          <w:tcPr>
            <w:tcW w:type="dxa" w:w="1323"/>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許容配置 Cp (%)</w:t>
            </w:r>
          </w:p>
        </w:tc>
        <w:tc>
          <w:tcPr>
            <w:tcW w:type="dxa" w:w="1411"/>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ひずみ (kcal/mol)</w:t>
            </w:r>
          </w:p>
        </w:tc>
      </w:tr>
      <w:tr>
        <w:tc>
          <w:tcPr>
            <w:tcW w:type="dxa" w:w="264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A 末端リン酸 (gap 0)</w:t>
            </w:r>
          </w:p>
        </w:tc>
        <w:tc>
          <w:tcPr>
            <w:tcW w:type="dxa" w:w="1675"/>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4.20</w:t>
            </w:r>
          </w:p>
        </w:tc>
        <w:tc>
          <w:tcPr>
            <w:tcW w:type="dxa" w:w="1323"/>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104</w:t>
            </w:r>
          </w:p>
        </w:tc>
        <w:tc>
          <w:tcPr>
            <w:tcW w:type="dxa" w:w="1323"/>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0.75</w:t>
            </w:r>
          </w:p>
        </w:tc>
        <w:tc>
          <w:tcPr>
            <w:tcW w:type="dxa" w:w="1323"/>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0.91</w:t>
            </w:r>
          </w:p>
        </w:tc>
        <w:tc>
          <w:tcPr>
            <w:tcW w:type="dxa" w:w="141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15.7</w:t>
            </w:r>
          </w:p>
        </w:tc>
      </w:tr>
      <w:tr>
        <w:tc>
          <w:tcPr>
            <w:tcW w:type="dxa" w:w="264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B 塩基 C7 (2,5)</w:t>
            </w:r>
          </w:p>
        </w:tc>
        <w:tc>
          <w:tcPr>
            <w:tcW w:type="dxa" w:w="1675"/>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11.08</w:t>
            </w:r>
          </w:p>
        </w:tc>
        <w:tc>
          <w:tcPr>
            <w:tcW w:type="dxa" w:w="1323"/>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97</w:t>
            </w:r>
          </w:p>
        </w:tc>
        <w:tc>
          <w:tcPr>
            <w:tcW w:type="dxa" w:w="1323"/>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0.60</w:t>
            </w:r>
          </w:p>
        </w:tc>
        <w:tc>
          <w:tcPr>
            <w:tcW w:type="dxa" w:w="1323"/>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7.27</w:t>
            </w:r>
          </w:p>
        </w:tc>
        <w:tc>
          <w:tcPr>
            <w:tcW w:type="dxa" w:w="141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4.9</w:t>
            </w:r>
          </w:p>
        </w:tc>
      </w:tr>
      <w:tr>
        <w:tc>
          <w:tcPr>
            <w:tcW w:type="dxa" w:w="2645"/>
            <w:gridSpan w:val="1"/>
            <w:shd w:fill="FAE8EF"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111C25"/>
                <w:sz w:val="16"/>
                <w:szCs w:val="16"/>
              </w:rPr>
              <w:t xml:space="preserve">C ホスホトリエステル</w:t>
            </w:r>
          </w:p>
        </w:tc>
        <w:tc>
          <w:tcPr>
            <w:tcW w:type="dxa" w:w="1675"/>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11.54</w:t>
            </w:r>
          </w:p>
        </w:tc>
        <w:tc>
          <w:tcPr>
            <w:tcW w:type="dxa" w:w="1323"/>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51</w:t>
            </w:r>
          </w:p>
        </w:tc>
        <w:tc>
          <w:tcPr>
            <w:tcW w:type="dxa" w:w="1323"/>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23.48</w:t>
            </w:r>
          </w:p>
        </w:tc>
        <w:tc>
          <w:tcPr>
            <w:tcW w:type="dxa" w:w="1323"/>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29.69</w:t>
            </w:r>
          </w:p>
        </w:tc>
        <w:tc>
          <w:tcPr>
            <w:tcW w:type="dxa" w:w="1411"/>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2.5</w:t>
            </w:r>
          </w:p>
        </w:tc>
      </w:tr>
    </w:tbl>
    <w:p>
      <w:pPr>
        <w:spacing w:after="160" w:line="20"/>
      </w:pPr>
    </w:p>
    <w:p>
      <w:pPr>
        <w:keepNext/>
        <w:spacing w:after="70" w:before="60" w:line="260"/>
      </w:pPr>
      <w:r>
        <w:rPr>
          <w:rFonts w:ascii="Yu Gothic" w:cs="Yu Gothic" w:eastAsia="Yu Gothic" w:hAnsi="Yu Gothic"/>
          <w:color w:val="6E8497"/>
          <w:sz w:val="17"/>
          <w:szCs w:val="17"/>
        </w:rPr>
        <w:t xml:space="preserve">表 9-2. 主結果・反応性（同じ 24 本）</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2645"/>
        <w:gridCol w:w="1235"/>
        <w:gridCol w:w="1499"/>
        <w:gridCol w:w="1499"/>
        <w:gridCol w:w="1499"/>
        <w:gridCol w:w="1323"/>
      </w:tblGrid>
      <w:tr>
        <w:trPr>
          <w:tblHeader/>
        </w:trPr>
        <w:tc>
          <w:tcPr>
            <w:tcW w:type="dxa" w:w="2645"/>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設計</w:t>
            </w:r>
          </w:p>
        </w:tc>
        <w:tc>
          <w:tcPr>
            <w:tcW w:type="dxa" w:w="1235"/>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到達した鋳型</w:t>
            </w:r>
          </w:p>
        </w:tc>
        <w:tc>
          <w:tcPr>
            <w:tcW w:type="dxa" w:w="1499"/>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EM_steric (M)</w:t>
            </w:r>
          </w:p>
        </w:tc>
        <w:tc>
          <w:tcPr>
            <w:tcW w:type="dxa" w:w="1499"/>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EM_unif (M)</w:t>
            </w:r>
          </w:p>
        </w:tc>
        <w:tc>
          <w:tcPr>
            <w:tcW w:type="dxa" w:w="1499"/>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EM_boltz (M)</w:t>
            </w:r>
          </w:p>
        </w:tc>
        <w:tc>
          <w:tcPr>
            <w:tcW w:type="dxa" w:w="1323"/>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半減期 @1 µM</w:t>
            </w:r>
          </w:p>
        </w:tc>
      </w:tr>
      <w:tr>
        <w:tc>
          <w:tcPr>
            <w:tcW w:type="dxa" w:w="264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A 末端リン酸 (gap 0)</w:t>
            </w:r>
          </w:p>
        </w:tc>
        <w:tc>
          <w:tcPr>
            <w:tcW w:type="dxa" w:w="1235"/>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 / 24</w:t>
            </w:r>
          </w:p>
        </w:tc>
        <w:tc>
          <w:tcPr>
            <w:tcW w:type="dxa" w:w="1499"/>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w:t>
            </w:r>
          </w:p>
        </w:tc>
        <w:tc>
          <w:tcPr>
            <w:tcW w:type="dxa" w:w="1499"/>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6.96e-9</w:t>
            </w:r>
          </w:p>
        </w:tc>
        <w:tc>
          <w:tcPr>
            <w:tcW w:type="dxa" w:w="1499"/>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7.21e-10</w:t>
            </w:r>
          </w:p>
        </w:tc>
        <w:tc>
          <w:tcPr>
            <w:tcW w:type="dxa" w:w="1323"/>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約 17,700 日</w:t>
            </w:r>
          </w:p>
        </w:tc>
      </w:tr>
      <w:tr>
        <w:tc>
          <w:tcPr>
            <w:tcW w:type="dxa" w:w="2645"/>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B 塩基 C7 (2,5)</w:t>
            </w:r>
          </w:p>
        </w:tc>
        <w:tc>
          <w:tcPr>
            <w:tcW w:type="dxa" w:w="1235"/>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11 / 24</w:t>
            </w:r>
          </w:p>
        </w:tc>
        <w:tc>
          <w:tcPr>
            <w:tcW w:type="dxa" w:w="1499"/>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3.88e-2</w:t>
            </w:r>
          </w:p>
        </w:tc>
        <w:tc>
          <w:tcPr>
            <w:tcW w:type="dxa" w:w="1499"/>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1.05e-2</w:t>
            </w:r>
          </w:p>
        </w:tc>
        <w:tc>
          <w:tcPr>
            <w:tcW w:type="dxa" w:w="1499"/>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8.08e-4</w:t>
            </w:r>
          </w:p>
        </w:tc>
        <w:tc>
          <w:tcPr>
            <w:tcW w:type="dxa" w:w="1323"/>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約 23 分</w:t>
            </w:r>
          </w:p>
        </w:tc>
      </w:tr>
      <w:tr>
        <w:tc>
          <w:tcPr>
            <w:tcW w:type="dxa" w:w="2645"/>
            <w:gridSpan w:val="1"/>
            <w:shd w:fill="FAE8EF"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111C25"/>
                <w:sz w:val="16"/>
                <w:szCs w:val="16"/>
              </w:rPr>
              <w:t xml:space="preserve">C ホスホトリエステル</w:t>
            </w:r>
          </w:p>
        </w:tc>
        <w:tc>
          <w:tcPr>
            <w:tcW w:type="dxa" w:w="1235"/>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24 / 24</w:t>
            </w:r>
          </w:p>
        </w:tc>
        <w:tc>
          <w:tcPr>
            <w:tcW w:type="dxa" w:w="1499"/>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4.93e-2</w:t>
            </w:r>
          </w:p>
        </w:tc>
        <w:tc>
          <w:tcPr>
            <w:tcW w:type="dxa" w:w="1499"/>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4.85e-2</w:t>
            </w:r>
          </w:p>
        </w:tc>
        <w:tc>
          <w:tcPr>
            <w:tcW w:type="dxa" w:w="1499"/>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2.58e-2</w:t>
            </w:r>
          </w:p>
        </w:tc>
        <w:tc>
          <w:tcPr>
            <w:tcW w:type="dxa" w:w="1323"/>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43.6 秒</w:t>
            </w:r>
          </w:p>
        </w:tc>
      </w:tr>
    </w:tbl>
    <w:p>
      <w:pPr>
        <w:spacing w:after="160" w:line="20"/>
      </w:pPr>
    </w:p>
    <w:p>
      <w:pPr>
        <w:keepNext/>
        <w:spacing w:after="40" w:before="80"/>
        <w:jc w:val="center"/>
      </w:pPr>
      <w:r>
        <w:drawing>
          <wp:inline distT="0" distB="0" distL="0" distR="0">
            <wp:extent cx="6096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124200"/>
                    </a:xfrm>
                    <a:prstGeom prst="rect">
                      <a:avLst/>
                    </a:prstGeom>
                  </pic:spPr>
                </pic:pic>
              </a:graphicData>
            </a:graphic>
          </wp:inline>
        </w:drawing>
      </w:r>
    </w:p>
    <w:p>
      <w:pPr>
        <w:keepNext/>
        <w:spacing w:after="70"/>
        <w:jc w:val="center"/>
      </w:pPr>
      <w:r>
        <w:rPr>
          <w:rFonts w:ascii="Yu Gothic" w:cs="Yu Gothic" w:eastAsia="Yu Gothic" w:hAnsi="Yu Gothic"/>
          <w:color w:val="2A6B8C"/>
          <w:sz w:val="17"/>
          <w:szCs w:val="17"/>
        </w:rPr>
        <w:t xml:space="preserve">■ </w:t>
      </w:r>
      <w:r>
        <w:rPr>
          <w:rFonts w:ascii="Yu Gothic" w:cs="Yu Gothic" w:eastAsia="Yu Gothic" w:hAnsi="Yu Gothic"/>
          <w:color w:val="3F5364"/>
          <w:sz w:val="17"/>
          <w:szCs w:val="17"/>
        </w:rPr>
        <w:t xml:space="preserve">EM_steric</w:t>
      </w:r>
      <w:r>
        <w:rPr>
          <w:rFonts w:ascii="Yu Gothic" w:cs="Yu Gothic" w:eastAsia="Yu Gothic" w:hAnsi="Yu Gothic"/>
          <w:color w:val="AC2C58"/>
          <w:sz w:val="17"/>
          <w:szCs w:val="17"/>
        </w:rPr>
        <w:t xml:space="preserve">     ■ </w:t>
      </w:r>
      <w:r>
        <w:rPr>
          <w:rFonts w:ascii="Yu Gothic" w:cs="Yu Gothic" w:eastAsia="Yu Gothic" w:hAnsi="Yu Gothic"/>
          <w:color w:val="3F5364"/>
          <w:sz w:val="17"/>
          <w:szCs w:val="17"/>
        </w:rPr>
        <w:t xml:space="preserve">EM_unif</w:t>
      </w:r>
      <w:r>
        <w:rPr>
          <w:rFonts w:ascii="Yu Gothic" w:cs="Yu Gothic" w:eastAsia="Yu Gothic" w:hAnsi="Yu Gothic"/>
          <w:color w:val="9E5C28"/>
          <w:sz w:val="17"/>
          <w:szCs w:val="17"/>
        </w:rPr>
        <w:t xml:space="preserve">     ■ </w:t>
      </w:r>
      <w:r>
        <w:rPr>
          <w:rFonts w:ascii="Yu Gothic" w:cs="Yu Gothic" w:eastAsia="Yu Gothic" w:hAnsi="Yu Gothic"/>
          <w:color w:val="3F5364"/>
          <w:sz w:val="17"/>
          <w:szCs w:val="17"/>
        </w:rPr>
        <w:t xml:space="preserve">EM_boltz</w:t>
      </w:r>
    </w:p>
    <w:p>
      <w:pPr>
        <w:pBdr>
          <w:top w:val="single" w:color="D9E1E9" w:sz="3" w:space="5"/>
        </w:pBdr>
        <w:spacing w:after="200" w:line="270"/>
      </w:pPr>
      <w:r>
        <w:rPr>
          <w:rFonts w:ascii="Yu Gothic" w:cs="Yu Gothic" w:eastAsia="Yu Gothic" w:hAnsi="Yu Gothic"/>
          <w:b/>
          <w:bCs/>
          <w:color w:val="6E8497"/>
          <w:sz w:val="17"/>
          <w:szCs w:val="17"/>
        </w:rPr>
        <w:t xml:space="preserve">図 4.</w:t>
      </w:r>
      <w:r>
        <w:rPr>
          <w:rFonts w:ascii="Yu Gothic" w:cs="Yu Gothic" w:eastAsia="Yu Gothic" w:hAnsi="Yu Gothic"/>
          <w:color w:val="6E8497"/>
          <w:sz w:val="17"/>
          <w:szCs w:val="17"/>
        </w:rPr>
        <w:t xml:space="preserve"> 表 9-2 の EM 3 列を対数軸で。</w:t>
      </w:r>
    </w:p>
    <w:p>
      <w:pPr>
        <w:spacing w:after="60" w:line="20"/>
      </w:pPr>
    </w:p>
    <w:p>
      <w:pPr>
        <w:keepNext/>
        <w:spacing w:after="40" w:before="80"/>
        <w:jc w:val="center"/>
      </w:pPr>
      <w:r>
        <w:drawing>
          <wp:inline distT="0" distB="0" distL="0" distR="0">
            <wp:extent cx="6096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324100"/>
                    </a:xfrm>
                    <a:prstGeom prst="rect">
                      <a:avLst/>
                    </a:prstGeom>
                  </pic:spPr>
                </pic:pic>
              </a:graphicData>
            </a:graphic>
          </wp:inline>
        </w:drawing>
      </w:r>
    </w:p>
    <w:p>
      <w:pPr>
        <w:keepNext/>
        <w:spacing w:after="70"/>
        <w:jc w:val="center"/>
      </w:pPr>
      <w:r>
        <w:rPr>
          <w:rFonts w:ascii="Yu Gothic" w:cs="Yu Gothic" w:eastAsia="Yu Gothic" w:hAnsi="Yu Gothic"/>
          <w:color w:val="2A6B8C"/>
          <w:sz w:val="17"/>
          <w:szCs w:val="17"/>
        </w:rPr>
        <w:t xml:space="preserve">■ </w:t>
      </w:r>
      <w:r>
        <w:rPr>
          <w:rFonts w:ascii="Yu Gothic" w:cs="Yu Gothic" w:eastAsia="Yu Gothic" w:hAnsi="Yu Gothic"/>
          <w:color w:val="3F5364"/>
          <w:sz w:val="17"/>
          <w:szCs w:val="17"/>
        </w:rPr>
        <w:t xml:space="preserve">テトラジン側アーム</w:t>
      </w:r>
      <w:r>
        <w:rPr>
          <w:rFonts w:ascii="Yu Gothic" w:cs="Yu Gothic" w:eastAsia="Yu Gothic" w:hAnsi="Yu Gothic"/>
          <w:color w:val="AC2C58"/>
          <w:sz w:val="17"/>
          <w:szCs w:val="17"/>
        </w:rPr>
        <w:t xml:space="preserve">     ■ </w:t>
      </w:r>
      <w:r>
        <w:rPr>
          <w:rFonts w:ascii="Yu Gothic" w:cs="Yu Gothic" w:eastAsia="Yu Gothic" w:hAnsi="Yu Gothic"/>
          <w:color w:val="3F5364"/>
          <w:sz w:val="17"/>
          <w:szCs w:val="17"/>
        </w:rPr>
        <w:t xml:space="preserve">シクロプロペン側アーム</w:t>
      </w:r>
    </w:p>
    <w:p>
      <w:pPr>
        <w:pBdr>
          <w:top w:val="single" w:color="D9E1E9" w:sz="3" w:space="5"/>
        </w:pBdr>
        <w:spacing w:after="200" w:line="270"/>
      </w:pPr>
      <w:r>
        <w:rPr>
          <w:rFonts w:ascii="Yu Gothic" w:cs="Yu Gothic" w:eastAsia="Yu Gothic" w:hAnsi="Yu Gothic"/>
          <w:b/>
          <w:bCs/>
          <w:color w:val="6E8497"/>
          <w:sz w:val="17"/>
          <w:szCs w:val="17"/>
        </w:rPr>
        <w:t xml:space="preserve">図 5.</w:t>
      </w:r>
      <w:r>
        <w:rPr>
          <w:rFonts w:ascii="Yu Gothic" w:cs="Yu Gothic" w:eastAsia="Yu Gothic" w:hAnsi="Yu Gothic"/>
          <w:color w:val="6E8497"/>
          <w:sz w:val="17"/>
          <w:szCs w:val="17"/>
        </w:rPr>
        <w:t xml:space="preserve"> 表 9-1 の許容配置 2 列。E_rep ≤ 4 kcal/mol を満たす配置の割合。</w:t>
      </w:r>
    </w:p>
    <w:p>
      <w:pPr>
        <w:spacing w:after="60" w:line="20"/>
      </w:pPr>
    </w:p>
    <w:p>
      <w:pPr>
        <w:keepNext/>
        <w:spacing w:after="70" w:before="80"/>
        <w:jc w:val="center"/>
      </w:pPr>
      <w:r>
        <w:drawing>
          <wp:inline distT="0" distB="0" distL="0" distR="0">
            <wp:extent cx="6096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1495425"/>
                    </a:xfrm>
                    <a:prstGeom prst="rect">
                      <a:avLst/>
                    </a:prstGeom>
                  </pic:spPr>
                </pic:pic>
              </a:graphicData>
            </a:graphic>
          </wp:inline>
        </w:drawing>
      </w:r>
    </w:p>
    <w:p>
      <w:pPr>
        <w:pBdr>
          <w:top w:val="single" w:color="D9E1E9" w:sz="3" w:space="5"/>
        </w:pBdr>
        <w:spacing w:after="200" w:line="270"/>
      </w:pPr>
      <w:r>
        <w:rPr>
          <w:rFonts w:ascii="Yu Gothic" w:cs="Yu Gothic" w:eastAsia="Yu Gothic" w:hAnsi="Yu Gothic"/>
          <w:b/>
          <w:bCs/>
          <w:color w:val="6E8497"/>
          <w:sz w:val="17"/>
          <w:szCs w:val="17"/>
        </w:rPr>
        <w:t xml:space="preserve">図 6.</w:t>
      </w:r>
      <w:r>
        <w:rPr>
          <w:rFonts w:ascii="Yu Gothic" w:cs="Yu Gothic" w:eastAsia="Yu Gothic" w:hAnsi="Yu Gothic"/>
          <w:color w:val="6E8497"/>
          <w:sz w:val="17"/>
          <w:szCs w:val="17"/>
        </w:rPr>
        <w:t xml:space="preserve"> 表 9-1 のひずみ列。小さいほど良い。</w:t>
      </w:r>
    </w:p>
    <w:p>
      <w:pPr>
        <w:spacing w:after="60" w:line="20"/>
      </w:pPr>
    </w:p>
    <w:p>
      <w:pPr>
        <w:keepNext/>
        <w:spacing w:after="70" w:before="80"/>
        <w:jc w:val="center"/>
      </w:pPr>
      <w:r>
        <w:drawing>
          <wp:inline distT="0" distB="0" distL="0" distR="0">
            <wp:extent cx="6096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1495425"/>
                    </a:xfrm>
                    <a:prstGeom prst="rect">
                      <a:avLst/>
                    </a:prstGeom>
                  </pic:spPr>
                </pic:pic>
              </a:graphicData>
            </a:graphic>
          </wp:inline>
        </w:drawing>
      </w:r>
    </w:p>
    <w:p>
      <w:pPr>
        <w:pBdr>
          <w:top w:val="single" w:color="D9E1E9" w:sz="3" w:space="5"/>
        </w:pBdr>
        <w:spacing w:after="200" w:line="270"/>
      </w:pPr>
      <w:r>
        <w:rPr>
          <w:rFonts w:ascii="Yu Gothic" w:cs="Yu Gothic" w:eastAsia="Yu Gothic" w:hAnsi="Yu Gothic"/>
          <w:b/>
          <w:bCs/>
          <w:color w:val="6E8497"/>
          <w:sz w:val="17"/>
          <w:szCs w:val="17"/>
        </w:rPr>
        <w:t xml:space="preserve">図 7.</w:t>
      </w:r>
      <w:r>
        <w:rPr>
          <w:rFonts w:ascii="Yu Gothic" w:cs="Yu Gothic" w:eastAsia="Yu Gothic" w:hAnsi="Yu Gothic"/>
          <w:color w:val="6E8497"/>
          <w:sz w:val="17"/>
          <w:szCs w:val="17"/>
        </w:rPr>
        <w:t xml:space="preserve"> 表 9-2 の到達鋳型を割合にしたもの（0 / 46 / 100 %）。</w:t>
      </w:r>
    </w:p>
    <w:p>
      <w:pPr>
        <w:spacing w:after="60" w:line="20"/>
      </w:pPr>
    </w:p>
    <w:p>
      <w:pPr>
        <w:pStyle w:val="Heading2"/>
        <w:keepNext/>
        <w:spacing w:after="110" w:before="280" w:line="300"/>
      </w:pPr>
      <w:r>
        <w:rPr>
          <w:rFonts w:ascii="Yu Gothic" w:cs="Yu Gothic" w:eastAsia="Yu Gothic" w:hAnsi="Yu Gothic"/>
          <w:b/>
          <w:bCs/>
          <w:color w:val="2A6B8C"/>
          <w:sz w:val="23"/>
          <w:szCs w:val="23"/>
        </w:rPr>
        <w:t xml:space="preserve">8-2. 末端リン酸型：ギャップ走査</w:t>
      </w:r>
    </w:p>
    <w:p>
      <w:pPr>
        <w:keepNext/>
        <w:spacing w:after="70" w:before="60" w:line="260"/>
      </w:pPr>
      <w:r>
        <w:rPr>
          <w:rFonts w:ascii="Yu Gothic" w:cs="Yu Gothic" w:eastAsia="Yu Gothic" w:hAnsi="Yu Gothic"/>
          <w:color w:val="6E8497"/>
          <w:sz w:val="17"/>
          <w:szCs w:val="17"/>
        </w:rPr>
        <w:t xml:space="preserve">表 10. ギャップ走査（12 本、傍観アームなし）</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1411"/>
        <w:gridCol w:w="1852"/>
        <w:gridCol w:w="1764"/>
        <w:gridCol w:w="1323"/>
        <w:gridCol w:w="1675"/>
        <w:gridCol w:w="1675"/>
      </w:tblGrid>
      <w:tr>
        <w:trPr>
          <w:tblHeader/>
        </w:trPr>
        <w:tc>
          <w:tcPr>
            <w:tcW w:type="dxa" w:w="1411"/>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ギャップ (nt)</w:t>
            </w:r>
          </w:p>
        </w:tc>
        <w:tc>
          <w:tcPr>
            <w:tcW w:type="dxa" w:w="1852"/>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アンカー間距離 (Å)</w:t>
            </w:r>
          </w:p>
        </w:tc>
        <w:tc>
          <w:tcPr>
            <w:tcW w:type="dxa" w:w="1764"/>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ひずみ (kcal/mol)</w:t>
            </w:r>
          </w:p>
        </w:tc>
        <w:tc>
          <w:tcPr>
            <w:tcW w:type="dxa" w:w="1323"/>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到達率 (%)</w:t>
            </w:r>
          </w:p>
        </w:tc>
        <w:tc>
          <w:tcPr>
            <w:tcW w:type="dxa" w:w="1675"/>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EM_steric (M)</w:t>
            </w:r>
          </w:p>
        </w:tc>
        <w:tc>
          <w:tcPr>
            <w:tcW w:type="dxa" w:w="1675"/>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EM_boltz (M)</w:t>
            </w:r>
          </w:p>
        </w:tc>
      </w:tr>
      <w:tr>
        <w:tc>
          <w:tcPr>
            <w:tcW w:type="dxa" w:w="1411"/>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bCs/>
                <w:color w:val="111C25"/>
                <w:sz w:val="16"/>
                <w:szCs w:val="16"/>
              </w:rPr>
              <w:t xml:space="preserve">0</w:t>
            </w:r>
          </w:p>
        </w:tc>
        <w:tc>
          <w:tcPr>
            <w:tcW w:type="dxa" w:w="1852"/>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4.20</w:t>
            </w:r>
          </w:p>
        </w:tc>
        <w:tc>
          <w:tcPr>
            <w:tcW w:type="dxa" w:w="1764"/>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15.1</w:t>
            </w:r>
          </w:p>
        </w:tc>
        <w:tc>
          <w:tcPr>
            <w:tcW w:type="dxa" w:w="1323"/>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w:t>
            </w:r>
          </w:p>
        </w:tc>
        <w:tc>
          <w:tcPr>
            <w:tcW w:type="dxa" w:w="1675"/>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w:t>
            </w:r>
          </w:p>
        </w:tc>
        <w:tc>
          <w:tcPr>
            <w:tcW w:type="dxa" w:w="1675"/>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1.50e-10</w:t>
            </w:r>
          </w:p>
        </w:tc>
      </w:tr>
      <w:tr>
        <w:tc>
          <w:tcPr>
            <w:tcW w:type="dxa" w:w="141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w:t>
            </w:r>
          </w:p>
        </w:tc>
        <w:tc>
          <w:tcPr>
            <w:tcW w:type="dxa" w:w="185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9.76</w:t>
            </w:r>
          </w:p>
        </w:tc>
        <w:tc>
          <w:tcPr>
            <w:tcW w:type="dxa" w:w="1764"/>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3.8</w:t>
            </w:r>
          </w:p>
        </w:tc>
        <w:tc>
          <w:tcPr>
            <w:tcW w:type="dxa" w:w="1323"/>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100</w:t>
            </w:r>
          </w:p>
        </w:tc>
        <w:tc>
          <w:tcPr>
            <w:tcW w:type="dxa" w:w="1675"/>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4.24e-2</w:t>
            </w:r>
          </w:p>
        </w:tc>
        <w:tc>
          <w:tcPr>
            <w:tcW w:type="dxa" w:w="1675"/>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2.04e-4</w:t>
            </w:r>
          </w:p>
        </w:tc>
      </w:tr>
      <w:tr>
        <w:tc>
          <w:tcPr>
            <w:tcW w:type="dxa" w:w="141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w:t>
            </w:r>
          </w:p>
        </w:tc>
        <w:tc>
          <w:tcPr>
            <w:tcW w:type="dxa" w:w="185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14.95</w:t>
            </w:r>
          </w:p>
        </w:tc>
        <w:tc>
          <w:tcPr>
            <w:tcW w:type="dxa" w:w="1764"/>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3.4</w:t>
            </w:r>
          </w:p>
        </w:tc>
        <w:tc>
          <w:tcPr>
            <w:tcW w:type="dxa" w:w="1323"/>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100</w:t>
            </w:r>
          </w:p>
        </w:tc>
        <w:tc>
          <w:tcPr>
            <w:tcW w:type="dxa" w:w="1675"/>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5.75e-2</w:t>
            </w:r>
          </w:p>
        </w:tc>
        <w:tc>
          <w:tcPr>
            <w:tcW w:type="dxa" w:w="1675"/>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7.90e-4</w:t>
            </w:r>
          </w:p>
        </w:tc>
      </w:tr>
      <w:tr>
        <w:tc>
          <w:tcPr>
            <w:tcW w:type="dxa" w:w="141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w:t>
            </w:r>
          </w:p>
        </w:tc>
        <w:tc>
          <w:tcPr>
            <w:tcW w:type="dxa" w:w="185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19.15</w:t>
            </w:r>
          </w:p>
        </w:tc>
        <w:tc>
          <w:tcPr>
            <w:tcW w:type="dxa" w:w="1764"/>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3.3</w:t>
            </w:r>
          </w:p>
        </w:tc>
        <w:tc>
          <w:tcPr>
            <w:tcW w:type="dxa" w:w="1323"/>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100</w:t>
            </w:r>
          </w:p>
        </w:tc>
        <w:tc>
          <w:tcPr>
            <w:tcW w:type="dxa" w:w="1675"/>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5.62e-2</w:t>
            </w:r>
          </w:p>
        </w:tc>
        <w:tc>
          <w:tcPr>
            <w:tcW w:type="dxa" w:w="1675"/>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1.18e-2</w:t>
            </w:r>
          </w:p>
        </w:tc>
      </w:tr>
      <w:tr>
        <w:tc>
          <w:tcPr>
            <w:tcW w:type="dxa" w:w="141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w:t>
            </w:r>
          </w:p>
        </w:tc>
        <w:tc>
          <w:tcPr>
            <w:tcW w:type="dxa" w:w="185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22.41</w:t>
            </w:r>
          </w:p>
        </w:tc>
        <w:tc>
          <w:tcPr>
            <w:tcW w:type="dxa" w:w="1764"/>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2.8</w:t>
            </w:r>
          </w:p>
        </w:tc>
        <w:tc>
          <w:tcPr>
            <w:tcW w:type="dxa" w:w="1323"/>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100</w:t>
            </w:r>
          </w:p>
        </w:tc>
        <w:tc>
          <w:tcPr>
            <w:tcW w:type="dxa" w:w="1675"/>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4.27e-2</w:t>
            </w:r>
          </w:p>
        </w:tc>
        <w:tc>
          <w:tcPr>
            <w:tcW w:type="dxa" w:w="1675"/>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3.09e-2</w:t>
            </w:r>
          </w:p>
        </w:tc>
      </w:tr>
    </w:tbl>
    <w:p>
      <w:pPr>
        <w:spacing w:after="160" w:line="20"/>
      </w:pPr>
    </w:p>
    <w:p>
      <w:pPr>
        <w:keepNext/>
        <w:spacing w:after="70" w:before="80"/>
        <w:jc w:val="center"/>
      </w:pPr>
      <w:r>
        <w:drawing>
          <wp:inline distT="0" distB="0" distL="0" distR="0">
            <wp:extent cx="6096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2047875"/>
                    </a:xfrm>
                    <a:prstGeom prst="rect">
                      <a:avLst/>
                    </a:prstGeom>
                  </pic:spPr>
                </pic:pic>
              </a:graphicData>
            </a:graphic>
          </wp:inline>
        </w:drawing>
      </w:r>
    </w:p>
    <w:p>
      <w:pPr>
        <w:pBdr>
          <w:top w:val="single" w:color="D9E1E9" w:sz="3" w:space="5"/>
        </w:pBdr>
        <w:spacing w:after="200" w:line="270"/>
      </w:pPr>
      <w:r>
        <w:rPr>
          <w:rFonts w:ascii="Yu Gothic" w:cs="Yu Gothic" w:eastAsia="Yu Gothic" w:hAnsi="Yu Gothic"/>
          <w:b/>
          <w:bCs/>
          <w:color w:val="6E8497"/>
          <w:sz w:val="17"/>
          <w:szCs w:val="17"/>
        </w:rPr>
        <w:t xml:space="preserve">図 8.</w:t>
      </w:r>
      <w:r>
        <w:rPr>
          <w:rFonts w:ascii="Yu Gothic" w:cs="Yu Gothic" w:eastAsia="Yu Gothic" w:hAnsi="Yu Gothic"/>
          <w:color w:val="6E8497"/>
          <w:sz w:val="17"/>
          <w:szCs w:val="17"/>
        </w:rPr>
        <w:t xml:space="preserve"> 表 10 の到達率。gap 0 → 1 で不連続に切り替わる。距離だけを見れば gap 0 (4.20 Å) は近すぎるのではなく、</w:t>
      </w:r>
      <w:r>
        <w:rPr>
          <w:rFonts w:ascii="Yu Gothic" w:cs="Yu Gothic" w:eastAsia="Yu Gothic" w:hAnsi="Yu Gothic"/>
          <w:b/>
          <w:bCs/>
          <w:color w:val="6E8497"/>
          <w:sz w:val="17"/>
          <w:szCs w:val="17"/>
        </w:rPr>
        <w:t xml:space="preserve">向きの角度が 104°</w:t>
      </w:r>
      <w:r>
        <w:rPr>
          <w:rFonts w:ascii="Yu Gothic" w:cs="Yu Gothic" w:eastAsia="Yu Gothic" w:hAnsi="Yu Gothic"/>
          <w:color w:val="6E8497"/>
          <w:sz w:val="17"/>
          <w:szCs w:val="17"/>
        </w:rPr>
        <w:t xml:space="preserve"> で互いに背を向けている点が本質。</w:t>
      </w:r>
    </w:p>
    <w:p>
      <w:pPr>
        <w:spacing w:after="60" w:line="20"/>
      </w:pPr>
    </w:p>
    <w:p>
      <w:pPr>
        <w:pStyle w:val="Heading2"/>
        <w:keepNext/>
        <w:spacing w:after="110" w:before="280" w:line="300"/>
      </w:pPr>
      <w:r>
        <w:rPr>
          <w:rFonts w:ascii="Yu Gothic" w:cs="Yu Gothic" w:eastAsia="Yu Gothic" w:hAnsi="Yu Gothic"/>
          <w:b/>
          <w:bCs/>
          <w:color w:val="2A6B8C"/>
          <w:sz w:val="23"/>
          <w:szCs w:val="23"/>
        </w:rPr>
        <w:t xml:space="preserve">8-3. 塩基 C7 型：修飾位置の走査</w:t>
      </w:r>
    </w:p>
    <w:p>
      <w:pPr>
        <w:keepNext/>
        <w:spacing w:after="70" w:before="60" w:line="260"/>
      </w:pPr>
      <w:r>
        <w:rPr>
          <w:rFonts w:ascii="Yu Gothic" w:cs="Yu Gothic" w:eastAsia="Yu Gothic" w:hAnsi="Yu Gothic"/>
          <w:color w:val="6E8497"/>
          <w:sz w:val="17"/>
          <w:szCs w:val="17"/>
        </w:rPr>
        <w:t xml:space="preserve">表 11. 修飾位置走査（16 本、傍観アームなし）。位置は各 6mer 内での G の番号、Δ は接合部をまたぐ 2 ハンドルの鎖内間隔</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1191"/>
        <w:gridCol w:w="851"/>
        <w:gridCol w:w="1702"/>
        <w:gridCol w:w="1702"/>
        <w:gridCol w:w="1191"/>
        <w:gridCol w:w="1532"/>
        <w:gridCol w:w="1531"/>
      </w:tblGrid>
      <w:tr>
        <w:trPr>
          <w:tblHeader/>
        </w:trPr>
        <w:tc>
          <w:tcPr>
            <w:tcW w:type="dxa" w:w="1191"/>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位置</w:t>
            </w:r>
          </w:p>
        </w:tc>
        <w:tc>
          <w:tcPr>
            <w:tcW w:type="dxa" w:w="851"/>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Δ (nt)</w:t>
            </w:r>
          </w:p>
        </w:tc>
        <w:tc>
          <w:tcPr>
            <w:tcW w:type="dxa" w:w="1702"/>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アンカー間距離 (Å)</w:t>
            </w:r>
          </w:p>
        </w:tc>
        <w:tc>
          <w:tcPr>
            <w:tcW w:type="dxa" w:w="1702"/>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ひずみ (kcal/mol)</w:t>
            </w:r>
          </w:p>
        </w:tc>
        <w:tc>
          <w:tcPr>
            <w:tcW w:type="dxa" w:w="1191"/>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到達率 (%)</w:t>
            </w:r>
          </w:p>
        </w:tc>
        <w:tc>
          <w:tcPr>
            <w:tcW w:type="dxa" w:w="1532"/>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EM_steric (M)</w:t>
            </w:r>
          </w:p>
        </w:tc>
        <w:tc>
          <w:tcPr>
            <w:tcW w:type="dxa" w:w="1531"/>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EM_boltz (M)</w:t>
            </w:r>
          </w:p>
        </w:tc>
      </w:tr>
      <w:tr>
        <w:tc>
          <w:tcPr>
            <w:tcW w:type="dxa" w:w="1191"/>
            <w:gridSpan w:val="1"/>
            <w:shd w:fill="FAE8EF"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111C25"/>
                <w:sz w:val="16"/>
                <w:szCs w:val="16"/>
              </w:rPr>
              <w:t xml:space="preserve">(2, 5)</w:t>
            </w:r>
          </w:p>
        </w:tc>
        <w:tc>
          <w:tcPr>
            <w:tcW w:type="dxa" w:w="851"/>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w:t>
            </w:r>
          </w:p>
        </w:tc>
        <w:tc>
          <w:tcPr>
            <w:tcW w:type="dxa" w:w="1702"/>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11.08</w:t>
            </w:r>
          </w:p>
        </w:tc>
        <w:tc>
          <w:tcPr>
            <w:tcW w:type="dxa" w:w="1702"/>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5.4</w:t>
            </w:r>
          </w:p>
        </w:tc>
        <w:tc>
          <w:tcPr>
            <w:tcW w:type="dxa" w:w="1191"/>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50</w:t>
            </w:r>
          </w:p>
        </w:tc>
        <w:tc>
          <w:tcPr>
            <w:tcW w:type="dxa" w:w="1532"/>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5.98e-2</w:t>
            </w:r>
          </w:p>
        </w:tc>
        <w:tc>
          <w:tcPr>
            <w:tcW w:type="dxa" w:w="1531"/>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5.01e-4</w:t>
            </w:r>
          </w:p>
        </w:tc>
      </w:tr>
      <w:tr>
        <w:tc>
          <w:tcPr>
            <w:tcW w:type="dxa" w:w="1191"/>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(2, 4)</w:t>
            </w:r>
          </w:p>
        </w:tc>
        <w:tc>
          <w:tcPr>
            <w:tcW w:type="dxa" w:w="85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w:t>
            </w:r>
          </w:p>
        </w:tc>
        <w:tc>
          <w:tcPr>
            <w:tcW w:type="dxa" w:w="170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14.10</w:t>
            </w:r>
          </w:p>
        </w:tc>
        <w:tc>
          <w:tcPr>
            <w:tcW w:type="dxa" w:w="170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3.1</w:t>
            </w:r>
          </w:p>
        </w:tc>
        <w:tc>
          <w:tcPr>
            <w:tcW w:type="dxa" w:w="119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69</w:t>
            </w:r>
          </w:p>
        </w:tc>
        <w:tc>
          <w:tcPr>
            <w:tcW w:type="dxa" w:w="153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1.07e-1</w:t>
            </w:r>
          </w:p>
        </w:tc>
        <w:tc>
          <w:tcPr>
            <w:tcW w:type="dxa" w:w="153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6.34e-4</w:t>
            </w:r>
          </w:p>
        </w:tc>
      </w:tr>
      <w:tr>
        <w:tc>
          <w:tcPr>
            <w:tcW w:type="dxa" w:w="1191"/>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(3, 5)</w:t>
            </w:r>
          </w:p>
        </w:tc>
        <w:tc>
          <w:tcPr>
            <w:tcW w:type="dxa" w:w="85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w:t>
            </w:r>
          </w:p>
        </w:tc>
        <w:tc>
          <w:tcPr>
            <w:tcW w:type="dxa" w:w="170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14.10</w:t>
            </w:r>
          </w:p>
        </w:tc>
        <w:tc>
          <w:tcPr>
            <w:tcW w:type="dxa" w:w="170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2.7</w:t>
            </w:r>
          </w:p>
        </w:tc>
        <w:tc>
          <w:tcPr>
            <w:tcW w:type="dxa" w:w="119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81</w:t>
            </w:r>
          </w:p>
        </w:tc>
        <w:tc>
          <w:tcPr>
            <w:tcW w:type="dxa" w:w="153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2.14e-1</w:t>
            </w:r>
          </w:p>
        </w:tc>
        <w:tc>
          <w:tcPr>
            <w:tcW w:type="dxa" w:w="153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3.28e-3</w:t>
            </w:r>
          </w:p>
        </w:tc>
      </w:tr>
      <w:tr>
        <w:tc>
          <w:tcPr>
            <w:tcW w:type="dxa" w:w="1191"/>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(2, 3)</w:t>
            </w:r>
          </w:p>
        </w:tc>
        <w:tc>
          <w:tcPr>
            <w:tcW w:type="dxa" w:w="85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5</w:t>
            </w:r>
          </w:p>
        </w:tc>
        <w:tc>
          <w:tcPr>
            <w:tcW w:type="dxa" w:w="170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16.55</w:t>
            </w:r>
          </w:p>
        </w:tc>
        <w:tc>
          <w:tcPr>
            <w:tcW w:type="dxa" w:w="170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3.2</w:t>
            </w:r>
          </w:p>
        </w:tc>
        <w:tc>
          <w:tcPr>
            <w:tcW w:type="dxa" w:w="119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75</w:t>
            </w:r>
          </w:p>
        </w:tc>
        <w:tc>
          <w:tcPr>
            <w:tcW w:type="dxa" w:w="153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5.86e-2</w:t>
            </w:r>
          </w:p>
        </w:tc>
        <w:tc>
          <w:tcPr>
            <w:tcW w:type="dxa" w:w="153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4.43e-3</w:t>
            </w:r>
          </w:p>
        </w:tc>
      </w:tr>
      <w:tr>
        <w:tc>
          <w:tcPr>
            <w:tcW w:type="dxa" w:w="1191"/>
            <w:gridSpan w:val="1"/>
            <w:shd w:fill="FAE8EF"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111C25"/>
                <w:sz w:val="16"/>
                <w:szCs w:val="16"/>
              </w:rPr>
              <w:t xml:space="preserve">(3, 4)</w:t>
            </w:r>
          </w:p>
        </w:tc>
        <w:tc>
          <w:tcPr>
            <w:tcW w:type="dxa" w:w="851"/>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5</w:t>
            </w:r>
          </w:p>
        </w:tc>
        <w:tc>
          <w:tcPr>
            <w:tcW w:type="dxa" w:w="1702"/>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16.74</w:t>
            </w:r>
          </w:p>
        </w:tc>
        <w:tc>
          <w:tcPr>
            <w:tcW w:type="dxa" w:w="1702"/>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3.7</w:t>
            </w:r>
          </w:p>
        </w:tc>
        <w:tc>
          <w:tcPr>
            <w:tcW w:type="dxa" w:w="1191"/>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62</w:t>
            </w:r>
          </w:p>
        </w:tc>
        <w:tc>
          <w:tcPr>
            <w:tcW w:type="dxa" w:w="1532"/>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1.42e-1</w:t>
            </w:r>
          </w:p>
        </w:tc>
        <w:tc>
          <w:tcPr>
            <w:tcW w:type="dxa" w:w="1531"/>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3.15e-4</w:t>
            </w:r>
          </w:p>
        </w:tc>
      </w:tr>
      <w:tr>
        <w:tc>
          <w:tcPr>
            <w:tcW w:type="dxa" w:w="1191"/>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(4, 5)</w:t>
            </w:r>
          </w:p>
        </w:tc>
        <w:tc>
          <w:tcPr>
            <w:tcW w:type="dxa" w:w="85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5</w:t>
            </w:r>
          </w:p>
        </w:tc>
        <w:tc>
          <w:tcPr>
            <w:tcW w:type="dxa" w:w="170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16.58</w:t>
            </w:r>
          </w:p>
        </w:tc>
        <w:tc>
          <w:tcPr>
            <w:tcW w:type="dxa" w:w="170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3.6</w:t>
            </w:r>
          </w:p>
        </w:tc>
        <w:tc>
          <w:tcPr>
            <w:tcW w:type="dxa" w:w="119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62</w:t>
            </w:r>
          </w:p>
        </w:tc>
        <w:tc>
          <w:tcPr>
            <w:tcW w:type="dxa" w:w="153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1.04e-1</w:t>
            </w:r>
          </w:p>
        </w:tc>
        <w:tc>
          <w:tcPr>
            <w:tcW w:type="dxa" w:w="153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4.76e-3</w:t>
            </w:r>
          </w:p>
        </w:tc>
      </w:tr>
    </w:tbl>
    <w:p>
      <w:pPr>
        <w:spacing w:after="160" w:line="20"/>
      </w:pPr>
    </w:p>
    <w:p>
      <w:pPr>
        <w:keepNext/>
        <w:spacing w:after="70" w:before="80"/>
        <w:jc w:val="center"/>
      </w:pPr>
      <w:r>
        <w:drawing>
          <wp:inline distT="0" distB="0" distL="0" distR="0">
            <wp:extent cx="6096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2324100"/>
                    </a:xfrm>
                    <a:prstGeom prst="rect">
                      <a:avLst/>
                    </a:prstGeom>
                  </pic:spPr>
                </pic:pic>
              </a:graphicData>
            </a:graphic>
          </wp:inline>
        </w:drawing>
      </w:r>
    </w:p>
    <w:p>
      <w:pPr>
        <w:pBdr>
          <w:top w:val="single" w:color="D9E1E9" w:sz="3" w:space="5"/>
        </w:pBdr>
        <w:spacing w:after="200" w:line="270"/>
      </w:pPr>
      <w:r>
        <w:rPr>
          <w:rFonts w:ascii="Yu Gothic" w:cs="Yu Gothic" w:eastAsia="Yu Gothic" w:hAnsi="Yu Gothic"/>
          <w:b/>
          <w:bCs/>
          <w:color w:val="6E8497"/>
          <w:sz w:val="17"/>
          <w:szCs w:val="17"/>
        </w:rPr>
        <w:t xml:space="preserve">図 9.</w:t>
      </w:r>
      <w:r>
        <w:rPr>
          <w:rFonts w:ascii="Yu Gothic" w:cs="Yu Gothic" w:eastAsia="Yu Gothic" w:hAnsi="Yu Gothic"/>
          <w:color w:val="6E8497"/>
          <w:sz w:val="17"/>
          <w:szCs w:val="17"/>
        </w:rPr>
        <w:t xml:space="preserve"> 表 11 の到達率。</w:t>
      </w:r>
      <w:r>
        <w:rPr>
          <w:rFonts w:ascii="Yu Gothic" w:cs="Yu Gothic" w:eastAsia="Yu Gothic" w:hAnsi="Yu Gothic"/>
          <w:b/>
          <w:bCs/>
          <w:color w:val="6E8497"/>
          <w:sz w:val="17"/>
          <w:szCs w:val="17"/>
        </w:rPr>
        <w:t xml:space="preserve">(2,5) と (3,4) の比較</w:t>
      </w:r>
      <w:r>
        <w:rPr>
          <w:rFonts w:ascii="Yu Gothic" w:cs="Yu Gothic" w:eastAsia="Yu Gothic" w:hAnsi="Yu Gothic"/>
          <w:color w:val="6E8497"/>
          <w:sz w:val="17"/>
          <w:szCs w:val="17"/>
        </w:rPr>
        <w:t xml:space="preserve">：(3,4) は Δ が 5 に広がるぶん空間的には楽で到達率 62% と EM_steric 1.42e-1 を得るが、EM_boltz では 3.15e-4 と (2,5) の 5.01e-4 を下回る。指標によって順位が入れ替わることが、この方式の推定が不安定であることの表れ。走査内の最良は (3,5)。</w:t>
      </w:r>
    </w:p>
    <w:p>
      <w:pPr>
        <w:spacing w:after="60" w:line="20"/>
      </w:pPr>
    </w:p>
    <w:p>
      <w:pPr>
        <w:spacing w:after="120" w:before="0" w:line="300"/>
      </w:pPr>
      <w:r>
        <w:rPr>
          <w:rFonts w:ascii="Yu Gothic" w:cs="Yu Gothic" w:eastAsia="Yu Gothic" w:hAnsi="Yu Gothic"/>
          <w:color w:val="111C25"/>
          <w:sz w:val="20"/>
          <w:szCs w:val="20"/>
        </w:rPr>
        <w:t xml:space="preserve">なお表 11 の (2,5) は 16 本・傍観アームなしの条件なので到達率 50%、表 9-2 の同じ設計（24 本・傍観アームあり）では 46% になります。条件が違う表どうしを直接比べないよう注意してください。</w:t>
      </w:r>
    </w:p>
    <w:p>
      <w:pPr>
        <w:pStyle w:val="Heading2"/>
        <w:keepNext/>
        <w:spacing w:after="110" w:before="280" w:line="300"/>
      </w:pPr>
      <w:r>
        <w:rPr>
          <w:rFonts w:ascii="Yu Gothic" w:cs="Yu Gothic" w:eastAsia="Yu Gothic" w:hAnsi="Yu Gothic"/>
          <w:b/>
          <w:bCs/>
          <w:color w:val="2A6B8C"/>
          <w:sz w:val="23"/>
          <w:szCs w:val="23"/>
        </w:rPr>
        <w:t xml:space="preserve">8-4. ホスホトリエステル型：ジアステレオマー</w:t>
      </w:r>
    </w:p>
    <w:p>
      <w:pPr>
        <w:keepNext/>
        <w:spacing w:after="70" w:before="60" w:line="260"/>
      </w:pPr>
      <w:r>
        <w:rPr>
          <w:rFonts w:ascii="Yu Gothic" w:cs="Yu Gothic" w:eastAsia="Yu Gothic" w:hAnsi="Yu Gothic"/>
          <w:color w:val="6E8497"/>
          <w:sz w:val="17"/>
          <w:szCs w:val="17"/>
        </w:rPr>
        <w:t xml:space="preserve">表 12. 4 種のジアステレオマー（16 本、傍観アームなし）。三エステル化で P が不斉中心になるため、上流／下流それぞれで OP1・OP2 のどちらから伸ばすかの組み合わせが 4 通り生じる</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2013"/>
        <w:gridCol w:w="2196"/>
        <w:gridCol w:w="1647"/>
        <w:gridCol w:w="1922"/>
        <w:gridCol w:w="1922"/>
      </w:tblGrid>
      <w:tr>
        <w:trPr>
          <w:tblHeader/>
        </w:trPr>
        <w:tc>
          <w:tcPr>
            <w:tcW w:type="dxa" w:w="2013"/>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上流 / 下流</w:t>
            </w:r>
          </w:p>
        </w:tc>
        <w:tc>
          <w:tcPr>
            <w:tcW w:type="dxa" w:w="2196"/>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ひずみ (kcal/mol)</w:t>
            </w:r>
          </w:p>
        </w:tc>
        <w:tc>
          <w:tcPr>
            <w:tcW w:type="dxa" w:w="1647"/>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到達率 (%)</w:t>
            </w:r>
          </w:p>
        </w:tc>
        <w:tc>
          <w:tcPr>
            <w:tcW w:type="dxa" w:w="1922"/>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EM_steric (M)</w:t>
            </w:r>
          </w:p>
        </w:tc>
        <w:tc>
          <w:tcPr>
            <w:tcW w:type="dxa" w:w="1922"/>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EM_boltz (M)</w:t>
            </w:r>
          </w:p>
        </w:tc>
      </w:tr>
      <w:tr>
        <w:tc>
          <w:tcPr>
            <w:tcW w:type="dxa" w:w="2013"/>
            <w:gridSpan w:val="1"/>
            <w:shd w:fill="FAE8EF"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111C25"/>
                <w:sz w:val="16"/>
                <w:szCs w:val="16"/>
              </w:rPr>
              <w:t xml:space="preserve">OP1 / OP1</w:t>
            </w:r>
          </w:p>
        </w:tc>
        <w:tc>
          <w:tcPr>
            <w:tcW w:type="dxa" w:w="2196"/>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2.5</w:t>
            </w:r>
          </w:p>
        </w:tc>
        <w:tc>
          <w:tcPr>
            <w:tcW w:type="dxa" w:w="1647"/>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100</w:t>
            </w:r>
          </w:p>
        </w:tc>
        <w:tc>
          <w:tcPr>
            <w:tcW w:type="dxa" w:w="1922"/>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5.40e-2</w:t>
            </w:r>
          </w:p>
        </w:tc>
        <w:tc>
          <w:tcPr>
            <w:tcW w:type="dxa" w:w="1922"/>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3.33e-2</w:t>
            </w:r>
          </w:p>
        </w:tc>
      </w:tr>
      <w:tr>
        <w:tc>
          <w:tcPr>
            <w:tcW w:type="dxa" w:w="2013"/>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OP1 / OP2</w:t>
            </w:r>
          </w:p>
        </w:tc>
        <w:tc>
          <w:tcPr>
            <w:tcW w:type="dxa" w:w="2196"/>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3.2</w:t>
            </w:r>
          </w:p>
        </w:tc>
        <w:tc>
          <w:tcPr>
            <w:tcW w:type="dxa" w:w="1647"/>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100</w:t>
            </w:r>
          </w:p>
        </w:tc>
        <w:tc>
          <w:tcPr>
            <w:tcW w:type="dxa" w:w="192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5.33e-2</w:t>
            </w:r>
          </w:p>
        </w:tc>
        <w:tc>
          <w:tcPr>
            <w:tcW w:type="dxa" w:w="192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6.14e-4</w:t>
            </w:r>
          </w:p>
        </w:tc>
      </w:tr>
      <w:tr>
        <w:tc>
          <w:tcPr>
            <w:tcW w:type="dxa" w:w="2013"/>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OP2 / OP1</w:t>
            </w:r>
          </w:p>
        </w:tc>
        <w:tc>
          <w:tcPr>
            <w:tcW w:type="dxa" w:w="2196"/>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2.8</w:t>
            </w:r>
          </w:p>
        </w:tc>
        <w:tc>
          <w:tcPr>
            <w:tcW w:type="dxa" w:w="1647"/>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100</w:t>
            </w:r>
          </w:p>
        </w:tc>
        <w:tc>
          <w:tcPr>
            <w:tcW w:type="dxa" w:w="192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4.22e-2</w:t>
            </w:r>
          </w:p>
        </w:tc>
        <w:tc>
          <w:tcPr>
            <w:tcW w:type="dxa" w:w="192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3.40e-4</w:t>
            </w:r>
          </w:p>
        </w:tc>
      </w:tr>
      <w:tr>
        <w:tc>
          <w:tcPr>
            <w:tcW w:type="dxa" w:w="2013"/>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OP2 / OP2</w:t>
            </w:r>
          </w:p>
        </w:tc>
        <w:tc>
          <w:tcPr>
            <w:tcW w:type="dxa" w:w="2196"/>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3.7</w:t>
            </w:r>
          </w:p>
        </w:tc>
        <w:tc>
          <w:tcPr>
            <w:tcW w:type="dxa" w:w="1647"/>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100</w:t>
            </w:r>
          </w:p>
        </w:tc>
        <w:tc>
          <w:tcPr>
            <w:tcW w:type="dxa" w:w="192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5.57e-2</w:t>
            </w:r>
          </w:p>
        </w:tc>
        <w:tc>
          <w:tcPr>
            <w:tcW w:type="dxa" w:w="1922"/>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1.59e-4</w:t>
            </w:r>
          </w:p>
        </w:tc>
      </w:tr>
    </w:tbl>
    <w:p>
      <w:pPr>
        <w:spacing w:after="160" w:line="20"/>
      </w:pPr>
    </w:p>
    <w:p>
      <w:pPr>
        <w:spacing w:after="120" w:before="0" w:line="300"/>
      </w:pPr>
      <w:r>
        <w:rPr>
          <w:rFonts w:ascii="Yu Gothic" w:cs="Yu Gothic" w:eastAsia="Yu Gothic" w:hAnsi="Yu Gothic"/>
          <w:color w:val="111C25"/>
          <w:sz w:val="20"/>
          <w:szCs w:val="20"/>
        </w:rPr>
        <w:t xml:space="preserve">4 種すべてが 100% 到達、EM_steric は 4.2–5.6 × 10⁻² M と 1.3 倍以内に収まります。EM_boltz は OP1/OP1 が他より 2 桁大きいものの、最も悪い OP2/OP2 でも 1.59e-4 M で塩基 C7 型 (2,5) の 8.08e-4 と同程度。</w:t>
      </w:r>
      <w:r>
        <w:rPr>
          <w:rFonts w:ascii="Yu Gothic" w:cs="Yu Gothic" w:eastAsia="Yu Gothic" w:hAnsi="Yu Gothic"/>
          <w:b/>
          <w:bCs/>
          <w:color w:val="111C25"/>
          <w:sz w:val="20"/>
          <w:szCs w:val="20"/>
        </w:rPr>
        <w:t xml:space="preserve">異性体分離をしなくても全異性体が反応する</w:t>
      </w:r>
      <w:r>
        <w:rPr>
          <w:rFonts w:ascii="Yu Gothic" w:cs="Yu Gothic" w:eastAsia="Yu Gothic" w:hAnsi="Yu Gothic"/>
          <w:color w:val="111C25"/>
          <w:sz w:val="20"/>
          <w:szCs w:val="20"/>
        </w:rPr>
        <w:t xml:space="preserve">と結論できます。</w:t>
      </w:r>
    </w:p>
    <w:p>
      <w:pPr>
        <w:pStyle w:val="Heading2"/>
        <w:keepNext/>
        <w:spacing w:after="110" w:before="280" w:line="300"/>
      </w:pPr>
      <w:r>
        <w:rPr>
          <w:rFonts w:ascii="Yu Gothic" w:cs="Yu Gothic" w:eastAsia="Yu Gothic" w:hAnsi="Yu Gothic"/>
          <w:b/>
          <w:bCs/>
          <w:color w:val="2A6B8C"/>
          <w:sz w:val="23"/>
          <w:szCs w:val="23"/>
        </w:rPr>
        <w:t xml:space="preserve">8-5. 鋳型 ON / OFF</w:t>
      </w:r>
    </w:p>
    <w:p>
      <w:pPr>
        <w:keepNext/>
        <w:spacing w:after="70" w:before="60" w:line="260"/>
      </w:pPr>
      <w:r>
        <w:rPr>
          <w:rFonts w:ascii="Yu Gothic" w:cs="Yu Gothic" w:eastAsia="Yu Gothic" w:hAnsi="Yu Gothic"/>
          <w:color w:val="6E8497"/>
          <w:sz w:val="17"/>
          <w:szCs w:val="17"/>
        </w:rPr>
        <w:t xml:space="preserve">表 13. ON/OFF（C ホスホトリエステル型、EM_boltz = 2.58e-2 M、k₂ = 0.65 M⁻¹s⁻¹）。グラフの横軸には「秒」の列を使う</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936"/>
        <w:gridCol w:w="766"/>
        <w:gridCol w:w="936"/>
        <w:gridCol w:w="936"/>
        <w:gridCol w:w="1021"/>
        <w:gridCol w:w="1021"/>
        <w:gridCol w:w="936"/>
        <w:gridCol w:w="1106"/>
        <w:gridCol w:w="1021"/>
        <w:gridCol w:w="1021"/>
      </w:tblGrid>
      <w:tr>
        <w:trPr>
          <w:tblHeader/>
        </w:trPr>
        <w:tc>
          <w:tcPr>
            <w:tcW w:type="dxa" w:w="936"/>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4"/>
                <w:szCs w:val="14"/>
              </w:rPr>
              <w:t xml:space="preserve">ASO 濃度</w:t>
            </w:r>
          </w:p>
        </w:tc>
        <w:tc>
          <w:tcPr>
            <w:tcW w:type="dxa" w:w="766"/>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4"/>
                <w:szCs w:val="14"/>
              </w:rPr>
              <w:t xml:space="preserve">θ_AB</w:t>
            </w:r>
          </w:p>
        </w:tc>
        <w:tc>
          <w:tcPr>
            <w:tcW w:type="dxa" w:w="936"/>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4"/>
                <w:szCs w:val="14"/>
              </w:rPr>
              <w:t xml:space="preserve">鋳型あり (秒)</w:t>
            </w:r>
          </w:p>
        </w:tc>
        <w:tc>
          <w:tcPr>
            <w:tcW w:type="dxa" w:w="936"/>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4"/>
                <w:szCs w:val="14"/>
              </w:rPr>
              <w:t xml:space="preserve">鋳型あり 表示</w:t>
            </w:r>
          </w:p>
        </w:tc>
        <w:tc>
          <w:tcPr>
            <w:tcW w:type="dxa" w:w="1021"/>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4"/>
                <w:szCs w:val="14"/>
              </w:rPr>
              <w:t xml:space="preserve">鋳型なし (秒)</w:t>
            </w:r>
          </w:p>
        </w:tc>
        <w:tc>
          <w:tcPr>
            <w:tcW w:type="dxa" w:w="1021"/>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4"/>
                <w:szCs w:val="14"/>
              </w:rPr>
              <w:t xml:space="preserve">鋳型なし 表示</w:t>
            </w:r>
          </w:p>
        </w:tc>
        <w:tc>
          <w:tcPr>
            <w:tcW w:type="dxa" w:w="936"/>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4"/>
                <w:szCs w:val="14"/>
              </w:rPr>
              <w:t xml:space="preserve">99% 到達 (秒)</w:t>
            </w:r>
          </w:p>
        </w:tc>
        <w:tc>
          <w:tcPr>
            <w:tcW w:type="dxa" w:w="1106"/>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4"/>
                <w:szCs w:val="14"/>
              </w:rPr>
              <w:t xml:space="preserve">同区間の非鋳型 (%)</w:t>
            </w:r>
          </w:p>
        </w:tc>
        <w:tc>
          <w:tcPr>
            <w:tcW w:type="dxa" w:w="1021"/>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4"/>
                <w:szCs w:val="14"/>
              </w:rPr>
              <w:t xml:space="preserve">24 h 非鋳型 (%)</w:t>
            </w:r>
          </w:p>
        </w:tc>
        <w:tc>
          <w:tcPr>
            <w:tcW w:type="dxa" w:w="1021"/>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4"/>
                <w:szCs w:val="14"/>
              </w:rPr>
              <w:t xml:space="preserve">鋳型効果 (倍)</w:t>
            </w:r>
          </w:p>
        </w:tc>
      </w:tr>
      <w:tr>
        <w:tc>
          <w:tcPr>
            <w:tcW w:type="dxa" w:w="936"/>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4"/>
                <w:szCs w:val="14"/>
              </w:rPr>
              <w:t xml:space="preserve">0.1 µM</w:t>
            </w:r>
          </w:p>
        </w:tc>
        <w:tc>
          <w:tcPr>
            <w:tcW w:type="dxa" w:w="766"/>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0.719</w:t>
            </w:r>
          </w:p>
        </w:tc>
        <w:tc>
          <w:tcPr>
            <w:tcW w:type="dxa" w:w="936"/>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67.2</w:t>
            </w:r>
          </w:p>
        </w:tc>
        <w:tc>
          <w:tcPr>
            <w:tcW w:type="dxa" w:w="936"/>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67.2 秒</w:t>
            </w:r>
          </w:p>
        </w:tc>
        <w:tc>
          <w:tcPr>
            <w:tcW w:type="dxa" w:w="102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1.066e7</w:t>
            </w:r>
          </w:p>
        </w:tc>
        <w:tc>
          <w:tcPr>
            <w:tcW w:type="dxa" w:w="102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123.4 日</w:t>
            </w:r>
          </w:p>
        </w:tc>
        <w:tc>
          <w:tcPr>
            <w:tcW w:type="dxa" w:w="936"/>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446</w:t>
            </w:r>
          </w:p>
        </w:tc>
        <w:tc>
          <w:tcPr>
            <w:tcW w:type="dxa" w:w="1106"/>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0.003</w:t>
            </w:r>
          </w:p>
        </w:tc>
        <w:tc>
          <w:tcPr>
            <w:tcW w:type="dxa" w:w="102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0.6</w:t>
            </w:r>
          </w:p>
        </w:tc>
        <w:tc>
          <w:tcPr>
            <w:tcW w:type="dxa" w:w="102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158,581</w:t>
            </w:r>
          </w:p>
        </w:tc>
      </w:tr>
      <w:tr>
        <w:tc>
          <w:tcPr>
            <w:tcW w:type="dxa" w:w="936"/>
            <w:gridSpan w:val="1"/>
            <w:shd w:fill="FAE8EF"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111C25"/>
                <w:sz w:val="14"/>
                <w:szCs w:val="14"/>
              </w:rPr>
              <w:t xml:space="preserve">1 µM</w:t>
            </w:r>
          </w:p>
        </w:tc>
        <w:tc>
          <w:tcPr>
            <w:tcW w:type="dxa" w:w="766"/>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0.965</w:t>
            </w:r>
          </w:p>
        </w:tc>
        <w:tc>
          <w:tcPr>
            <w:tcW w:type="dxa" w:w="936"/>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43.6</w:t>
            </w:r>
          </w:p>
        </w:tc>
        <w:tc>
          <w:tcPr>
            <w:tcW w:type="dxa" w:w="936"/>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43.6 秒</w:t>
            </w:r>
          </w:p>
        </w:tc>
        <w:tc>
          <w:tcPr>
            <w:tcW w:type="dxa" w:w="1021"/>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1.066e6</w:t>
            </w:r>
          </w:p>
        </w:tc>
        <w:tc>
          <w:tcPr>
            <w:tcW w:type="dxa" w:w="1021"/>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12.3 日</w:t>
            </w:r>
          </w:p>
        </w:tc>
        <w:tc>
          <w:tcPr>
            <w:tcW w:type="dxa" w:w="936"/>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289</w:t>
            </w:r>
          </w:p>
        </w:tc>
        <w:tc>
          <w:tcPr>
            <w:tcW w:type="dxa" w:w="1106"/>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0.019</w:t>
            </w:r>
          </w:p>
        </w:tc>
        <w:tc>
          <w:tcPr>
            <w:tcW w:type="dxa" w:w="1021"/>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5.5</w:t>
            </w:r>
          </w:p>
        </w:tc>
        <w:tc>
          <w:tcPr>
            <w:tcW w:type="dxa" w:w="1021"/>
            <w:gridSpan w:val="1"/>
            <w:shd w:fill="FAE8EF" w:color="auto" w:val="clear"/>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24,443</w:t>
            </w:r>
          </w:p>
        </w:tc>
      </w:tr>
      <w:tr>
        <w:tc>
          <w:tcPr>
            <w:tcW w:type="dxa" w:w="936"/>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4"/>
                <w:szCs w:val="14"/>
              </w:rPr>
              <w:t xml:space="preserve">10 µM</w:t>
            </w:r>
          </w:p>
        </w:tc>
        <w:tc>
          <w:tcPr>
            <w:tcW w:type="dxa" w:w="766"/>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0.996</w:t>
            </w:r>
          </w:p>
        </w:tc>
        <w:tc>
          <w:tcPr>
            <w:tcW w:type="dxa" w:w="936"/>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41.6</w:t>
            </w:r>
          </w:p>
        </w:tc>
        <w:tc>
          <w:tcPr>
            <w:tcW w:type="dxa" w:w="936"/>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41.6 秒</w:t>
            </w:r>
          </w:p>
        </w:tc>
        <w:tc>
          <w:tcPr>
            <w:tcW w:type="dxa" w:w="102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1.066e5</w:t>
            </w:r>
          </w:p>
        </w:tc>
        <w:tc>
          <w:tcPr>
            <w:tcW w:type="dxa" w:w="102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29.6 時間</w:t>
            </w:r>
          </w:p>
        </w:tc>
        <w:tc>
          <w:tcPr>
            <w:tcW w:type="dxa" w:w="936"/>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276</w:t>
            </w:r>
          </w:p>
        </w:tc>
        <w:tc>
          <w:tcPr>
            <w:tcW w:type="dxa" w:w="1106"/>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0.180</w:t>
            </w:r>
          </w:p>
        </w:tc>
        <w:tc>
          <w:tcPr>
            <w:tcW w:type="dxa" w:w="102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43.0</w:t>
            </w:r>
          </w:p>
        </w:tc>
        <w:tc>
          <w:tcPr>
            <w:tcW w:type="dxa" w:w="1021"/>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4"/>
                <w:szCs w:val="14"/>
              </w:rPr>
              <w:t xml:space="preserve">2,562</w:t>
            </w:r>
          </w:p>
        </w:tc>
      </w:tr>
    </w:tbl>
    <w:p>
      <w:pPr>
        <w:spacing w:after="160" w:line="20"/>
      </w:pPr>
    </w:p>
    <w:p>
      <w:pPr>
        <w:keepNext/>
        <w:spacing w:after="40" w:before="80"/>
        <w:jc w:val="center"/>
      </w:pPr>
      <w:r>
        <w:drawing>
          <wp:inline distT="0" distB="0" distL="0" distR="0">
            <wp:extent cx="6096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2514600"/>
                    </a:xfrm>
                    <a:prstGeom prst="rect">
                      <a:avLst/>
                    </a:prstGeom>
                  </pic:spPr>
                </pic:pic>
              </a:graphicData>
            </a:graphic>
          </wp:inline>
        </w:drawing>
      </w:r>
    </w:p>
    <w:p>
      <w:pPr>
        <w:keepNext/>
        <w:spacing w:after="70"/>
        <w:jc w:val="center"/>
      </w:pPr>
      <w:r>
        <w:rPr>
          <w:rFonts w:ascii="Yu Gothic" w:cs="Yu Gothic" w:eastAsia="Yu Gothic" w:hAnsi="Yu Gothic"/>
          <w:color w:val="2A6B8C"/>
          <w:sz w:val="17"/>
          <w:szCs w:val="17"/>
        </w:rPr>
        <w:t xml:space="preserve">■ </w:t>
      </w:r>
      <w:r>
        <w:rPr>
          <w:rFonts w:ascii="Yu Gothic" w:cs="Yu Gothic" w:eastAsia="Yu Gothic" w:hAnsi="Yu Gothic"/>
          <w:color w:val="3F5364"/>
          <w:sz w:val="17"/>
          <w:szCs w:val="17"/>
        </w:rPr>
        <w:t xml:space="preserve">鋳型あり</w:t>
      </w:r>
      <w:r>
        <w:rPr>
          <w:rFonts w:ascii="Yu Gothic" w:cs="Yu Gothic" w:eastAsia="Yu Gothic" w:hAnsi="Yu Gothic"/>
          <w:color w:val="AC2C58"/>
          <w:sz w:val="17"/>
          <w:szCs w:val="17"/>
        </w:rPr>
        <w:t xml:space="preserve">     ■ </w:t>
      </w:r>
      <w:r>
        <w:rPr>
          <w:rFonts w:ascii="Yu Gothic" w:cs="Yu Gothic" w:eastAsia="Yu Gothic" w:hAnsi="Yu Gothic"/>
          <w:color w:val="3F5364"/>
          <w:sz w:val="17"/>
          <w:szCs w:val="17"/>
        </w:rPr>
        <w:t xml:space="preserve">鋳型なし</w:t>
      </w:r>
    </w:p>
    <w:p>
      <w:pPr>
        <w:pBdr>
          <w:top w:val="single" w:color="D9E1E9" w:sz="3" w:space="5"/>
        </w:pBdr>
        <w:spacing w:after="200" w:line="270"/>
      </w:pPr>
      <w:r>
        <w:rPr>
          <w:rFonts w:ascii="Yu Gothic" w:cs="Yu Gothic" w:eastAsia="Yu Gothic" w:hAnsi="Yu Gothic"/>
          <w:b/>
          <w:bCs/>
          <w:color w:val="6E8497"/>
          <w:sz w:val="17"/>
          <w:szCs w:val="17"/>
        </w:rPr>
        <w:t xml:space="preserve">図 10.</w:t>
      </w:r>
      <w:r>
        <w:rPr>
          <w:rFonts w:ascii="Yu Gothic" w:cs="Yu Gothic" w:eastAsia="Yu Gothic" w:hAnsi="Yu Gothic"/>
          <w:color w:val="6E8497"/>
          <w:sz w:val="17"/>
          <w:szCs w:val="17"/>
        </w:rPr>
        <w:t xml:space="preserve"> 表 13 の半減期 2 列（対数軸）。鋳型ありの半減期が濃度でほとんど変わらない（67 → 42 秒）のは θ_AB が 0.72 → 1.00 に飽和するため。一方、鋳型なしは濃度に正比例するので、</w:t>
      </w:r>
      <w:r>
        <w:rPr>
          <w:rFonts w:ascii="Yu Gothic" w:cs="Yu Gothic" w:eastAsia="Yu Gothic" w:hAnsi="Yu Gothic"/>
          <w:b/>
          <w:bCs/>
          <w:color w:val="6E8497"/>
          <w:sz w:val="17"/>
          <w:szCs w:val="17"/>
        </w:rPr>
        <w:t xml:space="preserve">薄くするほど ON/OFF 比が改善する</w:t>
      </w:r>
      <w:r>
        <w:rPr>
          <w:rFonts w:ascii="Yu Gothic" w:cs="Yu Gothic" w:eastAsia="Yu Gothic" w:hAnsi="Yu Gothic"/>
          <w:color w:val="6E8497"/>
          <w:sz w:val="17"/>
          <w:szCs w:val="17"/>
        </w:rPr>
        <w:t xml:space="preserve">。</w:t>
      </w:r>
    </w:p>
    <w:p>
      <w:pPr>
        <w:spacing w:after="60" w:line="20"/>
      </w:pPr>
    </w:p>
    <w:p>
      <w:pPr>
        <w:pStyle w:val="Heading1"/>
        <w:keepNext/>
        <w:pBdr>
          <w:bottom w:val="single" w:color="111C25" w:sz="12" w:space="6"/>
        </w:pBdr>
        <w:spacing w:after="160" w:before="400" w:line="320"/>
      </w:pPr>
      <w:r>
        <w:rPr>
          <w:rFonts w:ascii="Yu Gothic" w:cs="Yu Gothic" w:eastAsia="Yu Gothic" w:hAnsi="Yu Gothic"/>
          <w:b/>
          <w:bCs/>
          <w:color w:val="AC2C58"/>
          <w:sz w:val="22"/>
          <w:szCs w:val="22"/>
        </w:rPr>
        <w:t xml:space="preserve">09   </w:t>
      </w:r>
      <w:r>
        <w:rPr>
          <w:rFonts w:ascii="Yu Gothic" w:cs="Yu Gothic" w:eastAsia="Yu Gothic" w:hAnsi="Yu Gothic"/>
          <w:b/>
          <w:bCs/>
          <w:color w:val="111C25"/>
          <w:sz w:val="28"/>
          <w:szCs w:val="28"/>
        </w:rPr>
        <w:t xml:space="preserve">感度・頑健性解析</w:t>
      </w:r>
    </w:p>
    <w:p>
      <w:pPr>
        <w:spacing w:after="120" w:before="0" w:line="300"/>
      </w:pPr>
      <w:r>
        <w:rPr>
          <w:rFonts w:ascii="Yu Gothic" w:cs="Yu Gothic" w:eastAsia="Yu Gothic" w:hAnsi="Yu Gothic"/>
          <w:color w:val="111C25"/>
          <w:sz w:val="20"/>
          <w:szCs w:val="20"/>
        </w:rPr>
        <w:t xml:space="preserve">この種の計算でいちばん危険なのは「前提をひとつ変えたら結論がひっくり返る」ことです。そこで 4 つの軸で前提を振り、EM がどれだけ動くかを設計ごとに測りました。</w:t>
      </w:r>
    </w:p>
    <w:p>
      <w:pPr>
        <w:keepNext/>
        <w:spacing w:after="40" w:before="80"/>
        <w:jc w:val="center"/>
      </w:pPr>
      <w:r>
        <w:drawing>
          <wp:inline distT="0" distB="0" distL="0" distR="0">
            <wp:extent cx="6096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086100"/>
                    </a:xfrm>
                    <a:prstGeom prst="rect">
                      <a:avLst/>
                    </a:prstGeom>
                  </pic:spPr>
                </pic:pic>
              </a:graphicData>
            </a:graphic>
          </wp:inline>
        </w:drawing>
      </w:r>
    </w:p>
    <w:p>
      <w:pPr>
        <w:keepNext/>
        <w:spacing w:after="70"/>
        <w:jc w:val="center"/>
      </w:pPr>
      <w:r>
        <w:rPr>
          <w:rFonts w:ascii="Yu Gothic" w:cs="Yu Gothic" w:eastAsia="Yu Gothic" w:hAnsi="Yu Gothic"/>
          <w:color w:val="2A6B8C"/>
          <w:sz w:val="17"/>
          <w:szCs w:val="17"/>
        </w:rPr>
        <w:t xml:space="preserve">■ </w:t>
      </w:r>
      <w:r>
        <w:rPr>
          <w:rFonts w:ascii="Yu Gothic" w:cs="Yu Gothic" w:eastAsia="Yu Gothic" w:hAnsi="Yu Gothic"/>
          <w:color w:val="3F5364"/>
          <w:sz w:val="17"/>
          <w:szCs w:val="17"/>
        </w:rPr>
        <w:t xml:space="preserve">塩基 C7 (2,5)</w:t>
      </w:r>
      <w:r>
        <w:rPr>
          <w:rFonts w:ascii="Yu Gothic" w:cs="Yu Gothic" w:eastAsia="Yu Gothic" w:hAnsi="Yu Gothic"/>
          <w:color w:val="AC2C58"/>
          <w:sz w:val="17"/>
          <w:szCs w:val="17"/>
        </w:rPr>
        <w:t xml:space="preserve">     ■ </w:t>
      </w:r>
      <w:r>
        <w:rPr>
          <w:rFonts w:ascii="Yu Gothic" w:cs="Yu Gothic" w:eastAsia="Yu Gothic" w:hAnsi="Yu Gothic"/>
          <w:color w:val="3F5364"/>
          <w:sz w:val="17"/>
          <w:szCs w:val="17"/>
        </w:rPr>
        <w:t xml:space="preserve">ホスホトリエステル</w:t>
      </w:r>
    </w:p>
    <w:p>
      <w:pPr>
        <w:pBdr>
          <w:top w:val="single" w:color="D9E1E9" w:sz="3" w:space="5"/>
        </w:pBdr>
        <w:spacing w:after="200" w:line="270"/>
      </w:pPr>
      <w:r>
        <w:rPr>
          <w:rFonts w:ascii="Yu Gothic" w:cs="Yu Gothic" w:eastAsia="Yu Gothic" w:hAnsi="Yu Gothic"/>
          <w:b/>
          <w:bCs/>
          <w:color w:val="6E8497"/>
          <w:sz w:val="17"/>
          <w:szCs w:val="17"/>
        </w:rPr>
        <w:t xml:space="preserve">図 11.</w:t>
      </w:r>
      <w:r>
        <w:rPr>
          <w:rFonts w:ascii="Yu Gothic" w:cs="Yu Gothic" w:eastAsia="Yu Gothic" w:hAnsi="Yu Gothic"/>
          <w:color w:val="6E8497"/>
          <w:sz w:val="17"/>
          <w:szCs w:val="17"/>
        </w:rPr>
        <w:t xml:space="preserve"> 表 14 のデータ（対数軸、小さいほど良い）。</w:t>
      </w:r>
    </w:p>
    <w:p>
      <w:pPr>
        <w:spacing w:after="60" w:line="20"/>
      </w:pPr>
    </w:p>
    <w:p>
      <w:pPr>
        <w:keepNext/>
        <w:spacing w:after="70" w:before="60" w:line="260"/>
      </w:pPr>
      <w:r>
        <w:rPr>
          <w:rFonts w:ascii="Yu Gothic" w:cs="Yu Gothic" w:eastAsia="Yu Gothic" w:hAnsi="Yu Gothic"/>
          <w:color w:val="6E8497"/>
          <w:sz w:val="17"/>
          <w:szCs w:val="17"/>
        </w:rPr>
        <w:t xml:space="preserve">表 14. 不確かさの幅（EM の最大 ÷ 最小、倍）</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2522"/>
        <w:gridCol w:w="3298"/>
        <w:gridCol w:w="1940"/>
        <w:gridCol w:w="1940"/>
      </w:tblGrid>
      <w:tr>
        <w:trPr>
          <w:tblHeader/>
        </w:trPr>
        <w:tc>
          <w:tcPr>
            <w:tcW w:type="dxa" w:w="2522"/>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振った前提</w:t>
            </w:r>
          </w:p>
        </w:tc>
        <w:tc>
          <w:tcPr>
            <w:tcW w:type="dxa" w:w="3298"/>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やったこと</w:t>
            </w:r>
          </w:p>
        </w:tc>
        <w:tc>
          <w:tcPr>
            <w:tcW w:type="dxa" w:w="1940"/>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B 塩基 C7 (2,5)</w:t>
            </w:r>
          </w:p>
        </w:tc>
        <w:tc>
          <w:tcPr>
            <w:tcW w:type="dxa" w:w="1940"/>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C ホスホトリエステル</w:t>
            </w:r>
          </w:p>
        </w:tc>
      </w:tr>
      <w:tr>
        <w:tc>
          <w:tcPr>
            <w:tcW w:type="dxa" w:w="2522"/>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3 つの EM 指標の開き</w:t>
            </w:r>
          </w:p>
        </w:tc>
        <w:tc>
          <w:tcPr>
            <w:tcW w:type="dxa" w:w="3298"/>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steric / unif / boltz を比較</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48</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1.9</w:t>
            </w:r>
          </w:p>
        </w:tc>
      </w:tr>
      <w:tr>
        <w:tc>
          <w:tcPr>
            <w:tcW w:type="dxa" w:w="2522"/>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鋳型スナップショット間</w:t>
            </w:r>
          </w:p>
        </w:tc>
        <w:tc>
          <w:tcPr>
            <w:tcW w:type="dxa" w:w="3298"/>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ブートストラップ 4,000 回で中央値の 95% 信頼区間</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20,400</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3.2</w:t>
            </w:r>
          </w:p>
        </w:tc>
      </w:tr>
      <w:tr>
        <w:tc>
          <w:tcPr>
            <w:tcW w:type="dxa" w:w="2522"/>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NAC 判定の厳しさ</w:t>
            </w:r>
          </w:p>
        </w:tc>
        <w:tc>
          <w:tcPr>
            <w:tcW w:type="dxa" w:w="3298"/>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tight ↔ loose（表 6）</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104</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1.6</w:t>
            </w:r>
          </w:p>
        </w:tc>
      </w:tr>
      <w:tr>
        <w:tc>
          <w:tcPr>
            <w:tcW w:type="dxa" w:w="2522"/>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経験パラメータ</w:t>
            </w:r>
          </w:p>
        </w:tc>
        <w:tc>
          <w:tcPr>
            <w:tcW w:type="dxa" w:w="3298"/>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引力 ×0.10 / ×0.35、反発 cap 10、向きのゆらぎ</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到達 0 が出る条件がある</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1.3</w:t>
            </w:r>
          </w:p>
        </w:tc>
      </w:tr>
      <w:tr>
        <w:tc>
          <w:tcPr>
            <w:tcW w:type="dxa" w:w="2522"/>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傍観アームの有無</w:t>
            </w:r>
          </w:p>
        </w:tc>
        <w:tc>
          <w:tcPr>
            <w:tcW w:type="dxa" w:w="3298"/>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反応に使わない側のハンドルを実際に置く（許容配置 Tz 側 %）</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0.60 → 2.24</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23.48 → 23.49</w:t>
            </w:r>
          </w:p>
        </w:tc>
      </w:tr>
    </w:tbl>
    <w:p>
      <w:pPr>
        <w:spacing w:after="160" w:line="20"/>
      </w:pPr>
    </w:p>
    <w:tbl>
      <w:tblPr>
        <w:tblW w:type="dxa" w:w="9700"/>
        <w:tblBorders>
          <w:top w:val="none"/>
          <w:left w:val="single" w:color="AC2C58" w:sz="18"/>
          <w:bottom w:val="none"/>
          <w:right w:val="none"/>
          <w:insideH w:val="none"/>
          <w:insideV w:val="none"/>
        </w:tblBorders>
      </w:tblPr>
      <w:tblGrid>
        <w:gridCol w:w="9700"/>
      </w:tblGrid>
      <w:tr>
        <w:tc>
          <w:tcPr>
            <w:tcW w:type="dxa" w:w="9700"/>
            <w:shd w:fill="FAE8EF" w:color="auto" w:val="clear"/>
            <w:tcMar>
              <w:top w:type="dxa" w:w="140"/>
              <w:left w:type="dxa" w:w="180"/>
              <w:bottom w:type="dxa" w:w="140"/>
              <w:right w:type="dxa" w:w="180"/>
            </w:tcMar>
          </w:tcPr>
          <w:p>
            <w:pPr>
              <w:spacing w:after="60" w:line="300"/>
            </w:pPr>
            <w:r>
              <w:rPr>
                <w:rFonts w:ascii="Yu Gothic" w:cs="Yu Gothic" w:eastAsia="Yu Gothic" w:hAnsi="Yu Gothic"/>
                <w:b/>
                <w:bCs/>
                <w:color w:val="AC2C58"/>
                <w:sz w:val="20"/>
                <w:szCs w:val="20"/>
              </w:rPr>
              <w:t xml:space="preserve">読み方</w:t>
            </w:r>
          </w:p>
          <w:p>
            <w:pPr>
              <w:spacing w:after="0" w:line="300"/>
            </w:pPr>
            <w:r>
              <w:rPr>
                <w:rFonts w:ascii="Yu Gothic" w:cs="Yu Gothic" w:eastAsia="Yu Gothic" w:hAnsi="Yu Gothic"/>
                <w:color w:val="111C25"/>
                <w:sz w:val="19"/>
                <w:szCs w:val="19"/>
              </w:rPr>
              <w:t xml:space="preserve">塩基 C7 型は、鋳型スナップショットを引き直しただけで EM が 2 万倍の幅で動きます。これは「多くの二重鎖では届かず、一部の当たり構造だけで届く」＝</w:t>
            </w:r>
            <w:r>
              <w:rPr>
                <w:rFonts w:ascii="Yu Gothic" w:cs="Yu Gothic" w:eastAsia="Yu Gothic" w:hAnsi="Yu Gothic"/>
                <w:b/>
                <w:bCs/>
                <w:color w:val="111C25"/>
                <w:sz w:val="19"/>
                <w:szCs w:val="19"/>
              </w:rPr>
              <w:t xml:space="preserve">分布の裾で反応している</w:t>
            </w:r>
            <w:r>
              <w:rPr>
                <w:rFonts w:ascii="Yu Gothic" w:cs="Yu Gothic" w:eastAsia="Yu Gothic" w:hAnsi="Yu Gothic"/>
                <w:color w:val="111C25"/>
                <w:sz w:val="19"/>
                <w:szCs w:val="19"/>
              </w:rPr>
              <w:t xml:space="preserve">ことを意味し、中央値だけを見て設計判断するのは危険です。ホスホトリエステル型はどの軸でも 3.2 倍以内で、24 本すべてが届いている（＝分布の中心で反応している）ことと整合します。</w:t>
            </w:r>
          </w:p>
        </w:tc>
      </w:tr>
    </w:tbl>
    <w:p>
      <w:pPr>
        <w:spacing w:after="120" w:before="0" w:line="300"/>
      </w:pPr>
      <w:r>
        <w:rPr>
          <w:rFonts w:ascii="Yu Gothic" w:cs="Yu Gothic" w:eastAsia="Yu Gothic" w:hAnsi="Yu Gothic"/>
          <w:color w:val="111C25"/>
          <w:sz w:val="20"/>
          <w:szCs w:val="20"/>
        </w:rPr>
        <w:t xml:space="preserve">傍観アームの効果が方式で正反対なのも示唆的です。塩基 C7 型では傍観アームを置くと許容配置が 0.60% → 2.24% と</w:t>
      </w:r>
      <w:r>
        <w:rPr>
          <w:rFonts w:ascii="Yu Gothic" w:cs="Yu Gothic" w:eastAsia="Yu Gothic" w:hAnsi="Yu Gothic"/>
          <w:b/>
          <w:bCs/>
          <w:color w:val="111C25"/>
          <w:sz w:val="20"/>
          <w:szCs w:val="20"/>
        </w:rPr>
        <w:t xml:space="preserve">増えます</w:t>
      </w:r>
      <w:r>
        <w:rPr>
          <w:rFonts w:ascii="Yu Gothic" w:cs="Yu Gothic" w:eastAsia="Yu Gothic" w:hAnsi="Yu Gothic"/>
          <w:color w:val="111C25"/>
          <w:sz w:val="20"/>
          <w:szCs w:val="20"/>
        </w:rPr>
        <w:t xml:space="preserve">。これは傍観アームが主溝を占めることで反応アームの取りうる配座が偏り、たまたま許容配置が増える方向に働くためで、要するに主溝が混雑しているということ。ホスホトリエステル型では 23.48% → 23.49% と実質無変化で、そもそも混雑していません。</w:t>
      </w:r>
    </w:p>
    <w:p>
      <w:pPr>
        <w:keepNext/>
        <w:spacing w:after="70" w:before="60" w:line="260"/>
      </w:pPr>
      <w:r>
        <w:rPr>
          <w:rFonts w:ascii="Yu Gothic" w:cs="Yu Gothic" w:eastAsia="Yu Gothic" w:hAnsi="Yu Gothic"/>
          <w:color w:val="6E8497"/>
          <w:sz w:val="17"/>
          <w:szCs w:val="17"/>
        </w:rPr>
        <w:t xml:space="preserve">表 15. 実行条件（再現用）</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3298"/>
        <w:gridCol w:w="2134"/>
        <w:gridCol w:w="2328"/>
        <w:gridCol w:w="1940"/>
      </w:tblGrid>
      <w:tr>
        <w:trPr>
          <w:tblHeader/>
        </w:trPr>
        <w:tc>
          <w:tcPr>
            <w:tcW w:type="dxa" w:w="3298"/>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設定</w:t>
            </w:r>
          </w:p>
        </w:tc>
        <w:tc>
          <w:tcPr>
            <w:tcW w:type="dxa" w:w="2134"/>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主結果</w:t>
            </w:r>
          </w:p>
        </w:tc>
        <w:tc>
          <w:tcPr>
            <w:tcW w:type="dxa" w:w="2328"/>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位置／リンカー走査</w:t>
            </w:r>
          </w:p>
        </w:tc>
        <w:tc>
          <w:tcPr>
            <w:tcW w:type="dxa" w:w="1940"/>
            <w:shd w:fill="EDF1F5" w:color="auto" w:val="clear"/>
            <w:tcMar>
              <w:top w:type="dxa" w:w="60"/>
              <w:left w:type="dxa" w:w="90"/>
              <w:bottom w:type="dxa" w:w="60"/>
              <w:right w:type="dxa" w:w="90"/>
            </w:tcMar>
            <w:vAlign w:val="top"/>
          </w:tcPr>
          <w:p>
            <w:pPr>
              <w:spacing w:after="0" w:line="250"/>
              <w:jc w:val="left"/>
            </w:pPr>
            <w:r>
              <w:rPr>
                <w:rFonts w:ascii="Yu Gothic" w:cs="Yu Gothic" w:eastAsia="Yu Gothic" w:hAnsi="Yu Gothic"/>
                <w:b/>
                <w:bCs/>
                <w:color w:val="3F5364"/>
                <w:sz w:val="16"/>
                <w:szCs w:val="16"/>
              </w:rPr>
              <w:t xml:space="preserve">ギャップ走査</w:t>
            </w:r>
          </w:p>
        </w:tc>
      </w:tr>
      <w:tr>
        <w:tc>
          <w:tcPr>
            <w:tcW w:type="dxa" w:w="3298"/>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熱ゆらぎ二重鎖の本数</w:t>
            </w:r>
          </w:p>
        </w:tc>
        <w:tc>
          <w:tcPr>
            <w:tcW w:type="dxa" w:w="2134"/>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24</w:t>
            </w:r>
          </w:p>
        </w:tc>
        <w:tc>
          <w:tcPr>
            <w:tcW w:type="dxa" w:w="2328"/>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16 / 12</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12</w:t>
            </w:r>
          </w:p>
        </w:tc>
      </w:tr>
      <w:tr>
        <w:tc>
          <w:tcPr>
            <w:tcW w:type="dxa" w:w="3298"/>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アームあたりの配座数</w:t>
            </w:r>
          </w:p>
        </w:tc>
        <w:tc>
          <w:tcPr>
            <w:tcW w:type="dxa" w:w="2134"/>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2,500</w:t>
            </w:r>
          </w:p>
        </w:tc>
        <w:tc>
          <w:tcPr>
            <w:tcW w:type="dxa" w:w="2328"/>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1,200</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2,500</w:t>
            </w:r>
          </w:p>
        </w:tc>
      </w:tr>
      <w:tr>
        <w:tc>
          <w:tcPr>
            <w:tcW w:type="dxa" w:w="3298"/>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自由参照のモンテカルロ試行</w:t>
            </w:r>
          </w:p>
        </w:tc>
        <w:tc>
          <w:tcPr>
            <w:tcW w:type="dxa" w:w="2134"/>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4,000,000</w:t>
            </w:r>
          </w:p>
        </w:tc>
        <w:tc>
          <w:tcPr>
            <w:tcW w:type="dxa" w:w="2328"/>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2,000,000</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4,000,000</w:t>
            </w:r>
          </w:p>
        </w:tc>
      </w:tr>
      <w:tr>
        <w:tc>
          <w:tcPr>
            <w:tcW w:type="dxa" w:w="3298"/>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傍観アーム</w:t>
            </w:r>
          </w:p>
        </w:tc>
        <w:tc>
          <w:tcPr>
            <w:tcW w:type="dxa" w:w="2134"/>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あり／なし両方</w:t>
            </w:r>
          </w:p>
        </w:tc>
        <w:tc>
          <w:tcPr>
            <w:tcW w:type="dxa" w:w="2328"/>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なし</w:t>
            </w:r>
          </w:p>
        </w:tc>
        <w:tc>
          <w:tcPr>
            <w:tcW w:type="dxa" w:w="1940"/>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なし</w:t>
            </w:r>
          </w:p>
        </w:tc>
      </w:tr>
      <w:tr>
        <w:tc>
          <w:tcPr>
            <w:tcW w:type="dxa" w:w="3298"/>
            <w:gridSpan w:val="1"/>
            <w:tcMar>
              <w:top w:type="dxa" w:w="60"/>
              <w:left w:type="dxa" w:w="90"/>
              <w:bottom w:type="dxa" w:w="60"/>
              <w:right w:type="dxa" w:w="90"/>
            </w:tcMar>
            <w:vAlign w:val="top"/>
          </w:tcPr>
          <w:p>
            <w:pPr>
              <w:spacing w:after="0" w:line="250"/>
              <w:jc w:val="left"/>
            </w:pPr>
            <w:r>
              <w:rPr>
                <w:rFonts w:ascii="Yu Gothic" w:cs="Yu Gothic" w:eastAsia="Yu Gothic" w:hAnsi="Yu Gothic"/>
                <w:b w:val="false"/>
                <w:bCs w:val="false"/>
                <w:color w:val="111C25"/>
                <w:sz w:val="16"/>
                <w:szCs w:val="16"/>
              </w:rPr>
              <w:t xml:space="preserve">乱数種</w:t>
            </w:r>
          </w:p>
        </w:tc>
        <w:tc>
          <w:tcPr>
            <w:tcW w:type="dxa" w:w="2134"/>
            <w:gridSpan w:val="1"/>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20260828</w:t>
            </w:r>
          </w:p>
        </w:tc>
        <w:tc>
          <w:tcPr>
            <w:tcW w:type="dxa" w:w="2328"/>
            <w:gridSpan w:val="2"/>
            <w:tcMar>
              <w:top w:type="dxa" w:w="60"/>
              <w:left w:type="dxa" w:w="90"/>
              <w:bottom w:type="dxa" w:w="60"/>
              <w:right w:type="dxa" w:w="90"/>
            </w:tcMar>
            <w:vAlign w:val="top"/>
          </w:tcPr>
          <w:p>
            <w:pPr>
              <w:spacing w:after="0" w:line="250"/>
              <w:jc w:val="right"/>
            </w:pPr>
            <w:r>
              <w:rPr>
                <w:rFonts w:ascii="Yu Gothic" w:cs="Yu Gothic" w:eastAsia="Yu Gothic" w:hAnsi="Yu Gothic"/>
                <w:b w:val="false"/>
                <w:bCs w:val="false"/>
                <w:color w:val="111C25"/>
                <w:sz w:val="16"/>
                <w:szCs w:val="16"/>
              </w:rPr>
              <w:t xml:space="preserve">条件ごとに _seed_from() で決定的に導出</w:t>
            </w:r>
          </w:p>
        </w:tc>
      </w:tr>
    </w:tbl>
    <w:p>
      <w:pPr>
        <w:spacing w:after="160" w:line="20"/>
      </w:pPr>
    </w:p>
    <w:p>
      <w:pPr>
        <w:spacing w:after="200" w:before="0" w:line="300"/>
      </w:pPr>
      <w:r>
        <w:rPr>
          <w:rFonts w:ascii="Yu Gothic" w:cs="Yu Gothic" w:eastAsia="Yu Gothic" w:hAnsi="Yu Gothic"/>
          <w:color w:val="6E8497"/>
          <w:sz w:val="18"/>
          <w:szCs w:val="18"/>
        </w:rPr>
        <w:t xml:space="preserve">乱数種について：初期版では置換基の向きのゆらぎをモジュール全体の乱数生成器から引いていたため、</w:t>
      </w:r>
      <w:r>
        <w:rPr>
          <w:rFonts w:ascii="Yu Gothic" w:cs="Yu Gothic" w:eastAsia="Yu Gothic" w:hAnsi="Yu Gothic"/>
          <w:b/>
          <w:bCs/>
          <w:color w:val="6E8497"/>
          <w:sz w:val="18"/>
          <w:szCs w:val="18"/>
        </w:rPr>
        <w:t xml:space="preserve">走査を回す順番によって同じ設計が違う値を返す</w:t>
      </w:r>
      <w:r>
        <w:rPr>
          <w:rFonts w:ascii="Yu Gothic" w:cs="Yu Gothic" w:eastAsia="Yu Gothic" w:hAnsi="Yu Gothic"/>
          <w:color w:val="6E8497"/>
          <w:sz w:val="18"/>
          <w:szCs w:val="18"/>
        </w:rPr>
        <w:t xml:space="preserve">不具合がありました。現在は条件（配列・位置・鋳型番号など）から決定的に種を作る _seed_from() を使っており、順番によらず再現します。</w:t>
      </w:r>
    </w:p>
    <w:p>
      <w:pPr>
        <w:pStyle w:val="Heading1"/>
        <w:keepNext/>
        <w:pBdr>
          <w:bottom w:val="single" w:color="111C25" w:sz="12" w:space="6"/>
        </w:pBdr>
        <w:spacing w:after="160" w:before="400" w:line="320"/>
      </w:pPr>
      <w:r>
        <w:rPr>
          <w:rFonts w:ascii="Yu Gothic" w:cs="Yu Gothic" w:eastAsia="Yu Gothic" w:hAnsi="Yu Gothic"/>
          <w:b/>
          <w:bCs/>
          <w:color w:val="AC2C58"/>
          <w:sz w:val="22"/>
          <w:szCs w:val="22"/>
        </w:rPr>
        <w:t xml:space="preserve">10   </w:t>
      </w:r>
      <w:r>
        <w:rPr>
          <w:rFonts w:ascii="Yu Gothic" w:cs="Yu Gothic" w:eastAsia="Yu Gothic" w:hAnsi="Yu Gothic"/>
          <w:b/>
          <w:bCs/>
          <w:color w:val="111C25"/>
          <w:sz w:val="28"/>
          <w:szCs w:val="28"/>
        </w:rPr>
        <w:t xml:space="preserve">この計算の限界</w:t>
      </w:r>
    </w:p>
    <w:p>
      <w:pPr>
        <w:pStyle w:val="ListParagraph"/>
        <w:numPr>
          <w:ilvl w:val="0"/>
          <w:numId w:val="1"/>
        </w:numPr>
        <w:spacing w:after="90" w:line="300"/>
      </w:pPr>
      <w:r>
        <w:rPr>
          <w:rFonts w:ascii="Yu Gothic" w:cs="Yu Gothic" w:eastAsia="Yu Gothic" w:hAnsi="Yu Gothic"/>
          <w:b/>
          <w:bCs/>
          <w:color w:val="111C25"/>
          <w:sz w:val="20"/>
          <w:szCs w:val="20"/>
        </w:rPr>
        <w:t xml:space="preserve">相対比較は信頼できるが、絶対値は k₂ 依存。</w:t>
      </w:r>
      <w:r>
        <w:rPr>
          <w:rFonts w:ascii="Yu Gothic" w:cs="Yu Gothic" w:eastAsia="Yu Gothic" w:hAnsi="Yu Gothic"/>
          <w:color w:val="111C25"/>
          <w:sz w:val="20"/>
          <w:szCs w:val="20"/>
        </w:rPr>
        <w:t xml:space="preserve">3 方式は同じ鋳型スナップショット・同じ判定基準で比べているので順位と桁差は堅い。一方 43.6 秒という半減期は、別の基質で測られた k₂ = 0.65 M⁻¹s⁻¹ をそのまま使った推定。実際の置換基では数倍動きうる（k₂ = 0.2 / 2.0 でも計算済み）。</w:t>
      </w:r>
    </w:p>
    <w:p>
      <w:pPr>
        <w:pStyle w:val="ListParagraph"/>
        <w:numPr>
          <w:ilvl w:val="0"/>
          <w:numId w:val="1"/>
        </w:numPr>
        <w:spacing w:after="90" w:line="300"/>
      </w:pPr>
      <w:r>
        <w:rPr>
          <w:rFonts w:ascii="Yu Gothic" w:cs="Yu Gothic" w:eastAsia="Yu Gothic" w:hAnsi="Yu Gothic"/>
          <w:b/>
          <w:bCs/>
          <w:color w:val="111C25"/>
          <w:sz w:val="20"/>
          <w:szCs w:val="20"/>
        </w:rPr>
        <w:t xml:space="preserve">標的の高次構造を陽に扱っていない。</w:t>
      </w:r>
      <w:r>
        <w:rPr>
          <w:rFonts w:ascii="Yu Gothic" w:cs="Yu Gothic" w:eastAsia="Yu Gothic" w:hAnsi="Yu Gothic"/>
          <w:color w:val="111C25"/>
          <w:sz w:val="20"/>
          <w:szCs w:val="20"/>
        </w:rPr>
        <w:t xml:space="preserve">r(C4G2)n が作るヘアピンや G-四重鎖は、f_acc = 0.1 という 1 個の係数に押し込んでいるだけ。実際にどれだけ ASO が結合できるかは実験で確かめる必要がある。</w:t>
      </w:r>
    </w:p>
    <w:p>
      <w:pPr>
        <w:pStyle w:val="ListParagraph"/>
        <w:numPr>
          <w:ilvl w:val="0"/>
          <w:numId w:val="1"/>
        </w:numPr>
        <w:spacing w:after="90" w:line="300"/>
      </w:pPr>
      <w:r>
        <w:rPr>
          <w:rFonts w:ascii="Yu Gothic" w:cs="Yu Gothic" w:eastAsia="Yu Gothic" w:hAnsi="Yu Gothic"/>
          <w:b/>
          <w:bCs/>
          <w:color w:val="111C25"/>
          <w:sz w:val="20"/>
          <w:szCs w:val="20"/>
        </w:rPr>
        <w:t xml:space="preserve">水分子を明示していない。</w:t>
      </w:r>
      <w:r>
        <w:rPr>
          <w:rFonts w:ascii="Yu Gothic" w:cs="Yu Gothic" w:eastAsia="Yu Gothic" w:hAnsi="Yu Gothic"/>
          <w:color w:val="111C25"/>
          <w:sz w:val="20"/>
          <w:szCs w:val="20"/>
        </w:rPr>
        <w:t xml:space="preserve">脱溶媒和は ATTR_SCALE = 0.20 という減衰係数で近似。主溝の水和構造が重要な場合（＝塩基 C7 型）ほど、この近似の誤差が効く。</w:t>
      </w:r>
    </w:p>
    <w:p>
      <w:pPr>
        <w:pStyle w:val="ListParagraph"/>
        <w:numPr>
          <w:ilvl w:val="0"/>
          <w:numId w:val="1"/>
        </w:numPr>
        <w:spacing w:after="90" w:line="300"/>
      </w:pPr>
      <w:r>
        <w:rPr>
          <w:rFonts w:ascii="Yu Gothic" w:cs="Yu Gothic" w:eastAsia="Yu Gothic" w:hAnsi="Yu Gothic"/>
          <w:b/>
          <w:bCs/>
          <w:color w:val="111C25"/>
          <w:sz w:val="20"/>
          <w:szCs w:val="20"/>
        </w:rPr>
        <w:t xml:space="preserve">鋳型は剛体スナップショットの集合。</w:t>
      </w:r>
      <w:r>
        <w:rPr>
          <w:rFonts w:ascii="Yu Gothic" w:cs="Yu Gothic" w:eastAsia="Yu Gothic" w:hAnsi="Yu Gothic"/>
          <w:color w:val="111C25"/>
          <w:sz w:val="20"/>
          <w:szCs w:val="20"/>
        </w:rPr>
        <w:t xml:space="preserve">アームと RNA が同時に動く協同的な緩和は、ソフトコア（LJ_REP_CAP = 3.0）で近似しているだけ。</w:t>
      </w:r>
    </w:p>
    <w:p>
      <w:pPr>
        <w:pStyle w:val="ListParagraph"/>
        <w:numPr>
          <w:ilvl w:val="0"/>
          <w:numId w:val="1"/>
        </w:numPr>
        <w:spacing w:after="90" w:line="300"/>
      </w:pPr>
      <w:r>
        <w:rPr>
          <w:rFonts w:ascii="Yu Gothic" w:cs="Yu Gothic" w:eastAsia="Yu Gothic" w:hAnsi="Yu Gothic"/>
          <w:b/>
          <w:bCs/>
          <w:color w:val="111C25"/>
          <w:sz w:val="20"/>
          <w:szCs w:val="20"/>
        </w:rPr>
        <w:t xml:space="preserve">ASO のレジスター選択を扱っていない。</w:t>
      </w:r>
      <w:r>
        <w:rPr>
          <w:rFonts w:ascii="Yu Gothic" w:cs="Yu Gothic" w:eastAsia="Yu Gothic" w:hAnsi="Yu Gothic"/>
          <w:color w:val="111C25"/>
          <w:sz w:val="20"/>
          <w:szCs w:val="20"/>
        </w:rPr>
        <w:t xml:space="preserve">(C4G2)n のような反復配列では 6mer ASO が複数の位置に等価に結合しうる。本計算は「隣接した 2 本が正しく並んだ状態」を出発点にしている。</w:t>
      </w:r>
    </w:p>
    <w:p>
      <w:pPr>
        <w:pStyle w:val="ListParagraph"/>
        <w:numPr>
          <w:ilvl w:val="0"/>
          <w:numId w:val="1"/>
        </w:numPr>
        <w:spacing w:after="90" w:line="300"/>
      </w:pPr>
      <w:r>
        <w:rPr>
          <w:rFonts w:ascii="Yu Gothic" w:cs="Yu Gothic" w:eastAsia="Yu Gothic" w:hAnsi="Yu Gothic"/>
          <w:b/>
          <w:bCs/>
          <w:color w:val="111C25"/>
          <w:sz w:val="20"/>
          <w:szCs w:val="20"/>
        </w:rPr>
        <w:t xml:space="preserve">三エステルの加水分解速度を計算していない。</w:t>
      </w:r>
      <w:r>
        <w:rPr>
          <w:rFonts w:ascii="Yu Gothic" w:cs="Yu Gothic" w:eastAsia="Yu Gothic" w:hAnsi="Yu Gothic"/>
          <w:color w:val="111C25"/>
          <w:sz w:val="20"/>
          <w:szCs w:val="20"/>
        </w:rPr>
        <w:t xml:space="preserve">2'-MOE 骨格と 5 分オーダーの反応時間を前提に「問題にならない」と判断しているが、これは計算による裏づけではなく仮定。</w:t>
      </w:r>
    </w:p>
    <w:p>
      <w:pPr>
        <w:spacing w:after="140" w:line="20"/>
      </w:pPr>
    </w:p>
    <w:tbl>
      <w:tblPr>
        <w:tblW w:type="dxa" w:w="9700"/>
        <w:tblBorders>
          <w:top w:val="none"/>
          <w:left w:val="single" w:color="9E5C28" w:sz="18"/>
          <w:bottom w:val="none"/>
          <w:right w:val="none"/>
          <w:insideH w:val="none"/>
          <w:insideV w:val="none"/>
        </w:tblBorders>
      </w:tblPr>
      <w:tblGrid>
        <w:gridCol w:w="9700"/>
      </w:tblGrid>
      <w:tr>
        <w:tc>
          <w:tcPr>
            <w:tcW w:type="dxa" w:w="9700"/>
            <w:shd w:fill="F7EDE3" w:color="auto" w:val="clear"/>
            <w:tcMar>
              <w:top w:type="dxa" w:w="140"/>
              <w:left w:type="dxa" w:w="180"/>
              <w:bottom w:type="dxa" w:w="140"/>
              <w:right w:type="dxa" w:w="180"/>
            </w:tcMar>
          </w:tcPr>
          <w:p>
            <w:pPr>
              <w:spacing w:after="60" w:line="300"/>
            </w:pPr>
            <w:r>
              <w:rPr>
                <w:rFonts w:ascii="Yu Gothic" w:cs="Yu Gothic" w:eastAsia="Yu Gothic" w:hAnsi="Yu Gothic"/>
                <w:b/>
                <w:bCs/>
                <w:color w:val="9E5C28"/>
                <w:sz w:val="20"/>
                <w:szCs w:val="20"/>
              </w:rPr>
              <w:t xml:space="preserve">検証実験の提案</w:t>
            </w:r>
          </w:p>
          <w:p>
            <w:pPr>
              <w:spacing w:after="0" w:line="300"/>
            </w:pPr>
            <w:r>
              <w:rPr>
                <w:rFonts w:ascii="Yu Gothic" w:cs="Yu Gothic" w:eastAsia="Yu Gothic" w:hAnsi="Yu Gothic"/>
                <w:color w:val="111C25"/>
                <w:sz w:val="19"/>
                <w:szCs w:val="19"/>
              </w:rPr>
              <w:t xml:space="preserve">0.1–1 µM、37 °C、10 分で鋳型 RNA あり／なしの連結収率を LC-MS で比較する。表 13 の予測では、鋳型ありは 10 分でほぼ完了、鋳型なしは 0.02% 以下。</w:t>
            </w:r>
            <w:r>
              <w:rPr>
                <w:rFonts w:ascii="Yu Gothic" w:cs="Yu Gothic" w:eastAsia="Yu Gothic" w:hAnsi="Yu Gothic"/>
                <w:b/>
                <w:bCs/>
                <w:color w:val="111C25"/>
                <w:sz w:val="19"/>
                <w:szCs w:val="19"/>
              </w:rPr>
              <w:t xml:space="preserve">非鋳型対照を同じ時間で切ること</w:t>
            </w:r>
            <w:r>
              <w:rPr>
                <w:rFonts w:ascii="Yu Gothic" w:cs="Yu Gothic" w:eastAsia="Yu Gothic" w:hAnsi="Yu Gothic"/>
                <w:color w:val="111C25"/>
                <w:sz w:val="19"/>
                <w:szCs w:val="19"/>
              </w:rPr>
              <w:t xml:space="preserve">（24 時間置くと非鋳型が 5.5% まで進み、比が 3 桁落ちる）。加えて、塩基 C7 型 (3,5) を陽性対照として並べると、計算の予測順位そのものを検証できます。</w:t>
            </w:r>
          </w:p>
        </w:tc>
      </w:tr>
    </w:tbl>
    <w:p>
      <w:pPr>
        <w:pStyle w:val="Heading1"/>
        <w:keepNext/>
        <w:pBdr>
          <w:bottom w:val="single" w:color="111C25" w:sz="12" w:space="6"/>
        </w:pBdr>
        <w:spacing w:after="160" w:before="400" w:line="320"/>
      </w:pPr>
      <w:r>
        <w:rPr>
          <w:rFonts w:ascii="Yu Gothic" w:cs="Yu Gothic" w:eastAsia="Yu Gothic" w:hAnsi="Yu Gothic"/>
          <w:b/>
          <w:bCs/>
          <w:color w:val="AC2C58"/>
          <w:sz w:val="22"/>
          <w:szCs w:val="22"/>
        </w:rPr>
        <w:t xml:space="preserve">用語   </w:t>
      </w:r>
      <w:r>
        <w:rPr>
          <w:rFonts w:ascii="Yu Gothic" w:cs="Yu Gothic" w:eastAsia="Yu Gothic" w:hAnsi="Yu Gothic"/>
          <w:b/>
          <w:bCs/>
          <w:color w:val="111C25"/>
          <w:sz w:val="28"/>
          <w:szCs w:val="28"/>
        </w:rPr>
        <w:t xml:space="preserve">用語・記号一覧</w:t>
      </w:r>
    </w:p>
    <w:tbl>
      <w:tblPr>
        <w:tblW w:type="dxa" w:w="9700"/>
        <w:tblBorders>
          <w:top w:val="single" w:color="D9E1E9" w:sz="4"/>
          <w:left w:val="single" w:color="D9E1E9" w:sz="4"/>
          <w:bottom w:val="single" w:color="D9E1E9" w:sz="4"/>
          <w:right w:val="single" w:color="D9E1E9" w:sz="4"/>
          <w:insideH w:val="single" w:color="D9E1E9" w:sz="4"/>
          <w:insideV w:val="single" w:color="D9E1E9" w:sz="4"/>
        </w:tblBorders>
      </w:tblPr>
      <w:tblGrid>
        <w:gridCol w:w="2400"/>
        <w:gridCol w:w="7300"/>
      </w:tblGrid>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EM（実効モル濃度）</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鋳型につながれた 2 つの反応基が「実質どれくらいの濃度でそばにいるか」（M）。速度は k₂ × EM。</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EM_steric</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立体的に許される配置を等重みで数えた EM。アームのひずみを勘定に入れない</w:t>
            </w:r>
            <w:r>
              <w:rPr>
                <w:rFonts w:ascii="Yu Gothic" w:cs="Yu Gothic" w:eastAsia="Yu Gothic" w:hAnsi="Yu Gothic"/>
                <w:b/>
                <w:bCs/>
                <w:color w:val="3F5364"/>
                <w:sz w:val="18"/>
                <w:szCs w:val="18"/>
              </w:rPr>
              <w:t xml:space="preserve">甘い</w:t>
            </w:r>
            <w:r>
              <w:rPr>
                <w:rFonts w:ascii="Yu Gothic" w:cs="Yu Gothic" w:eastAsia="Yu Gothic" w:hAnsi="Yu Gothic"/>
                <w:color w:val="3F5364"/>
                <w:sz w:val="18"/>
                <w:szCs w:val="18"/>
              </w:rPr>
              <w:t xml:space="preserve">見積り。統計が安定。</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EM_unif</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RNA との相互作用だけボルツマン重み、配座は等重み。中間。</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EM_boltz</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配座も相互作用もボルツマン重み。</w:t>
            </w:r>
            <w:r>
              <w:rPr>
                <w:rFonts w:ascii="Yu Gothic" w:cs="Yu Gothic" w:eastAsia="Yu Gothic" w:hAnsi="Yu Gothic"/>
                <w:b/>
                <w:bCs/>
                <w:color w:val="3F5364"/>
                <w:sz w:val="18"/>
                <w:szCs w:val="18"/>
              </w:rPr>
              <w:t xml:space="preserve">boltz = ボルツマン分布</w:t>
            </w:r>
            <w:r>
              <w:rPr>
                <w:rFonts w:ascii="Yu Gothic" w:cs="Yu Gothic" w:eastAsia="Yu Gothic" w:hAnsi="Yu Gothic"/>
                <w:color w:val="3F5364"/>
                <w:sz w:val="18"/>
                <w:szCs w:val="18"/>
              </w:rPr>
              <w:t xml:space="preserve">（エネルギーが高い状態ほど exp(−E/RT) 倍だけ現れにくい、という統計力学の重み）。いちばん</w:t>
            </w:r>
            <w:r>
              <w:rPr>
                <w:rFonts w:ascii="Yu Gothic" w:cs="Yu Gothic" w:eastAsia="Yu Gothic" w:hAnsi="Yu Gothic"/>
                <w:b/>
                <w:bCs/>
                <w:color w:val="3F5364"/>
                <w:sz w:val="18"/>
                <w:szCs w:val="18"/>
              </w:rPr>
              <w:t xml:space="preserve">辛い</w:t>
            </w:r>
            <w:r>
              <w:rPr>
                <w:rFonts w:ascii="Yu Gothic" w:cs="Yu Gothic" w:eastAsia="Yu Gothic" w:hAnsi="Yu Gothic"/>
                <w:color w:val="3F5364"/>
                <w:sz w:val="18"/>
                <w:szCs w:val="18"/>
              </w:rPr>
              <w:t xml:space="preserve">見積り。</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NAC（反応可能配座）</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near-attack conformation。あと一歩で結合ができる幾何配置（05 節）。</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f_free（自由参照確率）</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同じ 2 分子を鋳型なしで半径 6 Å の球にランダムに置いたとき NAC になる確率。EM の分母。</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V_free</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その参照球の体積 904.8 Å³。</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strain（ひずみ）</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NAC に到達するために払うエネルギー（kcal/mol）。RT = 0.616 kcal/mol が室温の熱ゆらぎ 1 個ぶん。</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許容配置（allowed）</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RNA との反発が 4 kcal/mol 以下に収まる配置の割合。「アームの置き場所があるか」の指標。</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到達率</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用意した鋳型スナップショットのうち、両アームが NAC に届いたものの割合。</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θ / θ_AB（占有率）</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1 本（θ）／隣接 2 本同時（θ_AB = θ²）の ASO が鋳型に結合している確率。</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Kd / Kd_eff（解離定数）</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結合の強さ。小さいほど強い。Kd_eff = Kd / f_acc は、標的の高次構造で結合できない分を割り引いた実効値。</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f_acc（結合可能割合）</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標的 RNA のうち ASO が実際に結合できる割合。0.1 と仮定。</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k_chem</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鋳型上の化学反応の速さ（s⁻¹）= k₂ × EM。</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k_rebind</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解離した ASO が再結合してくる速さ（s⁻¹）= k_on × [ASO]。これが k_chem より大きければ、解離は律速にならない。</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k_bg（背景反応）</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鋳型なしで 2 分子が衝突して進む反応の速さ = k₂ × [ASO]。</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t99</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反応が 99% 進むまでの時間 = ln(100) / rate。実験を切り上げる目安。</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鋳型効果（templating factor）</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rate ÷ k_bg。鋳型があることで何倍速くなるか。</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Δ</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接合部をまたぐ 2 つのハンドルが鎖に沿って何塩基離れているか。</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gap</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ASO 2 本の間に残る、どちらにも覆われていない鋳型塩基の数。目標は 0。</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傍観アーム（bystander）</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1 本の ASO に 2 個あるハンドルのうち、その接合部の反応に使われない方。混雑の効果を見るために置く。</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OP1 / OP2</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骨格リン酸の 2 つの非架橋酸素。三エステル化でどちらから伸ばすかにより不斉が生じる。</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ETKDGv3</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RDKit の配座発生法。実験構造から得たねじれ角の傾向を制約に使う距離幾何法。</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MMFF94</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有機小分子向けの汎用力場。配座エネルギーの計算に使用。</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メドイド（medoid）</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集団の中で「他のすべてに最も近い実在のメンバー」。平均構造と違い、非現実的な形にならない。</w:t>
            </w:r>
          </w:p>
        </w:tc>
      </w:tr>
      <w:tr>
        <w:tc>
          <w:tcPr>
            <w:tcW w:type="dxa" w:w="2400"/>
            <w:tcMar>
              <w:top w:type="dxa" w:w="70"/>
              <w:left w:type="dxa" w:w="100"/>
              <w:bottom w:type="dxa" w:w="70"/>
              <w:right w:type="dxa" w:w="100"/>
            </w:tcMar>
          </w:tcPr>
          <w:p>
            <w:pPr>
              <w:spacing w:after="0" w:line="260"/>
            </w:pPr>
            <w:r>
              <w:rPr>
                <w:rFonts w:ascii="Yu Gothic" w:cs="Yu Gothic" w:eastAsia="Yu Gothic" w:hAnsi="Yu Gothic"/>
                <w:b/>
                <w:bCs/>
                <w:color w:val="111C25"/>
                <w:sz w:val="18"/>
                <w:szCs w:val="18"/>
              </w:rPr>
              <w:t xml:space="preserve">ブートストラップ</w:t>
            </w:r>
          </w:p>
        </w:tc>
        <w:tc>
          <w:tcPr>
            <w:tcW w:type="dxa" w:w="7300"/>
            <w:tcMar>
              <w:top w:type="dxa" w:w="70"/>
              <w:left w:type="dxa" w:w="100"/>
              <w:bottom w:type="dxa" w:w="70"/>
              <w:right w:type="dxa" w:w="100"/>
            </w:tcMar>
          </w:tcPr>
          <w:p>
            <w:pPr>
              <w:spacing w:after="0" w:line="270"/>
            </w:pPr>
            <w:r>
              <w:rPr>
                <w:rFonts w:ascii="Yu Gothic" w:cs="Yu Gothic" w:eastAsia="Yu Gothic" w:hAnsi="Yu Gothic"/>
                <w:color w:val="3F5364"/>
                <w:sz w:val="18"/>
                <w:szCs w:val="18"/>
              </w:rPr>
              <w:t xml:space="preserve">手元のデータから重複を許して引き直すことを繰り返し、統計量のばらつきを推定する方法。</w:t>
            </w:r>
          </w:p>
        </w:tc>
      </w:tr>
    </w:tbl>
    <w:p>
      <w:pPr>
        <w:spacing w:after="160" w:line="20"/>
      </w:pPr>
    </w:p>
    <w:p>
      <w:pPr>
        <w:spacing w:after="120" w:before="200" w:line="300"/>
      </w:pPr>
      <w:r>
        <w:rPr>
          <w:rFonts w:ascii="Yu Gothic" w:cs="Yu Gothic" w:eastAsia="Yu Gothic" w:hAnsi="Yu Gothic"/>
          <w:color w:val="6E8497"/>
          <w:sz w:val="17"/>
          <w:szCs w:val="17"/>
        </w:rPr>
        <w:t xml:space="preserve">計算スクリプト：</w:t>
      </w:r>
      <w:r>
        <w:rPr>
          <w:rFonts w:ascii="Consolas" w:cs="Consolas" w:eastAsia="MS Gothic" w:hAnsi="Consolas"/>
          <w:color w:val="6E8497"/>
          <w:sz w:val="17"/>
          <w:szCs w:val="17"/>
        </w:rPr>
        <w:t xml:space="preserve">iedda_template_sim_v18.py</w:t>
      </w:r>
      <w:r>
        <w:rPr>
          <w:rFonts w:ascii="Yu Gothic" w:cs="Yu Gothic" w:eastAsia="Yu Gothic" w:hAnsi="Yu Gothic"/>
          <w:color w:val="6E8497"/>
          <w:sz w:val="17"/>
          <w:szCs w:val="17"/>
        </w:rPr>
        <w:t xml:space="preserve">（Google Colab に貼り付けて実行）。主要な既定値：ANCHOR_MODE = "triester"、ASO_SEQ = "CGGGGC"、MOD_PHOSPHATES = (2, 6)、MOD_POSITIONS = (2, 5)、N_TEMPLATES = 24、TEMP_C = 37、IONIC_M = 0.15。RUN_NICK_SCAN / RUN_POSITION_SCAN / RUN_LINKER_SCAN / RUN_SENSITIVITY を True にすると 08・09 節の走査が走ります。結論だけをまとめた版は発表用ドキュメント「鋳型連結ASO 設計比較」を参照。</w:t>
      </w:r>
    </w:p>
    <w:sectPr>
      <w:footerReference w:type="default" r:id="rId7"/>
      <w:pgSz w:w="11905" w:h="16837" w:orient="portrait"/>
      <w:pgMar w:top="1133" w:right="1020" w:bottom="1133" w:left="1020" w:header="708"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6E849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11C25"/>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Yu Gothic" w:cs="Yu Gothic" w:eastAsia="Yu Gothic" w:hAnsi="Yu Gothic"/>
      <w:b/>
      <w:bCs/>
      <w:color w:val="111C25"/>
      <w:sz w:val="28"/>
      <w:szCs w:val="28"/>
    </w:rPr>
  </w:style>
  <w:style w:type="paragraph" w:styleId="Heading2">
    <w:name w:val="Heading 2"/>
    <w:basedOn w:val="Normal"/>
    <w:next w:val="Normal"/>
    <w:qFormat/>
    <w:rPr>
      <w:rFonts w:ascii="Yu Gothic" w:cs="Yu Gothic" w:eastAsia="Yu Gothic" w:hAnsi="Yu Gothic"/>
      <w:b/>
      <w:bCs/>
      <w:color w:val="2A6B8C"/>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qFormat/>
    <w:pPr>
      <w:spacing w:line="300"/>
    </w:pPr>
    <w:rPr>
      <w:rFonts w:ascii="Yu Gothic" w:cs="Yu Gothic" w:eastAsia="Yu Gothic" w:hAnsi="Yu Gothic"/>
      <w:color w:val="111C2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cb52af6fc60a6adf48800da5e1b89175cbbe935.png"/><Relationship Id="rId9" Type="http://schemas.openxmlformats.org/officeDocument/2006/relationships/image" Target="media/8d72044181ecf70d44914e555c7aa766f32016ce.png"/><Relationship Id="rId10" Type="http://schemas.openxmlformats.org/officeDocument/2006/relationships/image" Target="media/480cb853683329e595beb229c273e90fbd4d1edf.png"/><Relationship Id="rId11" Type="http://schemas.openxmlformats.org/officeDocument/2006/relationships/image" Target="media/91cfe44e537ff46bc342b9677b0c4afc068a64f7.png"/><Relationship Id="rId12" Type="http://schemas.openxmlformats.org/officeDocument/2006/relationships/image" Target="media/67a1ae88d0688c2ef57c7b6c396c57ca2a2b699a.png"/><Relationship Id="rId13" Type="http://schemas.openxmlformats.org/officeDocument/2006/relationships/image" Target="media/81d294cb5eea3844f0c2b9eecceec6e2f7d72bcc.png"/><Relationship Id="rId14" Type="http://schemas.openxmlformats.org/officeDocument/2006/relationships/image" Target="media/92d74d2b72310a3ffba3788b92ce8c8fed823074.png"/><Relationship Id="rId15" Type="http://schemas.openxmlformats.org/officeDocument/2006/relationships/image" Target="media/6097b2aa0030472f4edc5b0b38a981db2149d109.png"/><Relationship Id="rId16" Type="http://schemas.openxmlformats.org/officeDocument/2006/relationships/image" Target="media/9dbfb590a84e9873be7c59707246f0b130da8ff7.png"/><Relationship Id="rId17" Type="http://schemas.openxmlformats.org/officeDocument/2006/relationships/image" Target="media/0f87de4729a7dd11ce7d3ba1123a33d017949832.png"/><Relationship Id="rId18" Type="http://schemas.openxmlformats.org/officeDocument/2006/relationships/image" Target="media/554b21c8ec5f963664b550204955c4372e00737d.png"/><Relationship Id="rId19" Type="http://schemas.openxmlformats.org/officeDocument/2006/relationships/image" Target="media/961c89d94a541d02e6940e4fa69ac18d0f077b72.png"/><Relationship Id="rId20" Type="http://schemas.openxmlformats.org/officeDocument/2006/relationships/image" Target="media/7e3571ffb783d6cf1ee456cd7fb196de4b896dc6.png"/><Relationship Id="rId21" Type="http://schemas.openxmlformats.org/officeDocument/2006/relationships/image" Target="media/9a7f044ed1df6b40fd0b9f2d508041dd48ca6773.png"/><Relationship Id="rId22" Type="http://schemas.openxmlformats.org/officeDocument/2006/relationships/image" Target="media/28174e99b9a5471b9aa37e5f10ac392aabf8cfe0.png"/><Relationship Id="rId23" Type="http://schemas.openxmlformats.org/officeDocument/2006/relationships/image" Target="media/9ba15ecab56275c8d85ddb266e0da5957a50d75f.png"/><Relationship Id="rId24" Type="http://schemas.openxmlformats.org/officeDocument/2006/relationships/image" Target="media/e66f631f007af5163cf17884adee328dd13568c2.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鋳型連結ASO 計算詳解</dc:title>
  <dc:creator>iedda_template_sim_v18.py</dc:creator>
  <dc:description>鋳型指向型 IEDDA ライゲーション計算の手法・式・全数値</dc:description>
  <cp:lastModifiedBy>Un-named</cp:lastModifiedBy>
  <cp:revision>1</cp:revision>
  <dcterms:created xsi:type="dcterms:W3CDTF">2026-09-01T10:12:33.687Z</dcterms:created>
  <dcterms:modified xsi:type="dcterms:W3CDTF">2026-09-01T10:12:33.687Z</dcterms:modified>
</cp:coreProperties>
</file>

<file path=docProps/custom.xml><?xml version="1.0" encoding="utf-8"?>
<Properties xmlns="http://schemas.openxmlformats.org/officeDocument/2006/custom-properties" xmlns:vt="http://schemas.openxmlformats.org/officeDocument/2006/docPropsVTypes"/>
</file>