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Yu Gothic" w:cs="Yu Gothic" w:eastAsia="Yu Gothic" w:hAnsi="Yu Gothic"/>
          <w:b/>
          <w:bCs/>
          <w:color w:val="AC2C58"/>
          <w:spacing w:val="20"/>
          <w:sz w:val="17"/>
          <w:szCs w:val="17"/>
        </w:rPr>
        <w:t xml:space="preserve">C9orf72 (C4G2)n ／ 鋳型指向型 IEDDA ライゲーション ／ 計算による設計比較</w:t>
      </w:r>
    </w:p>
    <w:p>
      <w:pPr>
        <w:spacing w:after="200" w:before="0" w:line="340"/>
      </w:pPr>
      <w:r>
        <w:rPr>
          <w:rFonts w:ascii="Yu Gothic" w:cs="Yu Gothic" w:eastAsia="Yu Gothic" w:hAnsi="Yu Gothic"/>
          <w:b/>
          <w:bCs/>
          <w:color w:val="111C25"/>
          <w:sz w:val="40"/>
          <w:szCs w:val="40"/>
        </w:rPr>
        <w:t xml:space="preserve">6mer ASO を鋳型上でつなぐ —— リンカー接続位置の 3 方式を比べる</w:t>
      </w:r>
    </w:p>
    <w:p>
      <w:pPr>
        <w:spacing w:after="200" w:before="0" w:line="330"/>
      </w:pPr>
      <w:r>
        <w:rPr>
          <w:rFonts w:ascii="Yu Gothic" w:cs="Yu Gothic" w:eastAsia="Yu Gothic" w:hAnsi="Yu Gothic"/>
          <w:color w:val="3F5364"/>
          <w:sz w:val="21"/>
          <w:szCs w:val="21"/>
        </w:rPr>
        <w:t xml:space="preserve">CGGGGC の 6mer ASO 2 本を C9orf72 リピート RNA の上に並べ、テトラジン／シクロプロペンの IEDDA 反応で連結する設計。リンカーをどこから生やすかで反応性が 10</w:t>
      </w:r>
      <w:r>
        <w:rPr>
          <w:rFonts w:ascii="Yu Gothic" w:cs="Yu Gothic" w:eastAsia="Yu Gothic" w:hAnsi="Yu Gothic"/>
          <w:color w:val="3F5364"/>
          <w:sz w:val="21"/>
          <w:szCs w:val="21"/>
          <w:vertAlign w:val="superscript"/>
        </w:rPr>
        <w:t xml:space="preserve">7</w:t>
      </w:r>
      <w:r>
        <w:rPr>
          <w:rFonts w:ascii="Yu Gothic" w:cs="Yu Gothic" w:eastAsia="Yu Gothic" w:hAnsi="Yu Gothic"/>
          <w:color w:val="3F5364"/>
          <w:sz w:val="21"/>
          <w:szCs w:val="21"/>
        </w:rPr>
        <w:t xml:space="preserve"> 倍変わる。RDKit で分子を、実測 RNA 結晶構造から組んだ A 型二重鎖で鋳型を扱い、3 つの接続方式を同じ物差しで比較した。</w:t>
      </w:r>
    </w:p>
    <w:tbl>
      <w:tblPr>
        <w:tblW w:type="dxa" w:w="9700"/>
        <w:tblBorders>
          <w:top w:val="single" w:color="D9E1E9" w:sz="4"/>
          <w:left w:val="none"/>
          <w:bottom w:val="single" w:color="D9E1E9" w:sz="4"/>
          <w:right w:val="none"/>
          <w:insideH w:val="none"/>
          <w:insideV w:val="single" w:color="D9E1E9" w:sz="4"/>
        </w:tblBorders>
      </w:tblPr>
      <w:tblGrid>
        <w:gridCol w:w="2425"/>
        <w:gridCol w:w="2425"/>
        <w:gridCol w:w="2425"/>
        <w:gridCol w:w="2425"/>
      </w:tblGrid>
      <w:tr>
        <w:tc>
          <w:tcPr>
            <w:tcW w:type="dxa" w:w="242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20"/>
            </w:pPr>
            <w:r>
              <w:rPr>
                <w:rFonts w:ascii="Yu Gothic" w:cs="Yu Gothic" w:eastAsia="Yu Gothic" w:hAnsi="Yu Gothic"/>
                <w:b/>
                <w:bCs/>
                <w:color w:val="6E8497"/>
                <w:sz w:val="15"/>
                <w:szCs w:val="15"/>
              </w:rPr>
              <w:t xml:space="preserve">ASO</w:t>
            </w:r>
          </w:p>
          <w:p>
            <w:pPr>
              <w:spacing w:after="0" w:line="250"/>
            </w:pPr>
            <w:r>
              <w:rPr>
                <w:rFonts w:ascii="Yu Gothic" w:cs="Yu Gothic" w:eastAsia="Yu Gothic" w:hAnsi="Yu Gothic"/>
                <w:color w:val="111C25"/>
                <w:sz w:val="17"/>
                <w:szCs w:val="17"/>
              </w:rPr>
              <w:t xml:space="preserve">5'-CGGGGC-3'（2'-MOE 想定）× 2 本</w:t>
            </w:r>
          </w:p>
        </w:tc>
        <w:tc>
          <w:tcPr>
            <w:tcW w:type="dxa" w:w="242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20"/>
            </w:pPr>
            <w:r>
              <w:rPr>
                <w:rFonts w:ascii="Yu Gothic" w:cs="Yu Gothic" w:eastAsia="Yu Gothic" w:hAnsi="Yu Gothic"/>
                <w:b/>
                <w:bCs/>
                <w:color w:val="6E8497"/>
                <w:sz w:val="15"/>
                <w:szCs w:val="15"/>
              </w:rPr>
              <w:t xml:space="preserve">接合部</w:t>
            </w:r>
          </w:p>
          <w:p>
            <w:pPr>
              <w:spacing w:after="0" w:line="250"/>
            </w:pPr>
            <w:r>
              <w:rPr>
                <w:rFonts w:ascii="Yu Gothic" w:cs="Yu Gothic" w:eastAsia="Yu Gothic" w:hAnsi="Yu Gothic"/>
                <w:color w:val="111C25"/>
                <w:sz w:val="17"/>
                <w:szCs w:val="17"/>
              </w:rPr>
              <w:t xml:space="preserve">0 gap（隙間なしで隣接）</w:t>
            </w:r>
          </w:p>
        </w:tc>
        <w:tc>
          <w:tcPr>
            <w:tcW w:type="dxa" w:w="242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20"/>
            </w:pPr>
            <w:r>
              <w:rPr>
                <w:rFonts w:ascii="Yu Gothic" w:cs="Yu Gothic" w:eastAsia="Yu Gothic" w:hAnsi="Yu Gothic"/>
                <w:b/>
                <w:bCs/>
                <w:color w:val="6E8497"/>
                <w:sz w:val="15"/>
                <w:szCs w:val="15"/>
              </w:rPr>
              <w:t xml:space="preserve">反応</w:t>
            </w:r>
          </w:p>
          <w:p>
            <w:pPr>
              <w:spacing w:after="0" w:line="250"/>
            </w:pPr>
            <w:r>
              <w:rPr>
                <w:rFonts w:ascii="Yu Gothic" w:cs="Yu Gothic" w:eastAsia="Yu Gothic" w:hAnsi="Yu Gothic"/>
                <w:color w:val="111C25"/>
                <w:sz w:val="17"/>
                <w:szCs w:val="17"/>
              </w:rPr>
              <w:t xml:space="preserve">テトラジン + シクロプロペン IEDDA</w:t>
            </w:r>
          </w:p>
        </w:tc>
        <w:tc>
          <w:tcPr>
            <w:tcW w:type="dxa" w:w="242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line="220"/>
            </w:pPr>
            <w:r>
              <w:rPr>
                <w:rFonts w:ascii="Yu Gothic" w:cs="Yu Gothic" w:eastAsia="Yu Gothic" w:hAnsi="Yu Gothic"/>
                <w:b/>
                <w:bCs/>
                <w:color w:val="6E8497"/>
                <w:sz w:val="15"/>
                <w:szCs w:val="15"/>
              </w:rPr>
              <w:t xml:space="preserve">結論</w:t>
            </w:r>
          </w:p>
          <w:p>
            <w:pPr>
              <w:spacing w:after="0" w:line="250"/>
            </w:pPr>
            <w:r>
              <w:rPr>
                <w:rFonts w:ascii="Yu Gothic" w:cs="Yu Gothic" w:eastAsia="Yu Gothic" w:hAnsi="Yu Gothic"/>
                <w:color w:val="111C25"/>
                <w:sz w:val="17"/>
                <w:szCs w:val="17"/>
              </w:rPr>
              <w:t xml:space="preserve">ホスホトリエステル型を採用</w:t>
            </w:r>
          </w:p>
        </w:tc>
      </w:tr>
    </w:tbl>
    <w:p>
      <w:pPr>
        <w:spacing w:after="240" w:line="20"/>
      </w:pPr>
    </w:p>
    <w:p>
      <w:pPr>
        <w:pStyle w:val="Heading1"/>
        <w:keepNext/>
        <w:pBdr>
          <w:bottom w:val="single" w:color="111C25" w:sz="12" w:space="6"/>
        </w:pBdr>
        <w:spacing w:after="160" w:before="400" w:line="320"/>
      </w:pPr>
      <w:r>
        <w:rPr>
          <w:rFonts w:ascii="Yu Gothic" w:cs="Yu Gothic" w:eastAsia="Yu Gothic" w:hAnsi="Yu Gothic"/>
          <w:b/>
          <w:bCs/>
          <w:color w:val="AC2C58"/>
          <w:sz w:val="22"/>
          <w:szCs w:val="22"/>
        </w:rPr>
        <w:t xml:space="preserve">結論   </w:t>
      </w:r>
      <w:r>
        <w:rPr>
          <w:rFonts w:ascii="Yu Gothic" w:cs="Yu Gothic" w:eastAsia="Yu Gothic" w:hAnsi="Yu Gothic"/>
          <w:b/>
          <w:bCs/>
          <w:color w:val="111C25"/>
          <w:sz w:val="28"/>
          <w:szCs w:val="28"/>
        </w:rPr>
        <w:t xml:space="preserve">4 つの問いへの答え</w:t>
      </w:r>
    </w:p>
    <w:tbl>
      <w:tblPr>
        <w:tblW w:type="dxa" w:w="9700"/>
        <w:tblBorders>
          <w:top w:val="single" w:color="D9E1E9" w:sz="4"/>
          <w:left w:val="single" w:color="D9E1E9" w:sz="4"/>
          <w:bottom w:val="single" w:color="D9E1E9" w:sz="4"/>
          <w:right w:val="single" w:color="D9E1E9" w:sz="4"/>
          <w:insideH w:val="single" w:color="D9E1E9" w:sz="4"/>
          <w:insideV w:val="single" w:color="D9E1E9" w:sz="4"/>
        </w:tblBorders>
      </w:tblPr>
      <w:tblGrid>
        <w:gridCol w:w="4850"/>
        <w:gridCol w:w="4850"/>
      </w:tblGrid>
      <w:tr>
        <w:tc>
          <w:tcPr>
            <w:tcW w:type="dxa" w:w="4850"/>
            <w:tcBorders>
              <w:top w:val="single" w:color="AC2C58" w:sz="18"/>
            </w:tcBorders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50" w:line="230"/>
            </w:pPr>
            <w:r>
              <w:rPr>
                <w:rFonts w:ascii="Yu Gothic" w:cs="Yu Gothic" w:eastAsia="Yu Gothic" w:hAnsi="Yu Gothic"/>
                <w:b/>
                <w:bCs/>
                <w:color w:val="6E8497"/>
                <w:sz w:val="16"/>
                <w:szCs w:val="16"/>
              </w:rPr>
              <w:t xml:space="preserve">① 0 gap で進むか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b/>
                <w:bCs/>
                <w:color w:val="111C25"/>
                <w:sz w:val="32"/>
                <w:szCs w:val="32"/>
              </w:rPr>
              <w:t xml:space="preserve">43.6 秒</w:t>
            </w:r>
          </w:p>
          <w:p>
            <w:pPr>
              <w:spacing w:after="0" w:line="270"/>
            </w:pPr>
            <w:r>
              <w:rPr>
                <w:rFonts w:ascii="Yu Gothic" w:cs="Yu Gothic" w:eastAsia="Yu Gothic" w:hAnsi="Yu Gothic"/>
                <w:color w:val="3F5364"/>
                <w:sz w:val="17"/>
                <w:szCs w:val="17"/>
              </w:rPr>
              <w:t xml:space="preserve">ホスホトリエステル型なら 1 µM で半減期 43.6 秒。24 本の鋳型すべてで反応配座に届いた。</w:t>
            </w:r>
          </w:p>
        </w:tc>
        <w:tc>
          <w:tcPr>
            <w:tcW w:type="dxa" w:w="4850"/>
            <w:tcBorders>
              <w:top w:val="single" w:color="2A6B8C" w:sz="18"/>
            </w:tcBorders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50" w:line="230"/>
            </w:pPr>
            <w:r>
              <w:rPr>
                <w:rFonts w:ascii="Yu Gothic" w:cs="Yu Gothic" w:eastAsia="Yu Gothic" w:hAnsi="Yu Gothic"/>
                <w:b/>
                <w:bCs/>
                <w:color w:val="6E8497"/>
                <w:sz w:val="16"/>
                <w:szCs w:val="16"/>
              </w:rPr>
              <w:t xml:space="preserve">② 鋳型 ON / OFF 差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b/>
                <w:bCs/>
                <w:color w:val="111C25"/>
                <w:sz w:val="32"/>
                <w:szCs w:val="32"/>
              </w:rPr>
              <w:t xml:space="preserve">2.4 × 10</w:t>
            </w:r>
            <w:r>
              <w:rPr>
                <w:rFonts w:ascii="Yu Gothic" w:cs="Yu Gothic" w:eastAsia="Yu Gothic" w:hAnsi="Yu Gothic"/>
                <w:b/>
                <w:bCs/>
                <w:color w:val="111C25"/>
                <w:sz w:val="32"/>
                <w:szCs w:val="32"/>
                <w:vertAlign w:val="superscript"/>
              </w:rPr>
              <w:t xml:space="preserve">4</w:t>
            </w:r>
            <w:r>
              <w:rPr>
                <w:rFonts w:ascii="Yu Gothic" w:cs="Yu Gothic" w:eastAsia="Yu Gothic" w:hAnsi="Yu Gothic"/>
                <w:b/>
                <w:bCs/>
                <w:color w:val="111C25"/>
                <w:sz w:val="32"/>
                <w:szCs w:val="32"/>
              </w:rPr>
              <w:t xml:space="preserve"> 倍</w:t>
            </w:r>
          </w:p>
          <w:p>
            <w:pPr>
              <w:spacing w:after="0" w:line="270"/>
            </w:pPr>
            <w:r>
              <w:rPr>
                <w:rFonts w:ascii="Yu Gothic" w:cs="Yu Gothic" w:eastAsia="Yu Gothic" w:hAnsi="Yu Gothic"/>
                <w:color w:val="3F5364"/>
                <w:sz w:val="17"/>
                <w:szCs w:val="17"/>
              </w:rPr>
              <w:t xml:space="preserve">1 µM で鋳型ありは 43.6 秒、なしは 12.3 日。99% 進むまでに非鋳型反応は 0.019% しか進まない。</w:t>
            </w:r>
          </w:p>
        </w:tc>
      </w:tr>
      <w:tr>
        <w:tc>
          <w:tcPr>
            <w:tcW w:type="dxa" w:w="4850"/>
            <w:tcBorders>
              <w:top w:val="single" w:color="2A6B8C" w:sz="18"/>
            </w:tcBorders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50" w:line="230"/>
            </w:pPr>
            <w:r>
              <w:rPr>
                <w:rFonts w:ascii="Yu Gothic" w:cs="Yu Gothic" w:eastAsia="Yu Gothic" w:hAnsi="Yu Gothic"/>
                <w:b/>
                <w:bCs/>
                <w:color w:val="6E8497"/>
                <w:sz w:val="16"/>
                <w:szCs w:val="16"/>
              </w:rPr>
              <w:t xml:space="preserve">③ 3 方式の勝敗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b/>
                <w:bCs/>
                <w:color w:val="111C25"/>
                <w:sz w:val="32"/>
                <w:szCs w:val="32"/>
              </w:rPr>
              <w:t xml:space="preserve">C ＞ B ≫ A</w:t>
            </w:r>
          </w:p>
          <w:p>
            <w:pPr>
              <w:spacing w:after="0" w:line="270"/>
            </w:pPr>
            <w:r>
              <w:rPr>
                <w:rFonts w:ascii="Yu Gothic" w:cs="Yu Gothic" w:eastAsia="Yu Gothic" w:hAnsi="Yu Gothic"/>
                <w:color w:val="3F5364"/>
                <w:sz w:val="17"/>
                <w:szCs w:val="17"/>
              </w:rPr>
              <w:t xml:space="preserve">C ホスホトリエステル、B 塩基 C7、A 末端リン酸。A は 0 gap で反応配座に一度も届かない。</w:t>
            </w:r>
          </w:p>
        </w:tc>
        <w:tc>
          <w:tcPr>
            <w:tcW w:type="dxa" w:w="4850"/>
            <w:tcBorders>
              <w:top w:val="single" w:color="AC2C58" w:sz="18"/>
            </w:tcBorders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50" w:line="230"/>
            </w:pPr>
            <w:r>
              <w:rPr>
                <w:rFonts w:ascii="Yu Gothic" w:cs="Yu Gothic" w:eastAsia="Yu Gothic" w:hAnsi="Yu Gothic"/>
                <w:b/>
                <w:bCs/>
                <w:color w:val="6E8497"/>
                <w:sz w:val="16"/>
                <w:szCs w:val="16"/>
              </w:rPr>
              <w:t xml:space="preserve">④ C を選んだ理由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b/>
                <w:bCs/>
                <w:color w:val="111C25"/>
                <w:sz w:val="32"/>
                <w:szCs w:val="32"/>
              </w:rPr>
              <w:t xml:space="preserve">100 %</w:t>
            </w:r>
          </w:p>
          <w:p>
            <w:pPr>
              <w:spacing w:after="0" w:line="270"/>
            </w:pPr>
            <w:r>
              <w:rPr>
                <w:rFonts w:ascii="Yu Gothic" w:cs="Yu Gothic" w:eastAsia="Yu Gothic" w:hAnsi="Yu Gothic"/>
                <w:color w:val="3F5364"/>
                <w:sz w:val="17"/>
                <w:szCs w:val="17"/>
              </w:rPr>
              <w:t xml:space="preserve">立体的に無理がなく（ひずみ 2.5 kcal/mol）、推定のブレも 3 倍以内。B は前提次第で答えが 10</w:t>
            </w:r>
            <w:r>
              <w:rPr>
                <w:rFonts w:ascii="Yu Gothic" w:cs="Yu Gothic" w:eastAsia="Yu Gothic" w:hAnsi="Yu Gothic"/>
                <w:color w:val="3F5364"/>
                <w:sz w:val="17"/>
                <w:szCs w:val="17"/>
                <w:vertAlign w:val="superscript"/>
              </w:rPr>
              <w:t xml:space="preserve">4</w:t>
            </w:r>
            <w:r>
              <w:rPr>
                <w:rFonts w:ascii="Yu Gothic" w:cs="Yu Gothic" w:eastAsia="Yu Gothic" w:hAnsi="Yu Gothic"/>
                <w:color w:val="3F5364"/>
                <w:sz w:val="17"/>
                <w:szCs w:val="17"/>
              </w:rPr>
              <w:t xml:space="preserve"> 倍動く。</w:t>
            </w:r>
          </w:p>
        </w:tc>
      </w:tr>
    </w:tbl>
    <w:p>
      <w:pPr>
        <w:spacing w:after="200" w:line="20"/>
      </w:pPr>
    </w:p>
    <w:tbl>
      <w:tblPr>
        <w:tblW w:type="dxa" w:w="9700"/>
        <w:tblBorders>
          <w:top w:val="none"/>
          <w:left w:val="single" w:color="AC2C58" w:sz="18"/>
          <w:bottom w:val="none"/>
          <w:right w:val="none"/>
          <w:insideH w:val="none"/>
          <w:insideV w:val="none"/>
        </w:tblBorders>
      </w:tblPr>
      <w:tblGrid>
        <w:gridCol w:w="9700"/>
      </w:tblGrid>
      <w:tr>
        <w:tc>
          <w:tcPr>
            <w:tcW w:type="dxa" w:w="9700"/>
            <w:shd w:fill="FAE8EF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Yu Gothic" w:cs="Yu Gothic" w:eastAsia="Yu Gothic" w:hAnsi="Yu Gothic"/>
                <w:b/>
                <w:bCs/>
                <w:color w:val="AC2C58"/>
                <w:sz w:val="20"/>
                <w:szCs w:val="20"/>
              </w:rPr>
              <w:t xml:space="preserve">一行でいうと</w:t>
            </w:r>
          </w:p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111C25"/>
                <w:sz w:val="19"/>
                <w:szCs w:val="19"/>
              </w:rPr>
              <w:t xml:space="preserve">「どこにハンドルを付けるか」は「どれだけ長いリンカーを使うか」より効く。A 型二重鎖の</w:t>
            </w:r>
            <w:r>
              <w:rPr>
                <w:rFonts w:ascii="Yu Gothic" w:cs="Yu Gothic" w:eastAsia="Yu Gothic" w:hAnsi="Yu Gothic"/>
                <w:b/>
                <w:bCs/>
                <w:color w:val="111C25"/>
                <w:sz w:val="19"/>
                <w:szCs w:val="19"/>
              </w:rPr>
              <w:t xml:space="preserve">主溝は狭く（塩基 C7 型）</w:t>
            </w:r>
            <w:r>
              <w:rPr>
                <w:rFonts w:ascii="Yu Gothic" w:cs="Yu Gothic" w:eastAsia="Yu Gothic" w:hAnsi="Yu Gothic"/>
                <w:color w:val="111C25"/>
                <w:sz w:val="19"/>
                <w:szCs w:val="19"/>
              </w:rPr>
              <w:t xml:space="preserve">、</w:t>
            </w:r>
            <w:r>
              <w:rPr>
                <w:rFonts w:ascii="Yu Gothic" w:cs="Yu Gothic" w:eastAsia="Yu Gothic" w:hAnsi="Yu Gothic"/>
                <w:b/>
                <w:bCs/>
                <w:color w:val="111C25"/>
                <w:sz w:val="19"/>
                <w:szCs w:val="19"/>
              </w:rPr>
              <w:t xml:space="preserve">ニックの隙間はもっと狭い（末端リン酸型）</w:t>
            </w:r>
            <w:r>
              <w:rPr>
                <w:rFonts w:ascii="Yu Gothic" w:cs="Yu Gothic" w:eastAsia="Yu Gothic" w:hAnsi="Yu Gothic"/>
                <w:color w:val="111C25"/>
                <w:sz w:val="19"/>
                <w:szCs w:val="19"/>
              </w:rPr>
              <w:t xml:space="preserve">。骨格リン酸を</w:t>
            </w:r>
            <w:r>
              <w:rPr>
                <w:rFonts w:ascii="Yu Gothic" w:cs="Yu Gothic" w:eastAsia="Yu Gothic" w:hAnsi="Yu Gothic"/>
                <w:b/>
                <w:bCs/>
                <w:color w:val="111C25"/>
                <w:sz w:val="19"/>
                <w:szCs w:val="19"/>
              </w:rPr>
              <w:t xml:space="preserve">ホスホトリエステル化して外向きの非架橋酸素から生やす</w:t>
            </w:r>
            <w:r>
              <w:rPr>
                <w:rFonts w:ascii="Yu Gothic" w:cs="Yu Gothic" w:eastAsia="Yu Gothic" w:hAnsi="Yu Gothic"/>
                <w:color w:val="111C25"/>
                <w:sz w:val="19"/>
                <w:szCs w:val="19"/>
              </w:rPr>
              <w:t xml:space="preserve">と、アームは二重鎖の外側の開けた空間に出るので、短いリンカーのままで 0 gap が成立する。</w:t>
            </w:r>
          </w:p>
        </w:tc>
      </w:tr>
    </w:tbl>
    <w:p>
      <w:pPr>
        <w:pStyle w:val="Heading1"/>
        <w:keepNext/>
        <w:pBdr>
          <w:bottom w:val="single" w:color="111C25" w:sz="12" w:space="6"/>
        </w:pBdr>
        <w:spacing w:after="160" w:before="400" w:line="320"/>
      </w:pPr>
      <w:r>
        <w:rPr>
          <w:rFonts w:ascii="Yu Gothic" w:cs="Yu Gothic" w:eastAsia="Yu Gothic" w:hAnsi="Yu Gothic"/>
          <w:b/>
          <w:bCs/>
          <w:color w:val="AC2C58"/>
          <w:sz w:val="22"/>
          <w:szCs w:val="22"/>
        </w:rPr>
        <w:t xml:space="preserve">01   </w:t>
      </w:r>
      <w:r>
        <w:rPr>
          <w:rFonts w:ascii="Yu Gothic" w:cs="Yu Gothic" w:eastAsia="Yu Gothic" w:hAnsi="Yu Gothic"/>
          <w:b/>
          <w:bCs/>
          <w:color w:val="111C25"/>
          <w:sz w:val="28"/>
          <w:szCs w:val="28"/>
        </w:rPr>
        <w:t xml:space="preserve">何を比べたか：3 つの接続位置</w:t>
      </w:r>
    </w:p>
    <w:p>
      <w:pPr>
        <w:spacing w:after="160" w:before="0" w:line="300"/>
      </w:pPr>
      <w:r>
        <w:rPr>
          <w:rFonts w:ascii="Yu Gothic" w:cs="Yu Gothic" w:eastAsia="Yu Gothic" w:hAnsi="Yu Gothic"/>
          <w:color w:val="6E8497"/>
          <w:sz w:val="18"/>
          <w:szCs w:val="18"/>
        </w:rPr>
        <w:t xml:space="preserve">同じ ASO・同じ反応基・同じ 0 gap で、リンカーの根元だけを変えた 3 設計。</w:t>
      </w:r>
    </w:p>
    <w:p>
      <w:pPr>
        <w:keepNext/>
        <w:spacing w:after="70" w:before="80"/>
        <w:jc w:val="center"/>
      </w:pPr>
      <w:r>
        <w:drawing>
          <wp:inline distT="0" distB="0" distL="0" distR="0">
            <wp:extent cx="6096000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D9E1E9" w:sz="3" w:space="5"/>
        </w:pBdr>
        <w:spacing w:after="200" w:line="270"/>
      </w:pPr>
      <w:r>
        <w:rPr>
          <w:rFonts w:ascii="Yu Gothic" w:cs="Yu Gothic" w:eastAsia="Yu Gothic" w:hAnsi="Yu Gothic"/>
          <w:b/>
          <w:bCs/>
          <w:color w:val="6E8497"/>
          <w:sz w:val="17"/>
          <w:szCs w:val="17"/>
        </w:rPr>
        <w:t xml:space="preserve">図 1.</w:t>
      </w: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 A 型二重鎖を模式的に開いた図。</w:t>
      </w:r>
      <w:r>
        <w:rPr>
          <w:rFonts w:ascii="Yu Gothic" w:cs="Yu Gothic" w:eastAsia="Yu Gothic" w:hAnsi="Yu Gothic"/>
          <w:b/>
          <w:bCs/>
          <w:color w:val="6E8497"/>
          <w:sz w:val="17"/>
          <w:szCs w:val="17"/>
        </w:rPr>
        <w:t xml:space="preserve">①塩基 C7</w:t>
      </w: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（7-deaza-G の 7 位）は主溝の底、</w:t>
      </w:r>
      <w:r>
        <w:rPr>
          <w:rFonts w:ascii="Yu Gothic" w:cs="Yu Gothic" w:eastAsia="Yu Gothic" w:hAnsi="Yu Gothic"/>
          <w:b/>
          <w:bCs/>
          <w:color w:val="6E8497"/>
          <w:sz w:val="17"/>
          <w:szCs w:val="17"/>
        </w:rPr>
        <w:t xml:space="preserve">②末端リン酸</w:t>
      </w: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は ASO 2 本のニックの隙間、</w:t>
      </w:r>
      <w:r>
        <w:rPr>
          <w:rFonts w:ascii="Yu Gothic" w:cs="Yu Gothic" w:eastAsia="Yu Gothic" w:hAnsi="Yu Gothic"/>
          <w:b/>
          <w:bCs/>
          <w:color w:val="6E8497"/>
          <w:sz w:val="17"/>
          <w:szCs w:val="17"/>
        </w:rPr>
        <w:t xml:space="preserve">③ホスホトリエステル</w:t>
      </w: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は骨格リン酸の非架橋酸素で二重鎖の外側を向く。計算上、リン原子の螺旋軸からの距離が 8.4 Å なのに対し非架橋酸素は 9.4 Å で、外側に 1 Å 出ている。</w:t>
      </w:r>
    </w:p>
    <w:p>
      <w:pPr>
        <w:spacing w:after="60" w:line="20"/>
      </w:pPr>
    </w:p>
    <w:p>
      <w:pPr>
        <w:keepNext/>
        <w:spacing w:after="70" w:before="60" w:line="260"/>
      </w:pP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表 1. 3 設計の定義</w:t>
      </w:r>
    </w:p>
    <w:tbl>
      <w:tblPr>
        <w:tblW w:type="dxa" w:w="9700"/>
        <w:tblBorders>
          <w:top w:val="single" w:color="D9E1E9" w:sz="4"/>
          <w:left w:val="single" w:color="D9E1E9" w:sz="4"/>
          <w:bottom w:val="single" w:color="D9E1E9" w:sz="4"/>
          <w:right w:val="single" w:color="D9E1E9" w:sz="4"/>
          <w:insideH w:val="single" w:color="D9E1E9" w:sz="4"/>
          <w:insideV w:val="single" w:color="D9E1E9" w:sz="4"/>
        </w:tblBorders>
      </w:tblPr>
      <w:tblGrid>
        <w:gridCol w:w="566"/>
        <w:gridCol w:w="2425"/>
        <w:gridCol w:w="3233"/>
        <w:gridCol w:w="3476"/>
      </w:tblGrid>
      <w:tr>
        <w:trPr>
          <w:tblHeader/>
        </w:trPr>
        <w:tc>
          <w:tcPr>
            <w:tcW w:type="dxa" w:w="566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記号</w:t>
            </w:r>
          </w:p>
        </w:tc>
        <w:tc>
          <w:tcPr>
            <w:tcW w:type="dxa" w:w="2425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方式</w:t>
            </w:r>
          </w:p>
        </w:tc>
        <w:tc>
          <w:tcPr>
            <w:tcW w:type="dxa" w:w="3233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ハンドルの位置</w:t>
            </w:r>
          </w:p>
        </w:tc>
        <w:tc>
          <w:tcPr>
            <w:tcW w:type="dxa" w:w="3476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2 本の ASO のどこに入れるか</w:t>
            </w:r>
          </w:p>
        </w:tc>
      </w:tr>
      <w:tr>
        <w:tc>
          <w:tcPr>
            <w:tcW w:type="dxa" w:w="566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A</w:t>
            </w:r>
          </w:p>
        </w:tc>
        <w:tc>
          <w:tcPr>
            <w:tcW w:type="dxa" w:w="2425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末端ホスホジエステル型</w:t>
            </w:r>
          </w:p>
        </w:tc>
        <w:tc>
          <w:tcPr>
            <w:tcW w:type="dxa" w:w="3233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末端糖の 3'-OH / 5'-OH に伸ばしたリン酸ジエステル</w:t>
            </w:r>
          </w:p>
        </w:tc>
        <w:tc>
          <w:tcPr>
            <w:tcW w:type="dxa" w:w="3476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上流 ASO の 3' 末端と下流 ASO の 5' 末端</w:t>
            </w:r>
          </w:p>
        </w:tc>
      </w:tr>
      <w:tr>
        <w:tc>
          <w:tcPr>
            <w:tcW w:type="dxa" w:w="566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B</w:t>
            </w:r>
          </w:p>
        </w:tc>
        <w:tc>
          <w:tcPr>
            <w:tcW w:type="dxa" w:w="2425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塩基 C7 型</w:t>
            </w:r>
          </w:p>
        </w:tc>
        <w:tc>
          <w:tcPr>
            <w:tcW w:type="dxa" w:w="3233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7-deaza-G の C7（主溝側）</w:t>
            </w:r>
          </w:p>
        </w:tc>
        <w:tc>
          <w:tcPr>
            <w:tcW w:type="dxa" w:w="3476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6mer 中の G を 2 つ選ぶ。(2,5) と (3,4) の両方を検討</w:t>
            </w:r>
          </w:p>
        </w:tc>
      </w:tr>
      <w:tr>
        <w:tc>
          <w:tcPr>
            <w:tcW w:type="dxa" w:w="566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11C25"/>
                <w:sz w:val="16"/>
                <w:szCs w:val="16"/>
              </w:rPr>
              <w:t xml:space="preserve">C</w:t>
            </w:r>
          </w:p>
        </w:tc>
        <w:tc>
          <w:tcPr>
            <w:tcW w:type="dxa" w:w="2425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ホスホトリエステル型</w:t>
            </w:r>
          </w:p>
        </w:tc>
        <w:tc>
          <w:tcPr>
            <w:tcW w:type="dxa" w:w="3233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内部リン酸を三エステル化した非架橋酸素</w:t>
            </w:r>
          </w:p>
        </w:tc>
        <w:tc>
          <w:tcPr>
            <w:tcW w:type="dxa" w:w="3476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1–2 番目と 5–6 番目をつなぐリン酸</w:t>
            </w:r>
          </w:p>
        </w:tc>
      </w:tr>
    </w:tbl>
    <w:p>
      <w:pPr>
        <w:spacing w:after="160" w:line="20"/>
      </w:pPr>
    </w:p>
    <w:p>
      <w:pPr>
        <w:pStyle w:val="Heading1"/>
        <w:keepNext/>
        <w:pBdr>
          <w:bottom w:val="single" w:color="111C25" w:sz="12" w:space="6"/>
        </w:pBdr>
        <w:spacing w:after="160" w:before="400" w:line="320"/>
      </w:pPr>
      <w:r>
        <w:rPr>
          <w:rFonts w:ascii="Yu Gothic" w:cs="Yu Gothic" w:eastAsia="Yu Gothic" w:hAnsi="Yu Gothic"/>
          <w:b/>
          <w:bCs/>
          <w:color w:val="AC2C58"/>
          <w:sz w:val="22"/>
          <w:szCs w:val="22"/>
        </w:rPr>
        <w:t xml:space="preserve">02   </w:t>
      </w:r>
      <w:r>
        <w:rPr>
          <w:rFonts w:ascii="Yu Gothic" w:cs="Yu Gothic" w:eastAsia="Yu Gothic" w:hAnsi="Yu Gothic"/>
          <w:b/>
          <w:bCs/>
          <w:color w:val="111C25"/>
          <w:sz w:val="28"/>
          <w:szCs w:val="28"/>
        </w:rPr>
        <w:t xml:space="preserve">計算に用いたリンカーの構造式</w:t>
      </w:r>
    </w:p>
    <w:p>
      <w:pPr>
        <w:spacing w:after="160" w:before="0" w:line="300"/>
      </w:pPr>
      <w:r>
        <w:rPr>
          <w:rFonts w:ascii="Yu Gothic" w:cs="Yu Gothic" w:eastAsia="Yu Gothic" w:hAnsi="Yu Gothic"/>
          <w:color w:val="6E8497"/>
          <w:sz w:val="18"/>
          <w:szCs w:val="18"/>
        </w:rPr>
        <w:t xml:space="preserve">いずれもアジド修飾体と末端アルキンの CuAAC で組み立てられる、トリアゾール起点のアーム。図中の * は RNA 側との接続点。</w:t>
      </w:r>
    </w:p>
    <w:p>
      <w:pPr>
        <w:keepNext/>
        <w:pBdr>
          <w:bottom w:val="single" w:color="C3D0DB" w:sz="4" w:space="4"/>
        </w:pBdr>
        <w:spacing w:after="100" w:before="240" w:line="300"/>
      </w:pPr>
      <w:r>
        <w:rPr>
          <w:rFonts w:ascii="Consolas" w:cs="Consolas" w:eastAsia="MS Gothic" w:hAnsi="Consolas"/>
          <w:b/>
          <w:bCs/>
          <w:color w:val="AC2C58"/>
          <w:sz w:val="22"/>
          <w:szCs w:val="22"/>
        </w:rPr>
        <w:t xml:space="preserve">A  </w:t>
      </w:r>
      <w:r>
        <w:rPr>
          <w:rFonts w:ascii="Yu Gothic" w:cs="Yu Gothic" w:eastAsia="Yu Gothic" w:hAnsi="Yu Gothic"/>
          <w:b/>
          <w:bCs/>
          <w:color w:val="111C25"/>
          <w:sz w:val="23"/>
          <w:szCs w:val="23"/>
        </w:rPr>
        <w:t xml:space="preserve">末端ホスホジエステル型</w:t>
      </w:r>
      <w:r>
        <w:rPr>
          <w:rFonts w:ascii="Yu Gothic" w:cs="Yu Gothic" w:eastAsia="Yu Gothic" w:hAnsi="Yu Gothic"/>
          <w:color w:val="6E8497"/>
          <w:sz w:val="18"/>
          <w:szCs w:val="18"/>
        </w:rPr>
        <w:t xml:space="preserve">   （0 gap 不可）</w:t>
      </w:r>
    </w:p>
    <w:p>
      <w:pPr>
        <w:keepNext/>
        <w:spacing w:after="60" w:before="100" w:line="280"/>
      </w:pPr>
      <w:r>
        <w:rPr>
          <w:rFonts w:ascii="Yu Gothic" w:cs="Yu Gothic" w:eastAsia="Yu Gothic" w:hAnsi="Yu Gothic"/>
          <w:b/>
          <w:bCs/>
          <w:color w:val="111C25"/>
          <w:sz w:val="19"/>
          <w:szCs w:val="19"/>
        </w:rPr>
        <w:t xml:space="preserve">テトラジン側</w:t>
      </w:r>
      <w:r>
        <w:rPr>
          <w:rFonts w:ascii="Yu Gothic" w:cs="Yu Gothic" w:eastAsia="Yu Gothic" w:hAnsi="Yu Gothic"/>
          <w:color w:val="3F5364"/>
          <w:sz w:val="18"/>
          <w:szCs w:val="18"/>
        </w:rPr>
        <w:t xml:space="preserve">　P–O–CH₂–トリアゾール–(CH₂)₃–NH–CH₂–C₆H₄–Tz</w:t>
      </w:r>
    </w:p>
    <w:p>
      <w:pPr>
        <w:keepNext/>
        <w:spacing w:after="70" w:before="80"/>
        <w:jc w:val="center"/>
      </w:pPr>
      <w:r>
        <w:drawing>
          <wp:inline distT="0" distB="0" distL="0" distR="0">
            <wp:extent cx="5334000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0"/>
      </w:pPr>
    </w:p>
    <w:p>
      <w:pPr>
        <w:keepNext/>
        <w:spacing w:after="60" w:before="100" w:line="280"/>
      </w:pPr>
      <w:r>
        <w:rPr>
          <w:rFonts w:ascii="Yu Gothic" w:cs="Yu Gothic" w:eastAsia="Yu Gothic" w:hAnsi="Yu Gothic"/>
          <w:b/>
          <w:bCs/>
          <w:color w:val="111C25"/>
          <w:sz w:val="19"/>
          <w:szCs w:val="19"/>
        </w:rPr>
        <w:t xml:space="preserve">シクロプロペン側</w:t>
      </w:r>
      <w:r>
        <w:rPr>
          <w:rFonts w:ascii="Yu Gothic" w:cs="Yu Gothic" w:eastAsia="Yu Gothic" w:hAnsi="Yu Gothic"/>
          <w:color w:val="3F5364"/>
          <w:sz w:val="18"/>
          <w:szCs w:val="18"/>
        </w:rPr>
        <w:t xml:space="preserve">　P–O–CH₂–トリアゾール–(CH₂)₂–CO–NH–CH₂–Cp</w:t>
      </w:r>
    </w:p>
    <w:p>
      <w:pPr>
        <w:keepNext/>
        <w:spacing w:after="70" w:before="80"/>
        <w:jc w:val="center"/>
      </w:pPr>
      <w:r>
        <w:drawing>
          <wp:inline distT="0" distB="0" distL="0" distR="0">
            <wp:extent cx="49530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0"/>
      </w:pPr>
    </w:p>
    <w:p>
      <w:pPr>
        <w:spacing w:after="60" w:line="260"/>
      </w:pPr>
      <w:r>
        <w:rPr>
          <w:rFonts w:ascii="Yu Gothic" w:cs="Yu Gothic" w:eastAsia="Yu Gothic" w:hAnsi="Yu Gothic"/>
          <w:color w:val="6E8497"/>
          <w:sz w:val="16"/>
          <w:szCs w:val="16"/>
        </w:rPr>
        <w:t xml:space="preserve">SMILES（計算に投入した形）　Tz: </w:t>
      </w:r>
      <w:r>
        <w:rPr>
          <w:rFonts w:ascii="Consolas" w:cs="Consolas" w:eastAsia="MS Gothic" w:hAnsi="Consolas"/>
          <w:color w:val="6E8497"/>
          <w:sz w:val="16"/>
          <w:szCs w:val="16"/>
        </w:rPr>
        <w:t xml:space="preserve">COP(=O)([O-])OCc1cn(CCCNCc2ccc(C3=NN=C(C)N=N3)cc2)nn1</w:t>
      </w:r>
    </w:p>
    <w:p>
      <w:pPr>
        <w:spacing w:after="60" w:line="260"/>
      </w:pPr>
      <w:r>
        <w:rPr>
          <w:rFonts w:ascii="Yu Gothic" w:cs="Yu Gothic" w:eastAsia="Yu Gothic" w:hAnsi="Yu Gothic"/>
          <w:color w:val="6E8497"/>
          <w:sz w:val="16"/>
          <w:szCs w:val="16"/>
        </w:rPr>
        <w:t xml:space="preserve">　Cp: </w:t>
      </w:r>
      <w:r>
        <w:rPr>
          <w:rFonts w:ascii="Consolas" w:cs="Consolas" w:eastAsia="MS Gothic" w:hAnsi="Consolas"/>
          <w:color w:val="6E8497"/>
          <w:sz w:val="16"/>
          <w:szCs w:val="16"/>
        </w:rPr>
        <w:t xml:space="preserve">COP(=O)([O-])OCc1cn(CCC(=O)NCC2C=C2C)nn1</w:t>
      </w:r>
    </w:p>
    <w:p>
      <w:pPr>
        <w:spacing w:after="120" w:line="20"/>
      </w:pPr>
    </w:p>
    <w:p>
      <w:pPr>
        <w:keepNext/>
        <w:pBdr>
          <w:bottom w:val="single" w:color="C3D0DB" w:sz="4" w:space="4"/>
        </w:pBdr>
        <w:spacing w:after="100" w:before="240" w:line="300"/>
      </w:pPr>
      <w:r>
        <w:rPr>
          <w:rFonts w:ascii="Consolas" w:cs="Consolas" w:eastAsia="MS Gothic" w:hAnsi="Consolas"/>
          <w:b/>
          <w:bCs/>
          <w:color w:val="AC2C58"/>
          <w:sz w:val="22"/>
          <w:szCs w:val="22"/>
        </w:rPr>
        <w:t xml:space="preserve">B  </w:t>
      </w:r>
      <w:r>
        <w:rPr>
          <w:rFonts w:ascii="Yu Gothic" w:cs="Yu Gothic" w:eastAsia="Yu Gothic" w:hAnsi="Yu Gothic"/>
          <w:b/>
          <w:bCs/>
          <w:color w:val="111C25"/>
          <w:sz w:val="23"/>
          <w:szCs w:val="23"/>
        </w:rPr>
        <w:t xml:space="preserve">塩基 C7 型（7-deaza-G の 7 位）</w:t>
      </w:r>
      <w:r>
        <w:rPr>
          <w:rFonts w:ascii="Yu Gothic" w:cs="Yu Gothic" w:eastAsia="Yu Gothic" w:hAnsi="Yu Gothic"/>
          <w:color w:val="6E8497"/>
          <w:sz w:val="18"/>
          <w:szCs w:val="18"/>
        </w:rPr>
        <w:t xml:space="preserve">   （条件つきで可）</w:t>
      </w:r>
    </w:p>
    <w:p>
      <w:pPr>
        <w:keepNext/>
        <w:spacing w:after="60" w:before="100" w:line="280"/>
      </w:pPr>
      <w:r>
        <w:rPr>
          <w:rFonts w:ascii="Yu Gothic" w:cs="Yu Gothic" w:eastAsia="Yu Gothic" w:hAnsi="Yu Gothic"/>
          <w:b/>
          <w:bCs/>
          <w:color w:val="111C25"/>
          <w:sz w:val="19"/>
          <w:szCs w:val="19"/>
        </w:rPr>
        <w:t xml:space="preserve">テトラジン側</w:t>
      </w:r>
      <w:r>
        <w:rPr>
          <w:rFonts w:ascii="Yu Gothic" w:cs="Yu Gothic" w:eastAsia="Yu Gothic" w:hAnsi="Yu Gothic"/>
          <w:color w:val="3F5364"/>
          <w:sz w:val="18"/>
          <w:szCs w:val="18"/>
        </w:rPr>
        <w:t xml:space="preserve">　C7–トリアゾール–(CH₂)₃–O–CO–NH–CH₂–C₆H₄–Tz（カルバメート）</w:t>
      </w:r>
    </w:p>
    <w:p>
      <w:pPr>
        <w:keepNext/>
        <w:spacing w:after="70" w:before="80"/>
        <w:jc w:val="center"/>
      </w:pPr>
      <w:r>
        <w:drawing>
          <wp:inline distT="0" distB="0" distL="0" distR="0">
            <wp:extent cx="5334000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0"/>
      </w:pPr>
    </w:p>
    <w:p>
      <w:pPr>
        <w:keepNext/>
        <w:spacing w:after="60" w:before="100" w:line="280"/>
      </w:pPr>
      <w:r>
        <w:rPr>
          <w:rFonts w:ascii="Yu Gothic" w:cs="Yu Gothic" w:eastAsia="Yu Gothic" w:hAnsi="Yu Gothic"/>
          <w:b/>
          <w:bCs/>
          <w:color w:val="111C25"/>
          <w:sz w:val="19"/>
          <w:szCs w:val="19"/>
        </w:rPr>
        <w:t xml:space="preserve">シクロプロペン側</w:t>
      </w:r>
      <w:r>
        <w:rPr>
          <w:rFonts w:ascii="Yu Gothic" w:cs="Yu Gothic" w:eastAsia="Yu Gothic" w:hAnsi="Yu Gothic"/>
          <w:color w:val="3F5364"/>
          <w:sz w:val="18"/>
          <w:szCs w:val="18"/>
        </w:rPr>
        <w:t xml:space="preserve">　C7–トリアゾール–CH₂–CO–NH–CH₂–Cp</w:t>
      </w:r>
    </w:p>
    <w:p>
      <w:pPr>
        <w:keepNext/>
        <w:spacing w:after="70" w:before="80"/>
        <w:jc w:val="center"/>
      </w:pPr>
      <w:r>
        <w:drawing>
          <wp:inline distT="0" distB="0" distL="0" distR="0">
            <wp:extent cx="41910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0"/>
      </w:pPr>
    </w:p>
    <w:p>
      <w:pPr>
        <w:spacing w:after="60" w:line="260"/>
      </w:pPr>
      <w:r>
        <w:rPr>
          <w:rFonts w:ascii="Yu Gothic" w:cs="Yu Gothic" w:eastAsia="Yu Gothic" w:hAnsi="Yu Gothic"/>
          <w:color w:val="6E8497"/>
          <w:sz w:val="16"/>
          <w:szCs w:val="16"/>
        </w:rPr>
        <w:t xml:space="preserve">Tz: </w:t>
      </w:r>
      <w:r>
        <w:rPr>
          <w:rFonts w:ascii="Consolas" w:cs="Consolas" w:eastAsia="MS Gothic" w:hAnsi="Consolas"/>
          <w:color w:val="6E8497"/>
          <w:sz w:val="16"/>
          <w:szCs w:val="16"/>
        </w:rPr>
        <w:t xml:space="preserve">Cc1cn(CCCOC(=O)NCc2ccc(C3=NN=C(C)N=N3)cc2)nn1</w:t>
      </w:r>
    </w:p>
    <w:p>
      <w:pPr>
        <w:spacing w:after="60" w:line="260"/>
      </w:pPr>
      <w:r>
        <w:rPr>
          <w:rFonts w:ascii="Yu Gothic" w:cs="Yu Gothic" w:eastAsia="Yu Gothic" w:hAnsi="Yu Gothic"/>
          <w:color w:val="6E8497"/>
          <w:sz w:val="16"/>
          <w:szCs w:val="16"/>
        </w:rPr>
        <w:t xml:space="preserve">Cp: </w:t>
      </w:r>
      <w:r>
        <w:rPr>
          <w:rFonts w:ascii="Consolas" w:cs="Consolas" w:eastAsia="MS Gothic" w:hAnsi="Consolas"/>
          <w:color w:val="6E8497"/>
          <w:sz w:val="16"/>
          <w:szCs w:val="16"/>
        </w:rPr>
        <w:t xml:space="preserve">Cc1cn(CC(=O)NCC2C=C2C)nn1</w:t>
      </w:r>
    </w:p>
    <w:p>
      <w:pPr>
        <w:spacing w:after="120" w:line="20"/>
      </w:pPr>
    </w:p>
    <w:p>
      <w:pPr>
        <w:keepNext/>
        <w:pBdr>
          <w:bottom w:val="single" w:color="C3D0DB" w:sz="4" w:space="4"/>
        </w:pBdr>
        <w:spacing w:after="100" w:before="240" w:line="300"/>
      </w:pPr>
      <w:r>
        <w:rPr>
          <w:rFonts w:ascii="Consolas" w:cs="Consolas" w:eastAsia="MS Gothic" w:hAnsi="Consolas"/>
          <w:b/>
          <w:bCs/>
          <w:color w:val="AC2C58"/>
          <w:sz w:val="22"/>
          <w:szCs w:val="22"/>
        </w:rPr>
        <w:t xml:space="preserve">C  </w:t>
      </w:r>
      <w:r>
        <w:rPr>
          <w:rFonts w:ascii="Yu Gothic" w:cs="Yu Gothic" w:eastAsia="Yu Gothic" w:hAnsi="Yu Gothic"/>
          <w:b/>
          <w:bCs/>
          <w:color w:val="111C25"/>
          <w:sz w:val="23"/>
          <w:szCs w:val="23"/>
        </w:rPr>
        <w:t xml:space="preserve">ホスホトリエステル型</w:t>
      </w:r>
      <w:r>
        <w:rPr>
          <w:rFonts w:ascii="Yu Gothic" w:cs="Yu Gothic" w:eastAsia="Yu Gothic" w:hAnsi="Yu Gothic"/>
          <w:color w:val="6E8497"/>
          <w:sz w:val="18"/>
          <w:szCs w:val="18"/>
        </w:rPr>
        <w:t xml:space="preserve">   （採用）</w:t>
      </w:r>
    </w:p>
    <w:p>
      <w:pPr>
        <w:keepNext/>
        <w:spacing w:after="60" w:before="100" w:line="280"/>
      </w:pPr>
      <w:r>
        <w:rPr>
          <w:rFonts w:ascii="Yu Gothic" w:cs="Yu Gothic" w:eastAsia="Yu Gothic" w:hAnsi="Yu Gothic"/>
          <w:b/>
          <w:bCs/>
          <w:color w:val="111C25"/>
          <w:sz w:val="19"/>
          <w:szCs w:val="19"/>
        </w:rPr>
        <w:t xml:space="preserve">テトラジン側</w:t>
      </w:r>
      <w:r>
        <w:rPr>
          <w:rFonts w:ascii="Yu Gothic" w:cs="Yu Gothic" w:eastAsia="Yu Gothic" w:hAnsi="Yu Gothic"/>
          <w:color w:val="3F5364"/>
          <w:sz w:val="18"/>
          <w:szCs w:val="18"/>
        </w:rPr>
        <w:t xml:space="preserve">　P–O–CH₂–トリアゾール–(CH₂)₃–NH–CH₂–C₆H₄–Tz</w:t>
      </w:r>
    </w:p>
    <w:p>
      <w:pPr>
        <w:keepNext/>
        <w:spacing w:after="70" w:before="80"/>
        <w:jc w:val="center"/>
      </w:pPr>
      <w:r>
        <w:drawing>
          <wp:inline distT="0" distB="0" distL="0" distR="0">
            <wp:extent cx="53340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0"/>
      </w:pPr>
    </w:p>
    <w:p>
      <w:pPr>
        <w:keepNext/>
        <w:spacing w:after="60" w:before="100" w:line="280"/>
      </w:pPr>
      <w:r>
        <w:rPr>
          <w:rFonts w:ascii="Yu Gothic" w:cs="Yu Gothic" w:eastAsia="Yu Gothic" w:hAnsi="Yu Gothic"/>
          <w:b/>
          <w:bCs/>
          <w:color w:val="111C25"/>
          <w:sz w:val="19"/>
          <w:szCs w:val="19"/>
        </w:rPr>
        <w:t xml:space="preserve">シクロプロペン側</w:t>
      </w:r>
      <w:r>
        <w:rPr>
          <w:rFonts w:ascii="Yu Gothic" w:cs="Yu Gothic" w:eastAsia="Yu Gothic" w:hAnsi="Yu Gothic"/>
          <w:color w:val="3F5364"/>
          <w:sz w:val="18"/>
          <w:szCs w:val="18"/>
        </w:rPr>
        <w:t xml:space="preserve">　P–O–CH₂–トリアゾール–(CH₂)₂–CO–NH–CH₂–Cp</w:t>
      </w:r>
    </w:p>
    <w:p>
      <w:pPr>
        <w:keepNext/>
        <w:spacing w:after="70" w:before="80"/>
        <w:jc w:val="center"/>
      </w:pPr>
      <w:r>
        <w:drawing>
          <wp:inline distT="0" distB="0" distL="0" distR="0">
            <wp:extent cx="5143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0"/>
      </w:pPr>
    </w:p>
    <w:p>
      <w:pPr>
        <w:spacing w:after="60" w:line="260"/>
      </w:pPr>
      <w:r>
        <w:rPr>
          <w:rFonts w:ascii="Yu Gothic" w:cs="Yu Gothic" w:eastAsia="Yu Gothic" w:hAnsi="Yu Gothic"/>
          <w:color w:val="6E8497"/>
          <w:sz w:val="16"/>
          <w:szCs w:val="16"/>
        </w:rPr>
        <w:t xml:space="preserve">Tz: </w:t>
      </w:r>
      <w:r>
        <w:rPr>
          <w:rFonts w:ascii="Consolas" w:cs="Consolas" w:eastAsia="MS Gothic" w:hAnsi="Consolas"/>
          <w:color w:val="6E8497"/>
          <w:sz w:val="16"/>
          <w:szCs w:val="16"/>
        </w:rPr>
        <w:t xml:space="preserve">COCc1cn(CCCNCc2ccc(C3=NN=C(C)N=N3)cc2)nn1</w:t>
      </w:r>
    </w:p>
    <w:p>
      <w:pPr>
        <w:spacing w:after="60" w:line="260"/>
      </w:pPr>
      <w:r>
        <w:rPr>
          <w:rFonts w:ascii="Yu Gothic" w:cs="Yu Gothic" w:eastAsia="Yu Gothic" w:hAnsi="Yu Gothic"/>
          <w:color w:val="6E8497"/>
          <w:sz w:val="16"/>
          <w:szCs w:val="16"/>
        </w:rPr>
        <w:t xml:space="preserve">Cp: </w:t>
      </w:r>
      <w:r>
        <w:rPr>
          <w:rFonts w:ascii="Consolas" w:cs="Consolas" w:eastAsia="MS Gothic" w:hAnsi="Consolas"/>
          <w:color w:val="6E8497"/>
          <w:sz w:val="16"/>
          <w:szCs w:val="16"/>
        </w:rPr>
        <w:t xml:space="preserve">COCc1cn(CCC(=O)NCC2C=C2C)nn1</w:t>
      </w:r>
    </w:p>
    <w:p>
      <w:pPr>
        <w:spacing w:after="120" w:line="20"/>
      </w:pPr>
    </w:p>
    <w:tbl>
      <w:tblPr>
        <w:tblW w:type="dxa" w:w="9700"/>
        <w:tblBorders>
          <w:top w:val="none"/>
          <w:left w:val="single" w:color="2A6B8C" w:sz="18"/>
          <w:bottom w:val="none"/>
          <w:right w:val="none"/>
          <w:insideH w:val="none"/>
          <w:insideV w:val="none"/>
        </w:tblBorders>
      </w:tblPr>
      <w:tblGrid>
        <w:gridCol w:w="9700"/>
      </w:tblGrid>
      <w:tr>
        <w:tc>
          <w:tcPr>
            <w:tcW w:type="dxa" w:w="9700"/>
            <w:shd w:fill="E2EE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Yu Gothic" w:cs="Yu Gothic" w:eastAsia="Yu Gothic" w:hAnsi="Yu Gothic"/>
                <w:b/>
                <w:bCs/>
                <w:color w:val="2A6B8C"/>
                <w:sz w:val="20"/>
                <w:szCs w:val="20"/>
              </w:rPr>
              <w:t xml:space="preserve">A と C はアーム自体は同じ</w:t>
            </w:r>
          </w:p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111C25"/>
                <w:sz w:val="19"/>
                <w:szCs w:val="19"/>
              </w:rPr>
              <w:t xml:space="preserve">末端型（A）と三エステル型（C）で使うアームの原子の並びは同一で、違うのは</w:t>
            </w:r>
            <w:r>
              <w:rPr>
                <w:rFonts w:ascii="Yu Gothic" w:cs="Yu Gothic" w:eastAsia="Yu Gothic" w:hAnsi="Yu Gothic"/>
                <w:b/>
                <w:bCs/>
                <w:color w:val="111C25"/>
                <w:sz w:val="19"/>
                <w:szCs w:val="19"/>
              </w:rPr>
              <w:t xml:space="preserve">根元のリン酸がどこにあるか</w:t>
            </w:r>
            <w:r>
              <w:rPr>
                <w:rFonts w:ascii="Yu Gothic" w:cs="Yu Gothic" w:eastAsia="Yu Gothic" w:hAnsi="Yu Gothic"/>
                <w:color w:val="111C25"/>
                <w:sz w:val="19"/>
                <w:szCs w:val="19"/>
              </w:rPr>
              <w:t xml:space="preserve">だけ。それだけで 0 gap の成否が分かれる、というのがこの比較の要点です。</w:t>
            </w:r>
          </w:p>
        </w:tc>
      </w:tr>
    </w:tbl>
    <w:p>
      <w:pPr>
        <w:pStyle w:val="Heading1"/>
        <w:keepNext/>
        <w:pBdr>
          <w:bottom w:val="single" w:color="111C25" w:sz="12" w:space="6"/>
        </w:pBdr>
        <w:spacing w:after="160" w:before="400" w:line="320"/>
      </w:pPr>
      <w:r>
        <w:rPr>
          <w:rFonts w:ascii="Yu Gothic" w:cs="Yu Gothic" w:eastAsia="Yu Gothic" w:hAnsi="Yu Gothic"/>
          <w:b/>
          <w:bCs/>
          <w:color w:val="AC2C58"/>
          <w:sz w:val="22"/>
          <w:szCs w:val="22"/>
        </w:rPr>
        <w:t xml:space="preserve">03   </w:t>
      </w:r>
      <w:r>
        <w:rPr>
          <w:rFonts w:ascii="Yu Gothic" w:cs="Yu Gothic" w:eastAsia="Yu Gothic" w:hAnsi="Yu Gothic"/>
          <w:b/>
          <w:bCs/>
          <w:color w:val="111C25"/>
          <w:sz w:val="28"/>
          <w:szCs w:val="28"/>
        </w:rPr>
        <w:t xml:space="preserve">どうやって計算したか</w:t>
      </w:r>
    </w:p>
    <w:p>
      <w:pPr>
        <w:spacing w:after="160" w:before="0" w:line="300"/>
      </w:pPr>
      <w:r>
        <w:rPr>
          <w:rFonts w:ascii="Yu Gothic" w:cs="Yu Gothic" w:eastAsia="Yu Gothic" w:hAnsi="Yu Gothic"/>
          <w:color w:val="6E8497"/>
          <w:sz w:val="18"/>
          <w:szCs w:val="18"/>
        </w:rPr>
        <w:t xml:space="preserve">「実測構造から鋳型を組む → RDKit でアームを振る → 反応できる配置を数える」の 3 段。</w:t>
      </w:r>
    </w:p>
    <w:p>
      <w:pPr>
        <w:keepNext/>
        <w:spacing w:after="70" w:before="60" w:line="260"/>
      </w:pP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表 2. 使ったツールと、数値の出どころ</w:t>
      </w:r>
    </w:p>
    <w:tbl>
      <w:tblPr>
        <w:tblW w:type="dxa" w:w="9700"/>
        <w:tblBorders>
          <w:top w:val="single" w:color="D9E1E9" w:sz="4"/>
          <w:left w:val="single" w:color="D9E1E9" w:sz="4"/>
          <w:bottom w:val="single" w:color="D9E1E9" w:sz="4"/>
          <w:right w:val="single" w:color="D9E1E9" w:sz="4"/>
          <w:insideH w:val="single" w:color="D9E1E9" w:sz="4"/>
          <w:insideV w:val="single" w:color="D9E1E9" w:sz="4"/>
        </w:tblBorders>
      </w:tblPr>
      <w:tblGrid>
        <w:gridCol w:w="1507"/>
        <w:gridCol w:w="2543"/>
        <w:gridCol w:w="5650"/>
      </w:tblGrid>
      <w:tr>
        <w:trPr>
          <w:tblHeader/>
        </w:trPr>
        <w:tc>
          <w:tcPr>
            <w:tcW w:type="dxa" w:w="1507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担当</w:t>
            </w:r>
          </w:p>
        </w:tc>
        <w:tc>
          <w:tcPr>
            <w:tcW w:type="dxa" w:w="2543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ツール／出典</w:t>
            </w:r>
          </w:p>
        </w:tc>
        <w:tc>
          <w:tcPr>
            <w:tcW w:type="dxa" w:w="565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何をしているか</w:t>
            </w:r>
          </w:p>
        </w:tc>
      </w:tr>
      <w:tr>
        <w:tc>
          <w:tcPr>
            <w:tcW w:type="dxa" w:w="1507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鋳型（RNA 二重鎖）</w:t>
            </w:r>
          </w:p>
        </w:tc>
        <w:tc>
          <w:tcPr>
            <w:tcW w:type="dxa" w:w="2543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RCSB PDB 1QC0 / 1QCU / 397D / 1SDR / 1RNA</w:t>
            </w:r>
          </w:p>
        </w:tc>
        <w:tc>
          <w:tcPr>
            <w:tcW w:type="dxa" w:w="565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実測 A 型 RNA 螺旋から塩基対ステップの変換行列を 63 個収穫し、平均して 6 bp 二重鎖を組み直す。ねじれ 32.9 ± 2.0°、上昇 2.70 ± 0.36 Å。</w:t>
            </w:r>
          </w:p>
        </w:tc>
      </w:tr>
      <w:tr>
        <w:tc>
          <w:tcPr>
            <w:tcW w:type="dxa" w:w="1507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リンカー配座</w:t>
            </w:r>
          </w:p>
        </w:tc>
        <w:tc>
          <w:tcPr>
            <w:tcW w:type="dxa" w:w="2543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11C25"/>
                <w:sz w:val="16"/>
                <w:szCs w:val="16"/>
              </w:rPr>
              <w:t xml:space="preserve">RDKit</w:t>
            </w: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 ETKDGv3 + MMFF94</w:t>
            </w:r>
          </w:p>
        </w:tc>
        <w:tc>
          <w:tcPr>
            <w:tcW w:type="dxa" w:w="565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各アームについて配座を発生させ MMFF94 で最適化。ETKDGv3 は実験構造由来のねじれ角分布を使う配座発生法。</w:t>
            </w:r>
          </w:p>
        </w:tc>
      </w:tr>
      <w:tr>
        <w:tc>
          <w:tcPr>
            <w:tcW w:type="dxa" w:w="1507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骨格の閉じ込み</w:t>
            </w:r>
          </w:p>
        </w:tc>
        <w:tc>
          <w:tcPr>
            <w:tcW w:type="dxa" w:w="2543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11C25"/>
                <w:sz w:val="16"/>
                <w:szCs w:val="16"/>
              </w:rPr>
              <w:t xml:space="preserve">SciPy</w:t>
            </w: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 least_squares</w:t>
            </w:r>
          </w:p>
        </w:tc>
        <w:tc>
          <w:tcPr>
            <w:tcW w:type="dxa" w:w="565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組んだ二重鎖の O3'–P 結合長・角度が実測どおりになるよう剛体で微調整。結果 1.578–1.649 Å（理想 1.607 Å）。</w:t>
            </w:r>
          </w:p>
        </w:tc>
      </w:tr>
      <w:tr>
        <w:tc>
          <w:tcPr>
            <w:tcW w:type="dxa" w:w="1507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立体反発・静電</w:t>
            </w:r>
          </w:p>
        </w:tc>
        <w:tc>
          <w:tcPr>
            <w:tcW w:type="dxa" w:w="2543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ソフトコア LJ + Debye–Hückel（150 mM）</w:t>
            </w:r>
          </w:p>
        </w:tc>
        <w:tc>
          <w:tcPr>
            <w:tcW w:type="dxa" w:w="565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アームが RNA とぶつかっていないかを判定。近傍探索は SciPy cKDTree。</w:t>
            </w:r>
          </w:p>
        </w:tc>
      </w:tr>
      <w:tr>
        <w:tc>
          <w:tcPr>
            <w:tcW w:type="dxa" w:w="1507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二重鎖の安定性</w:t>
            </w:r>
          </w:p>
        </w:tc>
        <w:tc>
          <w:tcPr>
            <w:tcW w:type="dxa" w:w="2543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Turner 2004 最近接塩基対パラメータ</w:t>
            </w:r>
          </w:p>
        </w:tc>
        <w:tc>
          <w:tcPr>
            <w:tcW w:type="dxa" w:w="565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6mer ASO が鋳型に結合する強さ（Kd）を配列から見積もる。塩濃度補正つき。</w:t>
            </w:r>
          </w:p>
        </w:tc>
      </w:tr>
      <w:tr>
        <w:tc>
          <w:tcPr>
            <w:tcW w:type="dxa" w:w="1507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反応速度</w:t>
            </w:r>
          </w:p>
        </w:tc>
        <w:tc>
          <w:tcPr>
            <w:tcW w:type="dxa" w:w="2543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doi:10.1002/chem.201304225 Table 1 Entry 2</w:t>
            </w:r>
          </w:p>
        </w:tc>
        <w:tc>
          <w:tcPr>
            <w:tcW w:type="dxa" w:w="565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テトラジン + シクロプロペンの二次速度定数 k₂ = 0.65 M⁻¹s⁻¹（実測値）。この 1 個の実測値だけが速度の絶対値を決める。</w:t>
            </w:r>
          </w:p>
        </w:tc>
      </w:tr>
    </w:tbl>
    <w:p>
      <w:pPr>
        <w:spacing w:after="160" w:line="20"/>
      </w:pPr>
    </w:p>
    <w:tbl>
      <w:tblPr>
        <w:tblW w:type="dxa" w:w="9700"/>
        <w:tblBorders>
          <w:top w:val="none"/>
          <w:left w:val="single" w:color="9E5C28" w:sz="18"/>
          <w:bottom w:val="none"/>
          <w:right w:val="none"/>
          <w:insideH w:val="none"/>
          <w:insideV w:val="none"/>
        </w:tblBorders>
      </w:tblPr>
      <w:tblGrid>
        <w:gridCol w:w="9700"/>
      </w:tblGrid>
      <w:tr>
        <w:tc>
          <w:tcPr>
            <w:tcW w:type="dxa" w:w="9700"/>
            <w:shd w:fill="F7EDE3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Yu Gothic" w:cs="Yu Gothic" w:eastAsia="Yu Gothic" w:hAnsi="Yu Gothic"/>
                <w:b/>
                <w:bCs/>
                <w:color w:val="9E5C28"/>
                <w:sz w:val="20"/>
                <w:szCs w:val="20"/>
              </w:rPr>
              <w:t xml:space="preserve">検算</w:t>
            </w:r>
          </w:p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111C25"/>
                <w:sz w:val="19"/>
                <w:szCs w:val="19"/>
              </w:rPr>
              <w:t xml:space="preserve">組み直した二重鎖で、元の実測螺旋を再現させたところ 290 原子で RMSD 0.74 Å。Watson–Crick の N1···N3 距離は 2.87–3.03 Å、原子衝突ゼロ。</w:t>
            </w:r>
            <w:r>
              <w:rPr>
                <w:rFonts w:ascii="Yu Gothic" w:cs="Yu Gothic" w:eastAsia="Yu Gothic" w:hAnsi="Yu Gothic"/>
                <w:b/>
                <w:bCs/>
                <w:color w:val="111C25"/>
                <w:sz w:val="19"/>
                <w:szCs w:val="19"/>
              </w:rPr>
              <w:t xml:space="preserve">鋳型モデル自体は実測構造とほぼ同じ</w:t>
            </w:r>
            <w:r>
              <w:rPr>
                <w:rFonts w:ascii="Yu Gothic" w:cs="Yu Gothic" w:eastAsia="Yu Gothic" w:hAnsi="Yu Gothic"/>
                <w:color w:val="111C25"/>
                <w:sz w:val="19"/>
                <w:szCs w:val="19"/>
              </w:rPr>
              <w:t xml:space="preserve">と確認できています。</w:t>
            </w:r>
          </w:p>
        </w:tc>
      </w:tr>
    </w:tbl>
    <w:p>
      <w:pPr>
        <w:keepNext/>
        <w:spacing w:after="70" w:before="80"/>
        <w:jc w:val="center"/>
      </w:pPr>
      <w:r>
        <w:drawing>
          <wp:inline distT="0" distB="0" distL="0" distR="0">
            <wp:extent cx="6096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D9E1E9" w:sz="3" w:space="5"/>
        </w:pBdr>
        <w:spacing w:after="200" w:line="270"/>
      </w:pPr>
      <w:r>
        <w:rPr>
          <w:rFonts w:ascii="Yu Gothic" w:cs="Yu Gothic" w:eastAsia="Yu Gothic" w:hAnsi="Yu Gothic"/>
          <w:b/>
          <w:bCs/>
          <w:color w:val="6E8497"/>
          <w:sz w:val="17"/>
          <w:szCs w:val="17"/>
        </w:rPr>
        <w:t xml:space="preserve">図 2.</w:t>
      </w: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 「反応できる配置」＝</w:t>
      </w:r>
      <w:r>
        <w:rPr>
          <w:rFonts w:ascii="Yu Gothic" w:cs="Yu Gothic" w:eastAsia="Yu Gothic" w:hAnsi="Yu Gothic"/>
          <w:b/>
          <w:bCs/>
          <w:color w:val="6E8497"/>
          <w:sz w:val="17"/>
          <w:szCs w:val="17"/>
        </w:rPr>
        <w:t xml:space="preserve">NAC</w:t>
      </w: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（near-attack conformation）の判定。テトラジン環とシクロプロペンの C=C が、① 結合をつくる 2 原子間が 2.2–3.8 Å、② 環平面どうしの角度が 40° 以内、③ 軸のずれが 45° 以内、④ 面内のずれが 1.6 Å 以内、⑤ 同じ面から近づく、をすべて満たす配置。ここに入った配置だけを「反応する」と数える。</w:t>
      </w:r>
    </w:p>
    <w:p>
      <w:pPr>
        <w:spacing w:after="60" w:line="20"/>
      </w:pPr>
    </w:p>
    <w:p>
      <w:pPr>
        <w:keepNext/>
        <w:spacing w:after="70" w:before="80"/>
        <w:jc w:val="center"/>
      </w:pPr>
      <w:r>
        <w:drawing>
          <wp:inline distT="0" distB="0" distL="0" distR="0">
            <wp:extent cx="60960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D9E1E9" w:sz="3" w:space="5"/>
        </w:pBdr>
        <w:spacing w:after="200" w:line="270"/>
      </w:pPr>
      <w:r>
        <w:rPr>
          <w:rFonts w:ascii="Yu Gothic" w:cs="Yu Gothic" w:eastAsia="Yu Gothic" w:hAnsi="Yu Gothic"/>
          <w:b/>
          <w:bCs/>
          <w:color w:val="6E8497"/>
          <w:sz w:val="17"/>
          <w:szCs w:val="17"/>
        </w:rPr>
        <w:t xml:space="preserve">図 3.</w:t>
      </w: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 </w:t>
      </w:r>
      <w:r>
        <w:rPr>
          <w:rFonts w:ascii="Yu Gothic" w:cs="Yu Gothic" w:eastAsia="Yu Gothic" w:hAnsi="Yu Gothic"/>
          <w:b/>
          <w:bCs/>
          <w:color w:val="6E8497"/>
          <w:sz w:val="17"/>
          <w:szCs w:val="17"/>
        </w:rPr>
        <w:t xml:space="preserve">実効モル濃度 EM</w:t>
      </w: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 の考え方。鋳型につながれた 2 つのハンドルが NAC に入る確率を、自由に泳ぐ 2 分子が同じ配置をとる確率で割り、濃度の単位に直したもの。</w:t>
      </w:r>
      <w:r>
        <w:rPr>
          <w:rFonts w:ascii="Yu Gothic" w:cs="Yu Gothic" w:eastAsia="Yu Gothic" w:hAnsi="Yu Gothic"/>
          <w:b/>
          <w:bCs/>
          <w:color w:val="6E8497"/>
          <w:sz w:val="17"/>
          <w:szCs w:val="17"/>
        </w:rPr>
        <w:t xml:space="preserve">EM = 0.05 M なら「相手が 0.05 M（＝ 50 mM）の濃度でそばにいるのと同じ」</w:t>
      </w: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。実験の ASO 濃度 1 µM に対して 5 万倍の濃縮効果にあたる。</w:t>
      </w:r>
    </w:p>
    <w:p>
      <w:pPr>
        <w:spacing w:after="60" w:line="20"/>
      </w:pPr>
    </w:p>
    <w:p>
      <w:pPr>
        <w:pStyle w:val="Heading1"/>
        <w:keepNext/>
        <w:pBdr>
          <w:bottom w:val="single" w:color="111C25" w:sz="12" w:space="6"/>
        </w:pBdr>
        <w:spacing w:after="160" w:before="400" w:line="320"/>
      </w:pPr>
      <w:r>
        <w:rPr>
          <w:rFonts w:ascii="Yu Gothic" w:cs="Yu Gothic" w:eastAsia="Yu Gothic" w:hAnsi="Yu Gothic"/>
          <w:b/>
          <w:bCs/>
          <w:color w:val="AC2C58"/>
          <w:sz w:val="22"/>
          <w:szCs w:val="22"/>
        </w:rPr>
        <w:t xml:space="preserve">04   </w:t>
      </w:r>
      <w:r>
        <w:rPr>
          <w:rFonts w:ascii="Yu Gothic" w:cs="Yu Gothic" w:eastAsia="Yu Gothic" w:hAnsi="Yu Gothic"/>
          <w:b/>
          <w:bCs/>
          <w:color w:val="111C25"/>
          <w:sz w:val="28"/>
          <w:szCs w:val="28"/>
        </w:rPr>
        <w:t xml:space="preserve">結果 ①：0 gap で反応は進むか</w:t>
      </w:r>
    </w:p>
    <w:p>
      <w:pPr>
        <w:spacing w:after="160" w:before="0" w:line="300"/>
      </w:pPr>
      <w:r>
        <w:rPr>
          <w:rFonts w:ascii="Yu Gothic" w:cs="Yu Gothic" w:eastAsia="Yu Gothic" w:hAnsi="Yu Gothic"/>
          <w:color w:val="6E8497"/>
          <w:sz w:val="18"/>
          <w:szCs w:val="18"/>
        </w:rPr>
        <w:t xml:space="preserve">熱ゆらぎで生じる 24 本の二重鎖スナップショットそれぞれについて、両アームが NAC に届くかを調べた。</w:t>
      </w:r>
    </w:p>
    <w:p>
      <w:pPr>
        <w:keepNext/>
        <w:spacing w:after="70" w:before="80"/>
        <w:jc w:val="center"/>
      </w:pPr>
      <w:r>
        <w:drawing>
          <wp:inline distT="0" distB="0" distL="0" distR="0">
            <wp:extent cx="6096000" cy="1495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D9E1E9" w:sz="3" w:space="5"/>
        </w:pBdr>
        <w:spacing w:after="200" w:line="270"/>
      </w:pPr>
      <w:r>
        <w:rPr>
          <w:rFonts w:ascii="Yu Gothic" w:cs="Yu Gothic" w:eastAsia="Yu Gothic" w:hAnsi="Yu Gothic"/>
          <w:b/>
          <w:bCs/>
          <w:color w:val="6E8497"/>
          <w:sz w:val="17"/>
          <w:szCs w:val="17"/>
        </w:rPr>
        <w:t xml:space="preserve">図 4.</w:t>
      </w: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 24 本のうち、両アームが無理なく反応配座に届いた鋳型の割合。末端リン酸型は 0 gap で一度も届かない。</w:t>
      </w:r>
    </w:p>
    <w:p>
      <w:pPr>
        <w:spacing w:after="60" w:line="20"/>
      </w:pPr>
    </w:p>
    <w:p>
      <w:pPr>
        <w:keepNext/>
        <w:spacing w:after="70" w:before="60" w:line="260"/>
      </w:pP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表 3.（図 4 のデータ）0 gap における到達率</w:t>
      </w:r>
    </w:p>
    <w:tbl>
      <w:tblPr>
        <w:tblW w:type="dxa" w:w="9700"/>
        <w:tblBorders>
          <w:top w:val="single" w:color="D9E1E9" w:sz="4"/>
          <w:left w:val="single" w:color="D9E1E9" w:sz="4"/>
          <w:bottom w:val="single" w:color="D9E1E9" w:sz="4"/>
          <w:right w:val="single" w:color="D9E1E9" w:sz="4"/>
          <w:insideH w:val="single" w:color="D9E1E9" w:sz="4"/>
          <w:insideV w:val="single" w:color="D9E1E9" w:sz="4"/>
        </w:tblBorders>
      </w:tblPr>
      <w:tblGrid>
        <w:gridCol w:w="3880"/>
        <w:gridCol w:w="2910"/>
        <w:gridCol w:w="2910"/>
      </w:tblGrid>
      <w:tr>
        <w:trPr>
          <w:tblHeader/>
        </w:trPr>
        <w:tc>
          <w:tcPr>
            <w:tcW w:type="dxa" w:w="388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設計</w:t>
            </w:r>
          </w:p>
        </w:tc>
        <w:tc>
          <w:tcPr>
            <w:tcW w:type="dxa" w:w="291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到達した鋳型</w:t>
            </w:r>
          </w:p>
        </w:tc>
        <w:tc>
          <w:tcPr>
            <w:tcW w:type="dxa" w:w="2910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到達率 (%)</w:t>
            </w:r>
          </w:p>
        </w:tc>
      </w:tr>
      <w:tr>
        <w:tc>
          <w:tcPr>
            <w:tcW w:type="dxa" w:w="388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A 末端リン酸</w:t>
            </w:r>
          </w:p>
        </w:tc>
        <w:tc>
          <w:tcPr>
            <w:tcW w:type="dxa" w:w="291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0 / 24</w:t>
            </w:r>
          </w:p>
        </w:tc>
        <w:tc>
          <w:tcPr>
            <w:tcW w:type="dxa" w:w="291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388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B 塩基 C7 (2,5)</w:t>
            </w:r>
          </w:p>
        </w:tc>
        <w:tc>
          <w:tcPr>
            <w:tcW w:type="dxa" w:w="291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11 / 24</w:t>
            </w:r>
          </w:p>
        </w:tc>
        <w:tc>
          <w:tcPr>
            <w:tcW w:type="dxa" w:w="291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46</w:t>
            </w:r>
          </w:p>
        </w:tc>
      </w:tr>
      <w:tr>
        <w:tc>
          <w:tcPr>
            <w:tcW w:type="dxa" w:w="3880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11C25"/>
                <w:sz w:val="16"/>
                <w:szCs w:val="16"/>
              </w:rPr>
              <w:t xml:space="preserve">C ホスホトリエステル</w:t>
            </w:r>
          </w:p>
        </w:tc>
        <w:tc>
          <w:tcPr>
            <w:tcW w:type="dxa" w:w="2910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24 / 24</w:t>
            </w:r>
          </w:p>
        </w:tc>
        <w:tc>
          <w:tcPr>
            <w:tcW w:type="dxa" w:w="2910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100</w:t>
            </w:r>
          </w:p>
        </w:tc>
      </w:tr>
    </w:tbl>
    <w:p>
      <w:pPr>
        <w:spacing w:after="160" w:line="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70"/>
        <w:jc w:val="center"/>
      </w:pPr>
      <w:r>
        <w:rPr>
          <w:rFonts w:ascii="Yu Gothic" w:cs="Yu Gothic" w:eastAsia="Yu Gothic" w:hAnsi="Yu Gothic"/>
          <w:color w:val="2A6B8C"/>
          <w:sz w:val="17"/>
          <w:szCs w:val="17"/>
        </w:rPr>
        <w:t xml:space="preserve">■ </w:t>
      </w:r>
      <w:r>
        <w:rPr>
          <w:rFonts w:ascii="Yu Gothic" w:cs="Yu Gothic" w:eastAsia="Yu Gothic" w:hAnsi="Yu Gothic"/>
          <w:color w:val="3F5364"/>
          <w:sz w:val="17"/>
          <w:szCs w:val="17"/>
        </w:rPr>
        <w:t xml:space="preserve">届きやすさ重視 (EM_steric)</w:t>
      </w:r>
      <w:r>
        <w:rPr>
          <w:rFonts w:ascii="Yu Gothic" w:cs="Yu Gothic" w:eastAsia="Yu Gothic" w:hAnsi="Yu Gothic"/>
          <w:color w:val="AC2C58"/>
          <w:sz w:val="17"/>
          <w:szCs w:val="17"/>
        </w:rPr>
        <w:t xml:space="preserve">     ■ </w:t>
      </w:r>
      <w:r>
        <w:rPr>
          <w:rFonts w:ascii="Yu Gothic" w:cs="Yu Gothic" w:eastAsia="Yu Gothic" w:hAnsi="Yu Gothic"/>
          <w:color w:val="3F5364"/>
          <w:sz w:val="17"/>
          <w:szCs w:val="17"/>
        </w:rPr>
        <w:t xml:space="preserve">中間 (EM_unif)</w:t>
      </w:r>
      <w:r>
        <w:rPr>
          <w:rFonts w:ascii="Yu Gothic" w:cs="Yu Gothic" w:eastAsia="Yu Gothic" w:hAnsi="Yu Gothic"/>
          <w:color w:val="9E5C28"/>
          <w:sz w:val="17"/>
          <w:szCs w:val="17"/>
        </w:rPr>
        <w:t xml:space="preserve">     ■ </w:t>
      </w:r>
      <w:r>
        <w:rPr>
          <w:rFonts w:ascii="Yu Gothic" w:cs="Yu Gothic" w:eastAsia="Yu Gothic" w:hAnsi="Yu Gothic"/>
          <w:color w:val="3F5364"/>
          <w:sz w:val="17"/>
          <w:szCs w:val="17"/>
        </w:rPr>
        <w:t xml:space="preserve">ひずみ込み (EM_boltz)</w:t>
      </w:r>
    </w:p>
    <w:p>
      <w:pPr>
        <w:pBdr>
          <w:top w:val="single" w:color="D9E1E9" w:sz="3" w:space="5"/>
        </w:pBdr>
        <w:spacing w:after="200" w:line="270"/>
      </w:pPr>
      <w:r>
        <w:rPr>
          <w:rFonts w:ascii="Yu Gothic" w:cs="Yu Gothic" w:eastAsia="Yu Gothic" w:hAnsi="Yu Gothic"/>
          <w:b/>
          <w:bCs/>
          <w:color w:val="6E8497"/>
          <w:sz w:val="17"/>
          <w:szCs w:val="17"/>
        </w:rPr>
        <w:t xml:space="preserve">図 5.</w:t>
      </w: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 実効モル濃度 EM（対数軸）。3 通りの数え方（後述の用語集）で出しており、</w:t>
      </w:r>
      <w:r>
        <w:rPr>
          <w:rFonts w:ascii="Yu Gothic" w:cs="Yu Gothic" w:eastAsia="Yu Gothic" w:hAnsi="Yu Gothic"/>
          <w:b/>
          <w:bCs/>
          <w:color w:val="6E8497"/>
          <w:sz w:val="17"/>
          <w:szCs w:val="17"/>
        </w:rPr>
        <w:t xml:space="preserve">3 本の棒が揃っているほど推定が信用できる</w:t>
      </w: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。C は 3 本とも 10⁻² M 台に収まる。A は数え方によらず 10⁻⁸ M 以下で、反応は事実上起きない。</w:t>
      </w:r>
    </w:p>
    <w:p>
      <w:pPr>
        <w:spacing w:after="60" w:line="20"/>
      </w:pPr>
    </w:p>
    <w:p>
      <w:pPr>
        <w:keepNext/>
        <w:spacing w:after="70" w:before="60" w:line="260"/>
      </w:pP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表 4.（図 5 のデータ）実効モル濃度 EM（単位 M）と 1 µM での半減期</w:t>
      </w:r>
    </w:p>
    <w:tbl>
      <w:tblPr>
        <w:tblW w:type="dxa" w:w="9700"/>
        <w:tblBorders>
          <w:top w:val="single" w:color="D9E1E9" w:sz="4"/>
          <w:left w:val="single" w:color="D9E1E9" w:sz="4"/>
          <w:bottom w:val="single" w:color="D9E1E9" w:sz="4"/>
          <w:right w:val="single" w:color="D9E1E9" w:sz="4"/>
          <w:insideH w:val="single" w:color="D9E1E9" w:sz="4"/>
          <w:insideV w:val="single" w:color="D9E1E9" w:sz="4"/>
        </w:tblBorders>
      </w:tblPr>
      <w:tblGrid>
        <w:gridCol w:w="2868"/>
        <w:gridCol w:w="1603"/>
        <w:gridCol w:w="1603"/>
        <w:gridCol w:w="1603"/>
        <w:gridCol w:w="2023"/>
      </w:tblGrid>
      <w:tr>
        <w:trPr>
          <w:tblHeader/>
        </w:trPr>
        <w:tc>
          <w:tcPr>
            <w:tcW w:type="dxa" w:w="2868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設計</w:t>
            </w:r>
          </w:p>
        </w:tc>
        <w:tc>
          <w:tcPr>
            <w:tcW w:type="dxa" w:w="1603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EM_steric</w:t>
            </w:r>
          </w:p>
        </w:tc>
        <w:tc>
          <w:tcPr>
            <w:tcW w:type="dxa" w:w="1603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EM_unif</w:t>
            </w:r>
          </w:p>
        </w:tc>
        <w:tc>
          <w:tcPr>
            <w:tcW w:type="dxa" w:w="1603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EM_boltz</w:t>
            </w:r>
          </w:p>
        </w:tc>
        <w:tc>
          <w:tcPr>
            <w:tcW w:type="dxa" w:w="2023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半減期 @1 µM</w:t>
            </w:r>
          </w:p>
        </w:tc>
      </w:tr>
      <w:tr>
        <w:tc>
          <w:tcPr>
            <w:tcW w:type="dxa" w:w="286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A 末端リン酸 (gap 0)</w:t>
            </w:r>
          </w:p>
        </w:tc>
        <w:tc>
          <w:tcPr>
            <w:tcW w:type="dxa" w:w="1603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0</w:t>
            </w:r>
          </w:p>
        </w:tc>
        <w:tc>
          <w:tcPr>
            <w:tcW w:type="dxa" w:w="1603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6.96e-9</w:t>
            </w:r>
          </w:p>
        </w:tc>
        <w:tc>
          <w:tcPr>
            <w:tcW w:type="dxa" w:w="1603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7.21e-10</w:t>
            </w:r>
          </w:p>
        </w:tc>
        <w:tc>
          <w:tcPr>
            <w:tcW w:type="dxa" w:w="2023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約 17,700 日</w:t>
            </w:r>
          </w:p>
        </w:tc>
      </w:tr>
      <w:tr>
        <w:tc>
          <w:tcPr>
            <w:tcW w:type="dxa" w:w="286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B 塩基 C7 (2,5)</w:t>
            </w:r>
          </w:p>
        </w:tc>
        <w:tc>
          <w:tcPr>
            <w:tcW w:type="dxa" w:w="1603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3.88e-2</w:t>
            </w:r>
          </w:p>
        </w:tc>
        <w:tc>
          <w:tcPr>
            <w:tcW w:type="dxa" w:w="1603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1.05e-2</w:t>
            </w:r>
          </w:p>
        </w:tc>
        <w:tc>
          <w:tcPr>
            <w:tcW w:type="dxa" w:w="1603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8.08e-4</w:t>
            </w:r>
          </w:p>
        </w:tc>
        <w:tc>
          <w:tcPr>
            <w:tcW w:type="dxa" w:w="2023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約 23 分</w:t>
            </w:r>
          </w:p>
        </w:tc>
      </w:tr>
      <w:tr>
        <w:tc>
          <w:tcPr>
            <w:tcW w:type="dxa" w:w="2868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11C25"/>
                <w:sz w:val="16"/>
                <w:szCs w:val="16"/>
              </w:rPr>
              <w:t xml:space="preserve">C ホスホトリエステル</w:t>
            </w:r>
          </w:p>
        </w:tc>
        <w:tc>
          <w:tcPr>
            <w:tcW w:type="dxa" w:w="1603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4.93e-2</w:t>
            </w:r>
          </w:p>
        </w:tc>
        <w:tc>
          <w:tcPr>
            <w:tcW w:type="dxa" w:w="1603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4.85e-2</w:t>
            </w:r>
          </w:p>
        </w:tc>
        <w:tc>
          <w:tcPr>
            <w:tcW w:type="dxa" w:w="1603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2.58e-2</w:t>
            </w:r>
          </w:p>
        </w:tc>
        <w:tc>
          <w:tcPr>
            <w:tcW w:type="dxa" w:w="2023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43.6 秒</w:t>
            </w:r>
          </w:p>
        </w:tc>
      </w:tr>
    </w:tbl>
    <w:p>
      <w:pPr>
        <w:spacing w:after="160" w:line="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70"/>
        <w:jc w:val="center"/>
      </w:pPr>
      <w:r>
        <w:rPr>
          <w:rFonts w:ascii="Yu Gothic" w:cs="Yu Gothic" w:eastAsia="Yu Gothic" w:hAnsi="Yu Gothic"/>
          <w:color w:val="2A6B8C"/>
          <w:sz w:val="17"/>
          <w:szCs w:val="17"/>
        </w:rPr>
        <w:t xml:space="preserve">■ </w:t>
      </w:r>
      <w:r>
        <w:rPr>
          <w:rFonts w:ascii="Yu Gothic" w:cs="Yu Gothic" w:eastAsia="Yu Gothic" w:hAnsi="Yu Gothic"/>
          <w:color w:val="3F5364"/>
          <w:sz w:val="17"/>
          <w:szCs w:val="17"/>
        </w:rPr>
        <w:t xml:space="preserve">テトラジン側アーム</w:t>
      </w:r>
      <w:r>
        <w:rPr>
          <w:rFonts w:ascii="Yu Gothic" w:cs="Yu Gothic" w:eastAsia="Yu Gothic" w:hAnsi="Yu Gothic"/>
          <w:color w:val="AC2C58"/>
          <w:sz w:val="17"/>
          <w:szCs w:val="17"/>
        </w:rPr>
        <w:t xml:space="preserve">     ■ </w:t>
      </w:r>
      <w:r>
        <w:rPr>
          <w:rFonts w:ascii="Yu Gothic" w:cs="Yu Gothic" w:eastAsia="Yu Gothic" w:hAnsi="Yu Gothic"/>
          <w:color w:val="3F5364"/>
          <w:sz w:val="17"/>
          <w:szCs w:val="17"/>
        </w:rPr>
        <w:t xml:space="preserve">シクロプロペン側アーム</w:t>
      </w:r>
    </w:p>
    <w:p>
      <w:pPr>
        <w:pBdr>
          <w:top w:val="single" w:color="D9E1E9" w:sz="3" w:space="5"/>
        </w:pBdr>
        <w:spacing w:after="200" w:line="270"/>
      </w:pPr>
      <w:r>
        <w:rPr>
          <w:rFonts w:ascii="Yu Gothic" w:cs="Yu Gothic" w:eastAsia="Yu Gothic" w:hAnsi="Yu Gothic"/>
          <w:b/>
          <w:bCs/>
          <w:color w:val="6E8497"/>
          <w:sz w:val="17"/>
          <w:szCs w:val="17"/>
        </w:rPr>
        <w:t xml:space="preserve">図 6.</w:t>
      </w: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 アームを振ったとき、RNA と衝突せずに置ける配置の割合。ここが小さいほど「アームの置き場所がない」。C は Tz 側 23%・Cp 側 30% と余裕があるのに対し、B の Tz 側は 0.6%（主溝が狭い）、A は両方 1% 未満。</w:t>
      </w:r>
    </w:p>
    <w:p>
      <w:pPr>
        <w:spacing w:after="60" w:line="20"/>
      </w:pPr>
    </w:p>
    <w:p>
      <w:pPr>
        <w:keepNext/>
        <w:spacing w:after="70" w:before="60" w:line="260"/>
      </w:pP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表 5.（図 6・図 7 のデータ）立体的に許される配置の割合とひずみ（24 本の中央値）</w:t>
      </w:r>
    </w:p>
    <w:tbl>
      <w:tblPr>
        <w:tblW w:type="dxa" w:w="9700"/>
        <w:tblBorders>
          <w:top w:val="single" w:color="D9E1E9" w:sz="4"/>
          <w:left w:val="single" w:color="D9E1E9" w:sz="4"/>
          <w:bottom w:val="single" w:color="D9E1E9" w:sz="4"/>
          <w:right w:val="single" w:color="D9E1E9" w:sz="4"/>
          <w:insideH w:val="single" w:color="D9E1E9" w:sz="4"/>
          <w:insideV w:val="single" w:color="D9E1E9" w:sz="4"/>
        </w:tblBorders>
      </w:tblPr>
      <w:tblGrid>
        <w:gridCol w:w="2759"/>
        <w:gridCol w:w="1424"/>
        <w:gridCol w:w="1424"/>
        <w:gridCol w:w="1424"/>
        <w:gridCol w:w="1424"/>
        <w:gridCol w:w="1245"/>
      </w:tblGrid>
      <w:tr>
        <w:trPr>
          <w:tblHeader/>
        </w:trPr>
        <w:tc>
          <w:tcPr>
            <w:tcW w:type="dxa" w:w="2759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設計</w:t>
            </w:r>
          </w:p>
        </w:tc>
        <w:tc>
          <w:tcPr>
            <w:tcW w:type="dxa" w:w="1424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許容配置 Tz (%)</w:t>
            </w:r>
          </w:p>
        </w:tc>
        <w:tc>
          <w:tcPr>
            <w:tcW w:type="dxa" w:w="1424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許容配置 Cp (%)</w:t>
            </w:r>
          </w:p>
        </w:tc>
        <w:tc>
          <w:tcPr>
            <w:tcW w:type="dxa" w:w="1424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ひずみ (kcal/mol)</w:t>
            </w:r>
          </w:p>
        </w:tc>
        <w:tc>
          <w:tcPr>
            <w:tcW w:type="dxa" w:w="1424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アンカー間距離 (Å)</w:t>
            </w:r>
          </w:p>
        </w:tc>
        <w:tc>
          <w:tcPr>
            <w:tcW w:type="dxa" w:w="1245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向きの角度 (°)</w:t>
            </w:r>
          </w:p>
        </w:tc>
      </w:tr>
      <w:tr>
        <w:tc>
          <w:tcPr>
            <w:tcW w:type="dxa" w:w="275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A 末端リン酸 (gap 0)</w:t>
            </w:r>
          </w:p>
        </w:tc>
        <w:tc>
          <w:tcPr>
            <w:tcW w:type="dxa" w:w="1424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0.75</w:t>
            </w:r>
          </w:p>
        </w:tc>
        <w:tc>
          <w:tcPr>
            <w:tcW w:type="dxa" w:w="1424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0.91</w:t>
            </w:r>
          </w:p>
        </w:tc>
        <w:tc>
          <w:tcPr>
            <w:tcW w:type="dxa" w:w="1424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15.7</w:t>
            </w:r>
          </w:p>
        </w:tc>
        <w:tc>
          <w:tcPr>
            <w:tcW w:type="dxa" w:w="1424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4.20</w:t>
            </w:r>
          </w:p>
        </w:tc>
        <w:tc>
          <w:tcPr>
            <w:tcW w:type="dxa" w:w="1245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104</w:t>
            </w:r>
          </w:p>
        </w:tc>
      </w:tr>
      <w:tr>
        <w:tc>
          <w:tcPr>
            <w:tcW w:type="dxa" w:w="275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B 塩基 C7 (2,5)</w:t>
            </w:r>
          </w:p>
        </w:tc>
        <w:tc>
          <w:tcPr>
            <w:tcW w:type="dxa" w:w="1424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0.60</w:t>
            </w:r>
          </w:p>
        </w:tc>
        <w:tc>
          <w:tcPr>
            <w:tcW w:type="dxa" w:w="1424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7.27</w:t>
            </w:r>
          </w:p>
        </w:tc>
        <w:tc>
          <w:tcPr>
            <w:tcW w:type="dxa" w:w="1424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4.9</w:t>
            </w:r>
          </w:p>
        </w:tc>
        <w:tc>
          <w:tcPr>
            <w:tcW w:type="dxa" w:w="1424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11.08</w:t>
            </w:r>
          </w:p>
        </w:tc>
        <w:tc>
          <w:tcPr>
            <w:tcW w:type="dxa" w:w="1245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97</w:t>
            </w:r>
          </w:p>
        </w:tc>
      </w:tr>
      <w:tr>
        <w:tc>
          <w:tcPr>
            <w:tcW w:type="dxa" w:w="2759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11C25"/>
                <w:sz w:val="16"/>
                <w:szCs w:val="16"/>
              </w:rPr>
              <w:t xml:space="preserve">C ホスホトリエステル</w:t>
            </w:r>
          </w:p>
        </w:tc>
        <w:tc>
          <w:tcPr>
            <w:tcW w:type="dxa" w:w="1424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23.48</w:t>
            </w:r>
          </w:p>
        </w:tc>
        <w:tc>
          <w:tcPr>
            <w:tcW w:type="dxa" w:w="1424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29.69</w:t>
            </w:r>
          </w:p>
        </w:tc>
        <w:tc>
          <w:tcPr>
            <w:tcW w:type="dxa" w:w="1424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2.5</w:t>
            </w:r>
          </w:p>
        </w:tc>
        <w:tc>
          <w:tcPr>
            <w:tcW w:type="dxa" w:w="1424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11.54</w:t>
            </w:r>
          </w:p>
        </w:tc>
        <w:tc>
          <w:tcPr>
            <w:tcW w:type="dxa" w:w="1245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51</w:t>
            </w:r>
          </w:p>
        </w:tc>
      </w:tr>
    </w:tbl>
    <w:p>
      <w:pPr>
        <w:spacing w:after="160" w:line="20"/>
      </w:pPr>
    </w:p>
    <w:p>
      <w:pPr>
        <w:keepNext/>
        <w:spacing w:after="70" w:before="80"/>
        <w:jc w:val="center"/>
      </w:pPr>
      <w:r>
        <w:drawing>
          <wp:inline distT="0" distB="0" distL="0" distR="0">
            <wp:extent cx="6096000" cy="1495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D9E1E9" w:sz="3" w:space="5"/>
        </w:pBdr>
        <w:spacing w:after="200" w:line="270"/>
      </w:pPr>
      <w:r>
        <w:rPr>
          <w:rFonts w:ascii="Yu Gothic" w:cs="Yu Gothic" w:eastAsia="Yu Gothic" w:hAnsi="Yu Gothic"/>
          <w:b/>
          <w:bCs/>
          <w:color w:val="6E8497"/>
          <w:sz w:val="17"/>
          <w:szCs w:val="17"/>
        </w:rPr>
        <w:t xml:space="preserve">図 7.</w:t>
      </w: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 反応配座に届くまでに払うひずみエネルギー。</w:t>
      </w:r>
      <w:r>
        <w:rPr>
          <w:rFonts w:ascii="Yu Gothic" w:cs="Yu Gothic" w:eastAsia="Yu Gothic" w:hAnsi="Yu Gothic"/>
          <w:b/>
          <w:bCs/>
          <w:color w:val="6E8497"/>
          <w:sz w:val="17"/>
          <w:szCs w:val="17"/>
        </w:rPr>
        <w:t xml:space="preserve">小さいほど良い</w:t>
      </w: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。目安として熱ゆらぎ 1 個ぶんが 0.6 kcal/mol、10 kcal/mol を超えると室温ではまず起きない。A の 15.7 kcal/mol は「0 gap では物理的に無理」という意味。</w:t>
      </w:r>
    </w:p>
    <w:p>
      <w:pPr>
        <w:spacing w:after="60" w:line="20"/>
      </w:pPr>
    </w:p>
    <w:tbl>
      <w:tblPr>
        <w:tblW w:type="dxa" w:w="9700"/>
        <w:tblBorders>
          <w:top w:val="none"/>
          <w:left w:val="single" w:color="AC2C58" w:sz="18"/>
          <w:bottom w:val="none"/>
          <w:right w:val="none"/>
          <w:insideH w:val="none"/>
          <w:insideV w:val="none"/>
        </w:tblBorders>
      </w:tblPr>
      <w:tblGrid>
        <w:gridCol w:w="9700"/>
      </w:tblGrid>
      <w:tr>
        <w:tc>
          <w:tcPr>
            <w:tcW w:type="dxa" w:w="9700"/>
            <w:shd w:fill="FAE8EF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Yu Gothic" w:cs="Yu Gothic" w:eastAsia="Yu Gothic" w:hAnsi="Yu Gothic"/>
                <w:b/>
                <w:bCs/>
                <w:color w:val="AC2C58"/>
                <w:sz w:val="20"/>
                <w:szCs w:val="20"/>
              </w:rPr>
              <w:t xml:space="preserve">① の答え</w:t>
            </w:r>
          </w:p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111C25"/>
                <w:sz w:val="19"/>
                <w:szCs w:val="19"/>
              </w:rPr>
              <w:t xml:space="preserve">ホスホトリエステル型なら 0 gap で十分に進む。</w:t>
            </w:r>
            <w:r>
              <w:rPr>
                <w:rFonts w:ascii="Yu Gothic" w:cs="Yu Gothic" w:eastAsia="Yu Gothic" w:hAnsi="Yu Gothic"/>
                <w:color w:val="111C25"/>
                <w:sz w:val="19"/>
                <w:szCs w:val="19"/>
              </w:rPr>
              <w:t xml:space="preserve">24 本すべてで反応配座に到達し、ひずみは 2.5 kcal/mol と室温の熱ゆらぎで越えられる範囲。EM は 3 通りの数え方すべてで 2.6–4.9 × 10⁻² M に収まり、1 µM で半減期 43.6 秒・99% 到達に 4.8 分。塩基 C7 型 (2,5) も進むが 24 本中 11 本止まりで、半減期は 23 分と 30 倍遅い。</w:t>
            </w:r>
          </w:p>
        </w:tc>
      </w:tr>
    </w:tbl>
    <w:p>
      <w:pPr>
        <w:pStyle w:val="Heading1"/>
        <w:keepNext/>
        <w:pBdr>
          <w:bottom w:val="single" w:color="111C25" w:sz="12" w:space="6"/>
        </w:pBdr>
        <w:spacing w:after="160" w:before="400" w:line="320"/>
      </w:pPr>
      <w:r>
        <w:rPr>
          <w:rFonts w:ascii="Yu Gothic" w:cs="Yu Gothic" w:eastAsia="Yu Gothic" w:hAnsi="Yu Gothic"/>
          <w:b/>
          <w:bCs/>
          <w:color w:val="AC2C58"/>
          <w:sz w:val="22"/>
          <w:szCs w:val="22"/>
        </w:rPr>
        <w:t xml:space="preserve">05   </w:t>
      </w:r>
      <w:r>
        <w:rPr>
          <w:rFonts w:ascii="Yu Gothic" w:cs="Yu Gothic" w:eastAsia="Yu Gothic" w:hAnsi="Yu Gothic"/>
          <w:b/>
          <w:bCs/>
          <w:color w:val="111C25"/>
          <w:sz w:val="28"/>
          <w:szCs w:val="28"/>
        </w:rPr>
        <w:t xml:space="preserve">結果 ②：鋳型がある／ない でどれだけ差がつくか</w:t>
      </w:r>
    </w:p>
    <w:p>
      <w:pPr>
        <w:spacing w:after="160" w:before="0" w:line="300"/>
      </w:pPr>
      <w:r>
        <w:rPr>
          <w:rFonts w:ascii="Yu Gothic" w:cs="Yu Gothic" w:eastAsia="Yu Gothic" w:hAnsi="Yu Gothic"/>
          <w:color w:val="6E8497"/>
          <w:sz w:val="18"/>
          <w:szCs w:val="18"/>
        </w:rPr>
        <w:t xml:space="preserve">鋳型なし＝溶液中で 2 分子がただぶつかる反応（速度 = k₂ × [ASO]）との比較。ホスホトリエステル型で評価。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70"/>
        <w:jc w:val="center"/>
      </w:pPr>
      <w:r>
        <w:rPr>
          <w:rFonts w:ascii="Yu Gothic" w:cs="Yu Gothic" w:eastAsia="Yu Gothic" w:hAnsi="Yu Gothic"/>
          <w:color w:val="2A6B8C"/>
          <w:sz w:val="17"/>
          <w:szCs w:val="17"/>
        </w:rPr>
        <w:t xml:space="preserve">■ </w:t>
      </w:r>
      <w:r>
        <w:rPr>
          <w:rFonts w:ascii="Yu Gothic" w:cs="Yu Gothic" w:eastAsia="Yu Gothic" w:hAnsi="Yu Gothic"/>
          <w:color w:val="3F5364"/>
          <w:sz w:val="17"/>
          <w:szCs w:val="17"/>
        </w:rPr>
        <w:t xml:space="preserve">鋳型あり（隣接 2 本が結合）</w:t>
      </w:r>
      <w:r>
        <w:rPr>
          <w:rFonts w:ascii="Yu Gothic" w:cs="Yu Gothic" w:eastAsia="Yu Gothic" w:hAnsi="Yu Gothic"/>
          <w:color w:val="AC2C58"/>
          <w:sz w:val="17"/>
          <w:szCs w:val="17"/>
        </w:rPr>
        <w:t xml:space="preserve">     ■ </w:t>
      </w:r>
      <w:r>
        <w:rPr>
          <w:rFonts w:ascii="Yu Gothic" w:cs="Yu Gothic" w:eastAsia="Yu Gothic" w:hAnsi="Yu Gothic"/>
          <w:color w:val="3F5364"/>
          <w:sz w:val="17"/>
          <w:szCs w:val="17"/>
        </w:rPr>
        <w:t xml:space="preserve">鋳型なし（溶液中の 2 分子衝突）</w:t>
      </w:r>
    </w:p>
    <w:p>
      <w:pPr>
        <w:pBdr>
          <w:top w:val="single" w:color="D9E1E9" w:sz="3" w:space="5"/>
        </w:pBdr>
        <w:spacing w:after="200" w:line="270"/>
      </w:pPr>
      <w:r>
        <w:rPr>
          <w:rFonts w:ascii="Yu Gothic" w:cs="Yu Gothic" w:eastAsia="Yu Gothic" w:hAnsi="Yu Gothic"/>
          <w:b/>
          <w:bCs/>
          <w:color w:val="6E8497"/>
          <w:sz w:val="17"/>
          <w:szCs w:val="17"/>
        </w:rPr>
        <w:t xml:space="preserve">図 8.</w:t>
      </w: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 反応が半分進むまでの時間（対数軸）。鋳型ありは秒、なしは日〜月のオーダー。ASO 濃度を下げるほど非鋳型反応だけが遅くなるので、</w:t>
      </w:r>
      <w:r>
        <w:rPr>
          <w:rFonts w:ascii="Yu Gothic" w:cs="Yu Gothic" w:eastAsia="Yu Gothic" w:hAnsi="Yu Gothic"/>
          <w:b/>
          <w:bCs/>
          <w:color w:val="6E8497"/>
          <w:sz w:val="17"/>
          <w:szCs w:val="17"/>
        </w:rPr>
        <w:t xml:space="preserve">ON/OFF 比は薄いほど良くなる</w:t>
      </w: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。</w:t>
      </w:r>
    </w:p>
    <w:p>
      <w:pPr>
        <w:spacing w:after="60" w:line="20"/>
      </w:pPr>
    </w:p>
    <w:p>
      <w:pPr>
        <w:keepNext/>
        <w:spacing w:after="70" w:before="60" w:line="260"/>
      </w:pP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表 6.（図 8 のデータ）鋳型 ON/OFF の比較（C ホスホトリエステル型、k₂ = 0.65 M⁻¹s⁻¹）。グラフの横軸には「秒」の列を使う</w:t>
      </w:r>
    </w:p>
    <w:tbl>
      <w:tblPr>
        <w:tblW w:type="dxa" w:w="9700"/>
        <w:tblBorders>
          <w:top w:val="single" w:color="D9E1E9" w:sz="4"/>
          <w:left w:val="single" w:color="D9E1E9" w:sz="4"/>
          <w:bottom w:val="single" w:color="D9E1E9" w:sz="4"/>
          <w:right w:val="single" w:color="D9E1E9" w:sz="4"/>
          <w:insideH w:val="single" w:color="D9E1E9" w:sz="4"/>
          <w:insideV w:val="single" w:color="D9E1E9" w:sz="4"/>
        </w:tblBorders>
      </w:tblPr>
      <w:tblGrid>
        <w:gridCol w:w="1078"/>
        <w:gridCol w:w="1244"/>
        <w:gridCol w:w="829"/>
        <w:gridCol w:w="1161"/>
        <w:gridCol w:w="1078"/>
        <w:gridCol w:w="912"/>
        <w:gridCol w:w="1161"/>
        <w:gridCol w:w="1078"/>
        <w:gridCol w:w="1159"/>
      </w:tblGrid>
      <w:tr>
        <w:trPr>
          <w:tblHeader/>
        </w:trPr>
        <w:tc>
          <w:tcPr>
            <w:tcW w:type="dxa" w:w="1078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5"/>
                <w:szCs w:val="15"/>
              </w:rPr>
              <w:t xml:space="preserve">ASO 濃度</w:t>
            </w:r>
          </w:p>
        </w:tc>
        <w:tc>
          <w:tcPr>
            <w:tcW w:type="dxa" w:w="1244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5"/>
                <w:szCs w:val="15"/>
              </w:rPr>
              <w:t xml:space="preserve">鋳型あり 半減期</w:t>
            </w:r>
          </w:p>
        </w:tc>
        <w:tc>
          <w:tcPr>
            <w:tcW w:type="dxa" w:w="829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5"/>
                <w:szCs w:val="15"/>
              </w:rPr>
              <w:t xml:space="preserve">同 (秒)</w:t>
            </w:r>
          </w:p>
        </w:tc>
        <w:tc>
          <w:tcPr>
            <w:tcW w:type="dxa" w:w="1161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5"/>
                <w:szCs w:val="15"/>
              </w:rPr>
              <w:t xml:space="preserve">鋳型なし 半減期</w:t>
            </w:r>
          </w:p>
        </w:tc>
        <w:tc>
          <w:tcPr>
            <w:tcW w:type="dxa" w:w="1078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5"/>
                <w:szCs w:val="15"/>
              </w:rPr>
              <w:t xml:space="preserve">同 (秒)</w:t>
            </w:r>
          </w:p>
        </w:tc>
        <w:tc>
          <w:tcPr>
            <w:tcW w:type="dxa" w:w="912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5"/>
                <w:szCs w:val="15"/>
              </w:rPr>
              <w:t xml:space="preserve">99% 到達</w:t>
            </w:r>
          </w:p>
        </w:tc>
        <w:tc>
          <w:tcPr>
            <w:tcW w:type="dxa" w:w="1161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5"/>
                <w:szCs w:val="15"/>
              </w:rPr>
              <w:t xml:space="preserve">同区間の非鋳型 (%)</w:t>
            </w:r>
          </w:p>
        </w:tc>
        <w:tc>
          <w:tcPr>
            <w:tcW w:type="dxa" w:w="1078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5"/>
                <w:szCs w:val="15"/>
              </w:rPr>
              <w:t xml:space="preserve">24 h 非鋳型 (%)</w:t>
            </w:r>
          </w:p>
        </w:tc>
        <w:tc>
          <w:tcPr>
            <w:tcW w:type="dxa" w:w="1159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5"/>
                <w:szCs w:val="15"/>
              </w:rPr>
              <w:t xml:space="preserve">鋳型効果 (倍)</w:t>
            </w:r>
          </w:p>
        </w:tc>
      </w:tr>
      <w:tr>
        <w:tc>
          <w:tcPr>
            <w:tcW w:type="dxa" w:w="107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5"/>
                <w:szCs w:val="15"/>
              </w:rPr>
              <w:t xml:space="preserve">0.1 µM</w:t>
            </w:r>
          </w:p>
        </w:tc>
        <w:tc>
          <w:tcPr>
            <w:tcW w:type="dxa" w:w="1244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5"/>
                <w:szCs w:val="15"/>
              </w:rPr>
              <w:t xml:space="preserve">67.2 秒</w:t>
            </w:r>
          </w:p>
        </w:tc>
        <w:tc>
          <w:tcPr>
            <w:tcW w:type="dxa" w:w="82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5"/>
                <w:szCs w:val="15"/>
              </w:rPr>
              <w:t xml:space="preserve">67.2</w:t>
            </w:r>
          </w:p>
        </w:tc>
        <w:tc>
          <w:tcPr>
            <w:tcW w:type="dxa" w:w="116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5"/>
                <w:szCs w:val="15"/>
              </w:rPr>
              <w:t xml:space="preserve">123.4 日</w:t>
            </w:r>
          </w:p>
        </w:tc>
        <w:tc>
          <w:tcPr>
            <w:tcW w:type="dxa" w:w="107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5"/>
                <w:szCs w:val="15"/>
              </w:rPr>
              <w:t xml:space="preserve">1.066e7</w:t>
            </w:r>
          </w:p>
        </w:tc>
        <w:tc>
          <w:tcPr>
            <w:tcW w:type="dxa" w:w="912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5"/>
                <w:szCs w:val="15"/>
              </w:rPr>
              <w:t xml:space="preserve">7.4 分</w:t>
            </w:r>
          </w:p>
        </w:tc>
        <w:tc>
          <w:tcPr>
            <w:tcW w:type="dxa" w:w="116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5"/>
                <w:szCs w:val="15"/>
              </w:rPr>
              <w:t xml:space="preserve">0.003</w:t>
            </w:r>
          </w:p>
        </w:tc>
        <w:tc>
          <w:tcPr>
            <w:tcW w:type="dxa" w:w="107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5"/>
                <w:szCs w:val="15"/>
              </w:rPr>
              <w:t xml:space="preserve">0.6</w:t>
            </w:r>
          </w:p>
        </w:tc>
        <w:tc>
          <w:tcPr>
            <w:tcW w:type="dxa" w:w="115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5"/>
                <w:szCs w:val="15"/>
              </w:rPr>
              <w:t xml:space="preserve">158,581</w:t>
            </w:r>
          </w:p>
        </w:tc>
      </w:tr>
      <w:tr>
        <w:tc>
          <w:tcPr>
            <w:tcW w:type="dxa" w:w="1078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11C25"/>
                <w:sz w:val="15"/>
                <w:szCs w:val="15"/>
              </w:rPr>
              <w:t xml:space="preserve">1 µM</w:t>
            </w:r>
          </w:p>
        </w:tc>
        <w:tc>
          <w:tcPr>
            <w:tcW w:type="dxa" w:w="1244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5"/>
                <w:szCs w:val="15"/>
              </w:rPr>
              <w:t xml:space="preserve">43.6 秒</w:t>
            </w:r>
          </w:p>
        </w:tc>
        <w:tc>
          <w:tcPr>
            <w:tcW w:type="dxa" w:w="829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5"/>
                <w:szCs w:val="15"/>
              </w:rPr>
              <w:t xml:space="preserve">43.6</w:t>
            </w:r>
          </w:p>
        </w:tc>
        <w:tc>
          <w:tcPr>
            <w:tcW w:type="dxa" w:w="1161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5"/>
                <w:szCs w:val="15"/>
              </w:rPr>
              <w:t xml:space="preserve">12.3 日</w:t>
            </w:r>
          </w:p>
        </w:tc>
        <w:tc>
          <w:tcPr>
            <w:tcW w:type="dxa" w:w="1078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5"/>
                <w:szCs w:val="15"/>
              </w:rPr>
              <w:t xml:space="preserve">1.066e6</w:t>
            </w:r>
          </w:p>
        </w:tc>
        <w:tc>
          <w:tcPr>
            <w:tcW w:type="dxa" w:w="912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5"/>
                <w:szCs w:val="15"/>
              </w:rPr>
              <w:t xml:space="preserve">4.8 分</w:t>
            </w:r>
          </w:p>
        </w:tc>
        <w:tc>
          <w:tcPr>
            <w:tcW w:type="dxa" w:w="1161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5"/>
                <w:szCs w:val="15"/>
              </w:rPr>
              <w:t xml:space="preserve">0.019</w:t>
            </w:r>
          </w:p>
        </w:tc>
        <w:tc>
          <w:tcPr>
            <w:tcW w:type="dxa" w:w="1078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5"/>
                <w:szCs w:val="15"/>
              </w:rPr>
              <w:t xml:space="preserve">5.5</w:t>
            </w:r>
          </w:p>
        </w:tc>
        <w:tc>
          <w:tcPr>
            <w:tcW w:type="dxa" w:w="1159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5"/>
                <w:szCs w:val="15"/>
              </w:rPr>
              <w:t xml:space="preserve">24,443</w:t>
            </w:r>
          </w:p>
        </w:tc>
      </w:tr>
      <w:tr>
        <w:tc>
          <w:tcPr>
            <w:tcW w:type="dxa" w:w="107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5"/>
                <w:szCs w:val="15"/>
              </w:rPr>
              <w:t xml:space="preserve">10 µM</w:t>
            </w:r>
          </w:p>
        </w:tc>
        <w:tc>
          <w:tcPr>
            <w:tcW w:type="dxa" w:w="1244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5"/>
                <w:szCs w:val="15"/>
              </w:rPr>
              <w:t xml:space="preserve">41.6 秒</w:t>
            </w:r>
          </w:p>
        </w:tc>
        <w:tc>
          <w:tcPr>
            <w:tcW w:type="dxa" w:w="82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5"/>
                <w:szCs w:val="15"/>
              </w:rPr>
              <w:t xml:space="preserve">41.6</w:t>
            </w:r>
          </w:p>
        </w:tc>
        <w:tc>
          <w:tcPr>
            <w:tcW w:type="dxa" w:w="116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5"/>
                <w:szCs w:val="15"/>
              </w:rPr>
              <w:t xml:space="preserve">29.6 時間</w:t>
            </w:r>
          </w:p>
        </w:tc>
        <w:tc>
          <w:tcPr>
            <w:tcW w:type="dxa" w:w="107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5"/>
                <w:szCs w:val="15"/>
              </w:rPr>
              <w:t xml:space="preserve">1.066e5</w:t>
            </w:r>
          </w:p>
        </w:tc>
        <w:tc>
          <w:tcPr>
            <w:tcW w:type="dxa" w:w="912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5"/>
                <w:szCs w:val="15"/>
              </w:rPr>
              <w:t xml:space="preserve">4.6 分</w:t>
            </w:r>
          </w:p>
        </w:tc>
        <w:tc>
          <w:tcPr>
            <w:tcW w:type="dxa" w:w="116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5"/>
                <w:szCs w:val="15"/>
              </w:rPr>
              <w:t xml:space="preserve">0.180</w:t>
            </w:r>
          </w:p>
        </w:tc>
        <w:tc>
          <w:tcPr>
            <w:tcW w:type="dxa" w:w="107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5"/>
                <w:szCs w:val="15"/>
              </w:rPr>
              <w:t xml:space="preserve">43.0</w:t>
            </w:r>
          </w:p>
        </w:tc>
        <w:tc>
          <w:tcPr>
            <w:tcW w:type="dxa" w:w="115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5"/>
                <w:szCs w:val="15"/>
              </w:rPr>
              <w:t xml:space="preserve">2,562</w:t>
            </w:r>
          </w:p>
        </w:tc>
      </w:tr>
    </w:tbl>
    <w:p>
      <w:pPr>
        <w:spacing w:after="160" w:line="20"/>
      </w:pPr>
    </w:p>
    <w:tbl>
      <w:tblPr>
        <w:tblW w:type="dxa" w:w="9700"/>
        <w:tblBorders>
          <w:top w:val="none"/>
          <w:left w:val="single" w:color="AC2C58" w:sz="18"/>
          <w:bottom w:val="none"/>
          <w:right w:val="none"/>
          <w:insideH w:val="none"/>
          <w:insideV w:val="none"/>
        </w:tblBorders>
      </w:tblPr>
      <w:tblGrid>
        <w:gridCol w:w="9700"/>
      </w:tblGrid>
      <w:tr>
        <w:tc>
          <w:tcPr>
            <w:tcW w:type="dxa" w:w="9700"/>
            <w:shd w:fill="FAE8EF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Yu Gothic" w:cs="Yu Gothic" w:eastAsia="Yu Gothic" w:hAnsi="Yu Gothic"/>
                <w:b/>
                <w:bCs/>
                <w:color w:val="AC2C58"/>
                <w:sz w:val="20"/>
                <w:szCs w:val="20"/>
              </w:rPr>
              <w:t xml:space="preserve">② の答え</w:t>
            </w:r>
          </w:p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color w:val="111C25"/>
                <w:sz w:val="19"/>
                <w:szCs w:val="19"/>
              </w:rPr>
              <w:t xml:space="preserve">差は十分につく。</w:t>
            </w:r>
            <w:r>
              <w:rPr>
                <w:rFonts w:ascii="Yu Gothic" w:cs="Yu Gothic" w:eastAsia="Yu Gothic" w:hAnsi="Yu Gothic"/>
                <w:color w:val="111C25"/>
                <w:sz w:val="19"/>
                <w:szCs w:val="19"/>
              </w:rPr>
              <w:t xml:space="preserve">1 µM では鋳型ありが 43.6 秒に対し鋳型なしは 12.3 日で、比にして 2.4 万倍。鋳型上の反応が 99% 終わる 4.8 分の間に、鋳型に乗っていない ASO どうしの反応は 0.019% しか進まない。</w:t>
            </w:r>
            <w:r>
              <w:rPr>
                <w:rFonts w:ascii="Yu Gothic" w:cs="Yu Gothic" w:eastAsia="Yu Gothic" w:hAnsi="Yu Gothic"/>
                <w:b/>
                <w:bCs/>
                <w:color w:val="111C25"/>
                <w:sz w:val="19"/>
                <w:szCs w:val="19"/>
              </w:rPr>
              <w:t xml:space="preserve">実験は 0.1–1 µM で行い、反応時間を 10 分程度で切るのが最も選択性が高い</w:t>
            </w:r>
            <w:r>
              <w:rPr>
                <w:rFonts w:ascii="Yu Gothic" w:cs="Yu Gothic" w:eastAsia="Yu Gothic" w:hAnsi="Yu Gothic"/>
                <w:color w:val="111C25"/>
                <w:sz w:val="19"/>
                <w:szCs w:val="19"/>
              </w:rPr>
              <w:t xml:space="preserve">（10 µM・24 時間だと非鋳型が 43% まで走ってしまう）。</w:t>
            </w:r>
          </w:p>
        </w:tc>
      </w:tr>
    </w:tbl>
    <w:p>
      <w:pPr>
        <w:pStyle w:val="Heading1"/>
        <w:keepNext/>
        <w:pBdr>
          <w:bottom w:val="single" w:color="111C25" w:sz="12" w:space="6"/>
        </w:pBdr>
        <w:spacing w:after="160" w:before="400" w:line="320"/>
      </w:pPr>
      <w:r>
        <w:rPr>
          <w:rFonts w:ascii="Yu Gothic" w:cs="Yu Gothic" w:eastAsia="Yu Gothic" w:hAnsi="Yu Gothic"/>
          <w:b/>
          <w:bCs/>
          <w:color w:val="AC2C58"/>
          <w:sz w:val="22"/>
          <w:szCs w:val="22"/>
        </w:rPr>
        <w:t xml:space="preserve">06   </w:t>
      </w:r>
      <w:r>
        <w:rPr>
          <w:rFonts w:ascii="Yu Gothic" w:cs="Yu Gothic" w:eastAsia="Yu Gothic" w:hAnsi="Yu Gothic"/>
          <w:b/>
          <w:bCs/>
          <w:color w:val="111C25"/>
          <w:sz w:val="28"/>
          <w:szCs w:val="28"/>
        </w:rPr>
        <w:t xml:space="preserve">結果 ③：3 方式それぞれ、何が起きていたか</w:t>
      </w:r>
    </w:p>
    <w:p>
      <w:pPr>
        <w:pStyle w:val="Heading2"/>
        <w:keepNext/>
        <w:spacing w:after="110" w:before="280" w:line="300"/>
      </w:pPr>
      <w:r>
        <w:rPr>
          <w:rFonts w:ascii="Yu Gothic" w:cs="Yu Gothic" w:eastAsia="Yu Gothic" w:hAnsi="Yu Gothic"/>
          <w:b/>
          <w:bCs/>
          <w:color w:val="2A6B8C"/>
          <w:sz w:val="23"/>
          <w:szCs w:val="23"/>
        </w:rPr>
        <w:t xml:space="preserve">A 末端ホスホジエステル型 ── 0 gap で「隙間の取り合い」になる</w:t>
      </w:r>
    </w:p>
    <w:p>
      <w:pPr>
        <w:spacing w:after="120" w:before="0" w:line="300"/>
      </w:pPr>
      <w:r>
        <w:rPr>
          <w:rFonts w:ascii="Yu Gothic" w:cs="Yu Gothic" w:eastAsia="Yu Gothic" w:hAnsi="Yu Gothic"/>
          <w:color w:val="111C25"/>
          <w:sz w:val="20"/>
          <w:szCs w:val="20"/>
        </w:rPr>
        <w:t xml:space="preserve">0 gap では、上流 ASO の 3' 末端から出るリンカーの根元と、下流 ASO の 5' 末端が、</w:t>
      </w:r>
      <w:r>
        <w:rPr>
          <w:rFonts w:ascii="Yu Gothic" w:cs="Yu Gothic" w:eastAsia="Yu Gothic" w:hAnsi="Yu Gothic"/>
          <w:b/>
          <w:bCs/>
          <w:color w:val="111C25"/>
          <w:sz w:val="20"/>
          <w:szCs w:val="20"/>
        </w:rPr>
        <w:t xml:space="preserve">本来 1 個のリン酸が入るはずの同じ空間を奪い合う</w:t>
      </w:r>
      <w:r>
        <w:rPr>
          <w:rFonts w:ascii="Yu Gothic" w:cs="Yu Gothic" w:eastAsia="Yu Gothic" w:hAnsi="Yu Gothic"/>
          <w:color w:val="111C25"/>
          <w:sz w:val="20"/>
          <w:szCs w:val="20"/>
        </w:rPr>
        <w:t xml:space="preserve">。その結果アンカー間距離が 4.20 Å しかないのに向きは 104°（＝互いにそっぽを向く）となり、届かせるには 15.7 kcal/mol のひずみが要る。ギャップを 1 塩基空けた途端に 100% 到達に変わることから、これは「リンカーが短い」のではなく「</w:t>
      </w:r>
      <w:r>
        <w:rPr>
          <w:rFonts w:ascii="Yu Gothic" w:cs="Yu Gothic" w:eastAsia="Yu Gothic" w:hAnsi="Yu Gothic"/>
          <w:b/>
          <w:bCs/>
          <w:color w:val="111C25"/>
          <w:sz w:val="20"/>
          <w:szCs w:val="20"/>
        </w:rPr>
        <w:t xml:space="preserve">置き場所がない</w:t>
      </w:r>
      <w:r>
        <w:rPr>
          <w:rFonts w:ascii="Yu Gothic" w:cs="Yu Gothic" w:eastAsia="Yu Gothic" w:hAnsi="Yu Gothic"/>
          <w:color w:val="111C25"/>
          <w:sz w:val="20"/>
          <w:szCs w:val="20"/>
        </w:rPr>
        <w:t xml:space="preserve">」問題だと分かる。</w:t>
      </w:r>
    </w:p>
    <w:p>
      <w:pPr>
        <w:keepNext/>
        <w:spacing w:after="70" w:before="80"/>
        <w:jc w:val="center"/>
      </w:pPr>
      <w:r>
        <w:drawing>
          <wp:inline distT="0" distB="0" distL="0" distR="0">
            <wp:extent cx="60960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D9E1E9" w:sz="3" w:space="5"/>
        </w:pBdr>
        <w:spacing w:after="200" w:line="270"/>
      </w:pPr>
      <w:r>
        <w:rPr>
          <w:rFonts w:ascii="Yu Gothic" w:cs="Yu Gothic" w:eastAsia="Yu Gothic" w:hAnsi="Yu Gothic"/>
          <w:b/>
          <w:bCs/>
          <w:color w:val="6E8497"/>
          <w:sz w:val="17"/>
          <w:szCs w:val="17"/>
        </w:rPr>
        <w:t xml:space="preserve">図 9.</w:t>
      </w: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 末端リン酸型でギャップ塩基数を変えたときの到達率。0 → 1 で 0% → 100% に不連続に切り替わる。</w:t>
      </w:r>
    </w:p>
    <w:p>
      <w:pPr>
        <w:spacing w:after="60" w:line="20"/>
      </w:pPr>
    </w:p>
    <w:p>
      <w:pPr>
        <w:keepNext/>
        <w:spacing w:after="70" w:before="60" w:line="260"/>
      </w:pP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表 7.（図 9 のデータ）末端リン酸型のギャップ走査（12 本、傍観アームなし）</w:t>
      </w:r>
    </w:p>
    <w:tbl>
      <w:tblPr>
        <w:tblW w:type="dxa" w:w="9700"/>
        <w:tblBorders>
          <w:top w:val="single" w:color="D9E1E9" w:sz="4"/>
          <w:left w:val="single" w:color="D9E1E9" w:sz="4"/>
          <w:bottom w:val="single" w:color="D9E1E9" w:sz="4"/>
          <w:right w:val="single" w:color="D9E1E9" w:sz="4"/>
          <w:insideH w:val="single" w:color="D9E1E9" w:sz="4"/>
          <w:insideV w:val="single" w:color="D9E1E9" w:sz="4"/>
        </w:tblBorders>
      </w:tblPr>
      <w:tblGrid>
        <w:gridCol w:w="1411"/>
        <w:gridCol w:w="1852"/>
        <w:gridCol w:w="1764"/>
        <w:gridCol w:w="1323"/>
        <w:gridCol w:w="1675"/>
        <w:gridCol w:w="1675"/>
      </w:tblGrid>
      <w:tr>
        <w:trPr>
          <w:tblHeader/>
        </w:trPr>
        <w:tc>
          <w:tcPr>
            <w:tcW w:type="dxa" w:w="1411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ギャップ (nt)</w:t>
            </w:r>
          </w:p>
        </w:tc>
        <w:tc>
          <w:tcPr>
            <w:tcW w:type="dxa" w:w="1852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アンカー間距離 (Å)</w:t>
            </w:r>
          </w:p>
        </w:tc>
        <w:tc>
          <w:tcPr>
            <w:tcW w:type="dxa" w:w="1764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ひずみ (kcal/mol)</w:t>
            </w:r>
          </w:p>
        </w:tc>
        <w:tc>
          <w:tcPr>
            <w:tcW w:type="dxa" w:w="1323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到達率 (%)</w:t>
            </w:r>
          </w:p>
        </w:tc>
        <w:tc>
          <w:tcPr>
            <w:tcW w:type="dxa" w:w="1675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EM_steric (M)</w:t>
            </w:r>
          </w:p>
        </w:tc>
        <w:tc>
          <w:tcPr>
            <w:tcW w:type="dxa" w:w="1675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EM_boltz (M)</w:t>
            </w:r>
          </w:p>
        </w:tc>
      </w:tr>
      <w:tr>
        <w:tc>
          <w:tcPr>
            <w:tcW w:type="dxa" w:w="1411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/>
                <w:bCs/>
                <w:color w:val="111C25"/>
                <w:sz w:val="16"/>
                <w:szCs w:val="16"/>
              </w:rPr>
              <w:t xml:space="preserve">0</w:t>
            </w:r>
          </w:p>
        </w:tc>
        <w:tc>
          <w:tcPr>
            <w:tcW w:type="dxa" w:w="1852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4.20</w:t>
            </w:r>
          </w:p>
        </w:tc>
        <w:tc>
          <w:tcPr>
            <w:tcW w:type="dxa" w:w="1764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15.1</w:t>
            </w:r>
          </w:p>
        </w:tc>
        <w:tc>
          <w:tcPr>
            <w:tcW w:type="dxa" w:w="1323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0</w:t>
            </w:r>
          </w:p>
        </w:tc>
        <w:tc>
          <w:tcPr>
            <w:tcW w:type="dxa" w:w="1675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0</w:t>
            </w:r>
          </w:p>
        </w:tc>
        <w:tc>
          <w:tcPr>
            <w:tcW w:type="dxa" w:w="1675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1.50e-10</w:t>
            </w:r>
          </w:p>
        </w:tc>
      </w:tr>
      <w:tr>
        <w:tc>
          <w:tcPr>
            <w:tcW w:type="dxa" w:w="141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</w:t>
            </w:r>
          </w:p>
        </w:tc>
        <w:tc>
          <w:tcPr>
            <w:tcW w:type="dxa" w:w="1852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9.76</w:t>
            </w:r>
          </w:p>
        </w:tc>
        <w:tc>
          <w:tcPr>
            <w:tcW w:type="dxa" w:w="1764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3.8</w:t>
            </w:r>
          </w:p>
        </w:tc>
        <w:tc>
          <w:tcPr>
            <w:tcW w:type="dxa" w:w="1323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100</w:t>
            </w:r>
          </w:p>
        </w:tc>
        <w:tc>
          <w:tcPr>
            <w:tcW w:type="dxa" w:w="1675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4.24e-2</w:t>
            </w:r>
          </w:p>
        </w:tc>
        <w:tc>
          <w:tcPr>
            <w:tcW w:type="dxa" w:w="1675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2.04e-4</w:t>
            </w:r>
          </w:p>
        </w:tc>
      </w:tr>
      <w:tr>
        <w:tc>
          <w:tcPr>
            <w:tcW w:type="dxa" w:w="141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2</w:t>
            </w:r>
          </w:p>
        </w:tc>
        <w:tc>
          <w:tcPr>
            <w:tcW w:type="dxa" w:w="1852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14.95</w:t>
            </w:r>
          </w:p>
        </w:tc>
        <w:tc>
          <w:tcPr>
            <w:tcW w:type="dxa" w:w="1764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3.4</w:t>
            </w:r>
          </w:p>
        </w:tc>
        <w:tc>
          <w:tcPr>
            <w:tcW w:type="dxa" w:w="1323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100</w:t>
            </w:r>
          </w:p>
        </w:tc>
        <w:tc>
          <w:tcPr>
            <w:tcW w:type="dxa" w:w="1675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5.75e-2</w:t>
            </w:r>
          </w:p>
        </w:tc>
        <w:tc>
          <w:tcPr>
            <w:tcW w:type="dxa" w:w="1675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7.90e-4</w:t>
            </w:r>
          </w:p>
        </w:tc>
      </w:tr>
      <w:tr>
        <w:tc>
          <w:tcPr>
            <w:tcW w:type="dxa" w:w="141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3</w:t>
            </w:r>
          </w:p>
        </w:tc>
        <w:tc>
          <w:tcPr>
            <w:tcW w:type="dxa" w:w="1852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19.15</w:t>
            </w:r>
          </w:p>
        </w:tc>
        <w:tc>
          <w:tcPr>
            <w:tcW w:type="dxa" w:w="1764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3.3</w:t>
            </w:r>
          </w:p>
        </w:tc>
        <w:tc>
          <w:tcPr>
            <w:tcW w:type="dxa" w:w="1323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100</w:t>
            </w:r>
          </w:p>
        </w:tc>
        <w:tc>
          <w:tcPr>
            <w:tcW w:type="dxa" w:w="1675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5.62e-2</w:t>
            </w:r>
          </w:p>
        </w:tc>
        <w:tc>
          <w:tcPr>
            <w:tcW w:type="dxa" w:w="1675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1.18e-2</w:t>
            </w:r>
          </w:p>
        </w:tc>
      </w:tr>
      <w:tr>
        <w:tc>
          <w:tcPr>
            <w:tcW w:type="dxa" w:w="141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4</w:t>
            </w:r>
          </w:p>
        </w:tc>
        <w:tc>
          <w:tcPr>
            <w:tcW w:type="dxa" w:w="1852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22.41</w:t>
            </w:r>
          </w:p>
        </w:tc>
        <w:tc>
          <w:tcPr>
            <w:tcW w:type="dxa" w:w="1764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2.8</w:t>
            </w:r>
          </w:p>
        </w:tc>
        <w:tc>
          <w:tcPr>
            <w:tcW w:type="dxa" w:w="1323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100</w:t>
            </w:r>
          </w:p>
        </w:tc>
        <w:tc>
          <w:tcPr>
            <w:tcW w:type="dxa" w:w="1675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4.27e-2</w:t>
            </w:r>
          </w:p>
        </w:tc>
        <w:tc>
          <w:tcPr>
            <w:tcW w:type="dxa" w:w="1675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3.09e-2</w:t>
            </w:r>
          </w:p>
        </w:tc>
      </w:tr>
    </w:tbl>
    <w:p>
      <w:pPr>
        <w:spacing w:after="160" w:line="20"/>
      </w:pPr>
    </w:p>
    <w:p>
      <w:pPr>
        <w:spacing w:after="120" w:before="0" w:line="300"/>
      </w:pPr>
      <w:r>
        <w:rPr>
          <w:rFonts w:ascii="Yu Gothic" w:cs="Yu Gothic" w:eastAsia="Yu Gothic" w:hAnsi="Yu Gothic"/>
          <w:b/>
          <w:bCs/>
          <w:color w:val="111C25"/>
          <w:sz w:val="20"/>
          <w:szCs w:val="20"/>
        </w:rPr>
        <w:t xml:space="preserve">判定：</w:t>
      </w:r>
      <w:r>
        <w:rPr>
          <w:rFonts w:ascii="Yu Gothic" w:cs="Yu Gothic" w:eastAsia="Yu Gothic" w:hAnsi="Yu Gothic"/>
          <w:color w:val="111C25"/>
          <w:sz w:val="20"/>
          <w:szCs w:val="20"/>
        </w:rPr>
        <w:t xml:space="preserve">0 gap では採用できない。1 塩基以上のギャップを許すなら十分に機能するが、連結後に「抜けた 1 塩基」が残るため C9orf72 リピートを埋めていく設計としては使いにくい。</w:t>
      </w:r>
    </w:p>
    <w:p>
      <w:pPr>
        <w:pStyle w:val="Heading2"/>
        <w:keepNext/>
        <w:spacing w:after="110" w:before="280" w:line="300"/>
      </w:pPr>
      <w:r>
        <w:rPr>
          <w:rFonts w:ascii="Yu Gothic" w:cs="Yu Gothic" w:eastAsia="Yu Gothic" w:hAnsi="Yu Gothic"/>
          <w:b/>
          <w:bCs/>
          <w:color w:val="2A6B8C"/>
          <w:sz w:val="23"/>
          <w:szCs w:val="23"/>
        </w:rPr>
        <w:t xml:space="preserve">B 塩基 C7 型 ── 進むが、主溝が狭く、答えが安定しない</w:t>
      </w:r>
    </w:p>
    <w:p>
      <w:pPr>
        <w:spacing w:after="120" w:before="0" w:line="300"/>
      </w:pPr>
      <w:r>
        <w:rPr>
          <w:rFonts w:ascii="Yu Gothic" w:cs="Yu Gothic" w:eastAsia="Yu Gothic" w:hAnsi="Yu Gothic"/>
          <w:color w:val="111C25"/>
          <w:sz w:val="20"/>
          <w:szCs w:val="20"/>
        </w:rPr>
        <w:t xml:space="preserve">7-deaza-G の C7 は A 型二重鎖の</w:t>
      </w:r>
      <w:r>
        <w:rPr>
          <w:rFonts w:ascii="Yu Gothic" w:cs="Yu Gothic" w:eastAsia="Yu Gothic" w:hAnsi="Yu Gothic"/>
          <w:b/>
          <w:bCs/>
          <w:color w:val="111C25"/>
          <w:sz w:val="20"/>
          <w:szCs w:val="20"/>
        </w:rPr>
        <w:t xml:space="preserve">主溝の底</w:t>
      </w:r>
      <w:r>
        <w:rPr>
          <w:rFonts w:ascii="Yu Gothic" w:cs="Yu Gothic" w:eastAsia="Yu Gothic" w:hAnsi="Yu Gothic"/>
          <w:color w:val="111C25"/>
          <w:sz w:val="20"/>
          <w:szCs w:val="20"/>
        </w:rPr>
        <w:t xml:space="preserve">にある。A 型 RNA の主溝は B 型 DNA と違って深く狭いため、アームの置き場所が限られる。実際、テトラジン側アームが立体的に許される配置は </w:t>
      </w:r>
      <w:r>
        <w:rPr>
          <w:rFonts w:ascii="Yu Gothic" w:cs="Yu Gothic" w:eastAsia="Yu Gothic" w:hAnsi="Yu Gothic"/>
          <w:b/>
          <w:bCs/>
          <w:color w:val="111C25"/>
          <w:sz w:val="20"/>
          <w:szCs w:val="20"/>
        </w:rPr>
        <w:t xml:space="preserve">0.60%</w:t>
      </w:r>
      <w:r>
        <w:rPr>
          <w:rFonts w:ascii="Yu Gothic" w:cs="Yu Gothic" w:eastAsia="Yu Gothic" w:hAnsi="Yu Gothic"/>
          <w:color w:val="111C25"/>
          <w:sz w:val="20"/>
          <w:szCs w:val="20"/>
        </w:rPr>
        <w:t xml:space="preserve"> しかない（シクロプロペン側は小さいので 7.27%）。それでも 24 本中 11 本（46%）は反応配座に届き、1 µM で半減期 23 分と、実験としては十分成立する速さになる。</w:t>
      </w:r>
    </w:p>
    <w:p>
      <w:pPr>
        <w:spacing w:after="120" w:before="0" w:line="300"/>
      </w:pPr>
      <w:r>
        <w:rPr>
          <w:rFonts w:ascii="Yu Gothic" w:cs="Yu Gothic" w:eastAsia="Yu Gothic" w:hAnsi="Yu Gothic"/>
          <w:color w:val="111C25"/>
          <w:sz w:val="20"/>
          <w:szCs w:val="20"/>
        </w:rPr>
        <w:t xml:space="preserve">修飾位置を 6 通り振ると、到達率は 50–81%、EM_steric は 6×10⁻² – 2×10⁻¹ M の間で動いた。</w:t>
      </w:r>
      <w:r>
        <w:rPr>
          <w:rFonts w:ascii="Yu Gothic" w:cs="Yu Gothic" w:eastAsia="Yu Gothic" w:hAnsi="Yu Gothic"/>
          <w:b/>
          <w:bCs/>
          <w:color w:val="111C25"/>
          <w:sz w:val="20"/>
          <w:szCs w:val="20"/>
        </w:rPr>
        <w:t xml:space="preserve">位置を変える効果はリンカーを 1–2 原子伸ばす効果よりずっと大きい</w:t>
      </w:r>
      <w:r>
        <w:rPr>
          <w:rFonts w:ascii="Yu Gothic" w:cs="Yu Gothic" w:eastAsia="Yu Gothic" w:hAnsi="Yu Gothic"/>
          <w:color w:val="111C25"/>
          <w:sz w:val="20"/>
          <w:szCs w:val="20"/>
        </w:rPr>
        <w:t xml:space="preserve">。ただし下表のとおり「どの指標で見るか」で順位が入れ替わる（(3,4) は到達率・EM_steric では (2,5) を上回るのに、ひずみ込みの EM_boltz では下回る）。この不安定さが B の弱点。</w:t>
      </w:r>
    </w:p>
    <w:p>
      <w:pPr>
        <w:keepNext/>
        <w:spacing w:after="70" w:before="80"/>
        <w:jc w:val="center"/>
      </w:pPr>
      <w:r>
        <w:drawing>
          <wp:inline distT="0" distB="0" distL="0" distR="0">
            <wp:extent cx="6096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D9E1E9" w:sz="3" w:space="5"/>
        </w:pBdr>
        <w:spacing w:after="200" w:line="270"/>
      </w:pPr>
      <w:r>
        <w:rPr>
          <w:rFonts w:ascii="Yu Gothic" w:cs="Yu Gothic" w:eastAsia="Yu Gothic" w:hAnsi="Yu Gothic"/>
          <w:b/>
          <w:bCs/>
          <w:color w:val="6E8497"/>
          <w:sz w:val="17"/>
          <w:szCs w:val="17"/>
        </w:rPr>
        <w:t xml:space="preserve">図 10.</w:t>
      </w: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 塩基 C7 型で修飾位置を変えたときの到達率。Δ は接合部をまたぐ 2 つのハンドルの鎖内間隔（塩基数）。Δ を広げるほど余裕は出るが単調ではない。</w:t>
      </w:r>
    </w:p>
    <w:p>
      <w:pPr>
        <w:spacing w:after="60" w:line="20"/>
      </w:pPr>
    </w:p>
    <w:p>
      <w:pPr>
        <w:keepNext/>
        <w:spacing w:after="70" w:before="60" w:line="260"/>
      </w:pP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表 8.（図 10 のデータ）塩基 C7 型の修飾位置走査（16 本、傍観アームなし）。位置は各 ASO 内での G の番号</w:t>
      </w:r>
    </w:p>
    <w:tbl>
      <w:tblPr>
        <w:tblW w:type="dxa" w:w="9700"/>
        <w:tblBorders>
          <w:top w:val="single" w:color="D9E1E9" w:sz="4"/>
          <w:left w:val="single" w:color="D9E1E9" w:sz="4"/>
          <w:bottom w:val="single" w:color="D9E1E9" w:sz="4"/>
          <w:right w:val="single" w:color="D9E1E9" w:sz="4"/>
          <w:insideH w:val="single" w:color="D9E1E9" w:sz="4"/>
          <w:insideV w:val="single" w:color="D9E1E9" w:sz="4"/>
        </w:tblBorders>
      </w:tblPr>
      <w:tblGrid>
        <w:gridCol w:w="1191"/>
        <w:gridCol w:w="851"/>
        <w:gridCol w:w="1702"/>
        <w:gridCol w:w="1702"/>
        <w:gridCol w:w="1191"/>
        <w:gridCol w:w="1532"/>
        <w:gridCol w:w="1531"/>
      </w:tblGrid>
      <w:tr>
        <w:trPr>
          <w:tblHeader/>
        </w:trPr>
        <w:tc>
          <w:tcPr>
            <w:tcW w:type="dxa" w:w="1191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修飾位置</w:t>
            </w:r>
          </w:p>
        </w:tc>
        <w:tc>
          <w:tcPr>
            <w:tcW w:type="dxa" w:w="851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Δ (nt)</w:t>
            </w:r>
          </w:p>
        </w:tc>
        <w:tc>
          <w:tcPr>
            <w:tcW w:type="dxa" w:w="1702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アンカー間距離 (Å)</w:t>
            </w:r>
          </w:p>
        </w:tc>
        <w:tc>
          <w:tcPr>
            <w:tcW w:type="dxa" w:w="1702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ひずみ (kcal/mol)</w:t>
            </w:r>
          </w:p>
        </w:tc>
        <w:tc>
          <w:tcPr>
            <w:tcW w:type="dxa" w:w="1191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到達率 (%)</w:t>
            </w:r>
          </w:p>
        </w:tc>
        <w:tc>
          <w:tcPr>
            <w:tcW w:type="dxa" w:w="1532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EM_steric (M)</w:t>
            </w:r>
          </w:p>
        </w:tc>
        <w:tc>
          <w:tcPr>
            <w:tcW w:type="dxa" w:w="1531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EM_boltz (M)</w:t>
            </w:r>
          </w:p>
        </w:tc>
      </w:tr>
      <w:tr>
        <w:tc>
          <w:tcPr>
            <w:tcW w:type="dxa" w:w="1191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11C25"/>
                <w:sz w:val="16"/>
                <w:szCs w:val="16"/>
              </w:rPr>
              <w:t xml:space="preserve">(2, 5)</w:t>
            </w:r>
          </w:p>
        </w:tc>
        <w:tc>
          <w:tcPr>
            <w:tcW w:type="dxa" w:w="851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3</w:t>
            </w:r>
          </w:p>
        </w:tc>
        <w:tc>
          <w:tcPr>
            <w:tcW w:type="dxa" w:w="1702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11.08</w:t>
            </w:r>
          </w:p>
        </w:tc>
        <w:tc>
          <w:tcPr>
            <w:tcW w:type="dxa" w:w="1702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5.4</w:t>
            </w:r>
          </w:p>
        </w:tc>
        <w:tc>
          <w:tcPr>
            <w:tcW w:type="dxa" w:w="1191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50</w:t>
            </w:r>
          </w:p>
        </w:tc>
        <w:tc>
          <w:tcPr>
            <w:tcW w:type="dxa" w:w="1532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5.98e-2</w:t>
            </w:r>
          </w:p>
        </w:tc>
        <w:tc>
          <w:tcPr>
            <w:tcW w:type="dxa" w:w="1531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5.01e-4</w:t>
            </w:r>
          </w:p>
        </w:tc>
      </w:tr>
      <w:tr>
        <w:tc>
          <w:tcPr>
            <w:tcW w:type="dxa" w:w="119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(2, 4)</w:t>
            </w:r>
          </w:p>
        </w:tc>
        <w:tc>
          <w:tcPr>
            <w:tcW w:type="dxa" w:w="85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4</w:t>
            </w:r>
          </w:p>
        </w:tc>
        <w:tc>
          <w:tcPr>
            <w:tcW w:type="dxa" w:w="1702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14.10</w:t>
            </w:r>
          </w:p>
        </w:tc>
        <w:tc>
          <w:tcPr>
            <w:tcW w:type="dxa" w:w="1702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3.1</w:t>
            </w:r>
          </w:p>
        </w:tc>
        <w:tc>
          <w:tcPr>
            <w:tcW w:type="dxa" w:w="119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69</w:t>
            </w:r>
          </w:p>
        </w:tc>
        <w:tc>
          <w:tcPr>
            <w:tcW w:type="dxa" w:w="1532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1.07e-1</w:t>
            </w:r>
          </w:p>
        </w:tc>
        <w:tc>
          <w:tcPr>
            <w:tcW w:type="dxa" w:w="153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6.34e-4</w:t>
            </w:r>
          </w:p>
        </w:tc>
      </w:tr>
      <w:tr>
        <w:tc>
          <w:tcPr>
            <w:tcW w:type="dxa" w:w="119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(3, 5)</w:t>
            </w:r>
          </w:p>
        </w:tc>
        <w:tc>
          <w:tcPr>
            <w:tcW w:type="dxa" w:w="85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4</w:t>
            </w:r>
          </w:p>
        </w:tc>
        <w:tc>
          <w:tcPr>
            <w:tcW w:type="dxa" w:w="1702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14.10</w:t>
            </w:r>
          </w:p>
        </w:tc>
        <w:tc>
          <w:tcPr>
            <w:tcW w:type="dxa" w:w="1702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2.7</w:t>
            </w:r>
          </w:p>
        </w:tc>
        <w:tc>
          <w:tcPr>
            <w:tcW w:type="dxa" w:w="119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81</w:t>
            </w:r>
          </w:p>
        </w:tc>
        <w:tc>
          <w:tcPr>
            <w:tcW w:type="dxa" w:w="1532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2.14e-1</w:t>
            </w:r>
          </w:p>
        </w:tc>
        <w:tc>
          <w:tcPr>
            <w:tcW w:type="dxa" w:w="153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3.28e-3</w:t>
            </w:r>
          </w:p>
        </w:tc>
      </w:tr>
      <w:tr>
        <w:tc>
          <w:tcPr>
            <w:tcW w:type="dxa" w:w="119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(2, 3)</w:t>
            </w:r>
          </w:p>
        </w:tc>
        <w:tc>
          <w:tcPr>
            <w:tcW w:type="dxa" w:w="85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5</w:t>
            </w:r>
          </w:p>
        </w:tc>
        <w:tc>
          <w:tcPr>
            <w:tcW w:type="dxa" w:w="1702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16.55</w:t>
            </w:r>
          </w:p>
        </w:tc>
        <w:tc>
          <w:tcPr>
            <w:tcW w:type="dxa" w:w="1702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3.2</w:t>
            </w:r>
          </w:p>
        </w:tc>
        <w:tc>
          <w:tcPr>
            <w:tcW w:type="dxa" w:w="119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75</w:t>
            </w:r>
          </w:p>
        </w:tc>
        <w:tc>
          <w:tcPr>
            <w:tcW w:type="dxa" w:w="1532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5.86e-2</w:t>
            </w:r>
          </w:p>
        </w:tc>
        <w:tc>
          <w:tcPr>
            <w:tcW w:type="dxa" w:w="153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4.43e-3</w:t>
            </w:r>
          </w:p>
        </w:tc>
      </w:tr>
      <w:tr>
        <w:tc>
          <w:tcPr>
            <w:tcW w:type="dxa" w:w="1191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11C25"/>
                <w:sz w:val="16"/>
                <w:szCs w:val="16"/>
              </w:rPr>
              <w:t xml:space="preserve">(3, 4)</w:t>
            </w:r>
          </w:p>
        </w:tc>
        <w:tc>
          <w:tcPr>
            <w:tcW w:type="dxa" w:w="851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5</w:t>
            </w:r>
          </w:p>
        </w:tc>
        <w:tc>
          <w:tcPr>
            <w:tcW w:type="dxa" w:w="1702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16.74</w:t>
            </w:r>
          </w:p>
        </w:tc>
        <w:tc>
          <w:tcPr>
            <w:tcW w:type="dxa" w:w="1702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3.7</w:t>
            </w:r>
          </w:p>
        </w:tc>
        <w:tc>
          <w:tcPr>
            <w:tcW w:type="dxa" w:w="1191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62</w:t>
            </w:r>
          </w:p>
        </w:tc>
        <w:tc>
          <w:tcPr>
            <w:tcW w:type="dxa" w:w="1532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1.42e-1</w:t>
            </w:r>
          </w:p>
        </w:tc>
        <w:tc>
          <w:tcPr>
            <w:tcW w:type="dxa" w:w="1531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3.15e-4</w:t>
            </w:r>
          </w:p>
        </w:tc>
      </w:tr>
      <w:tr>
        <w:tc>
          <w:tcPr>
            <w:tcW w:type="dxa" w:w="119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(4, 5)</w:t>
            </w:r>
          </w:p>
        </w:tc>
        <w:tc>
          <w:tcPr>
            <w:tcW w:type="dxa" w:w="85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5</w:t>
            </w:r>
          </w:p>
        </w:tc>
        <w:tc>
          <w:tcPr>
            <w:tcW w:type="dxa" w:w="1702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16.58</w:t>
            </w:r>
          </w:p>
        </w:tc>
        <w:tc>
          <w:tcPr>
            <w:tcW w:type="dxa" w:w="1702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3.6</w:t>
            </w:r>
          </w:p>
        </w:tc>
        <w:tc>
          <w:tcPr>
            <w:tcW w:type="dxa" w:w="119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62</w:t>
            </w:r>
          </w:p>
        </w:tc>
        <w:tc>
          <w:tcPr>
            <w:tcW w:type="dxa" w:w="1532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1.04e-1</w:t>
            </w:r>
          </w:p>
        </w:tc>
        <w:tc>
          <w:tcPr>
            <w:tcW w:type="dxa" w:w="153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4.76e-3</w:t>
            </w:r>
          </w:p>
        </w:tc>
      </w:tr>
    </w:tbl>
    <w:p>
      <w:pPr>
        <w:spacing w:after="160" w:line="20"/>
      </w:pPr>
    </w:p>
    <w:tbl>
      <w:tblPr>
        <w:tblW w:type="dxa" w:w="9700"/>
        <w:tblBorders>
          <w:top w:val="none"/>
          <w:left w:val="single" w:color="2A6B8C" w:sz="18"/>
          <w:bottom w:val="none"/>
          <w:right w:val="none"/>
          <w:insideH w:val="none"/>
          <w:insideV w:val="none"/>
        </w:tblBorders>
      </w:tblPr>
      <w:tblGrid>
        <w:gridCol w:w="9700"/>
      </w:tblGrid>
      <w:tr>
        <w:tc>
          <w:tcPr>
            <w:tcW w:type="dxa" w:w="9700"/>
            <w:shd w:fill="E2EE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Yu Gothic" w:cs="Yu Gothic" w:eastAsia="Yu Gothic" w:hAnsi="Yu Gothic"/>
                <w:b/>
                <w:bCs/>
                <w:color w:val="2A6B8C"/>
                <w:sz w:val="20"/>
                <w:szCs w:val="20"/>
              </w:rPr>
              <w:t xml:space="preserve">(2,5) と (3,4) の読み方</w:t>
            </w:r>
          </w:p>
          <w:p>
            <w:pPr>
              <w:spacing w:after="100" w:line="300"/>
            </w:pPr>
            <w:r>
              <w:rPr>
                <w:rFonts w:ascii="Yu Gothic" w:cs="Yu Gothic" w:eastAsia="Yu Gothic" w:hAnsi="Yu Gothic"/>
                <w:b/>
                <w:bCs/>
                <w:color w:val="111C25"/>
                <w:sz w:val="19"/>
                <w:szCs w:val="19"/>
              </w:rPr>
              <w:t xml:space="preserve">(2,5)</w:t>
            </w:r>
            <w:r>
              <w:rPr>
                <w:rFonts w:ascii="Yu Gothic" w:cs="Yu Gothic" w:eastAsia="Yu Gothic" w:hAnsi="Yu Gothic"/>
                <w:color w:val="111C25"/>
                <w:sz w:val="19"/>
                <w:szCs w:val="19"/>
              </w:rPr>
              <w:t xml:space="preserve"> は接合部から最も遠い G を選ぶ配置。Δ = 3 と間隔が狭く、ひずみ 5.4 kcal/mol・到達率 50% と 6 通り中もっとも窮屈になる。</w:t>
            </w:r>
          </w:p>
          <w:p>
            <w:pPr>
              <w:spacing w:after="100" w:line="300"/>
            </w:pPr>
            <w:r>
              <w:rPr>
                <w:rFonts w:ascii="Yu Gothic" w:cs="Yu Gothic" w:eastAsia="Yu Gothic" w:hAnsi="Yu Gothic"/>
                <w:b/>
                <w:bCs/>
                <w:color w:val="111C25"/>
                <w:sz w:val="19"/>
                <w:szCs w:val="19"/>
              </w:rPr>
              <w:t xml:space="preserve">(3,4)</w:t>
            </w:r>
            <w:r>
              <w:rPr>
                <w:rFonts w:ascii="Yu Gothic" w:cs="Yu Gothic" w:eastAsia="Yu Gothic" w:hAnsi="Yu Gothic"/>
                <w:color w:val="111C25"/>
                <w:sz w:val="19"/>
                <w:szCs w:val="19"/>
              </w:rPr>
              <w:t xml:space="preserve"> は接合部をまたいで最も近い G どうしを選ぶ配置。Δ = 5 に広がり到達率は 62%、EM_steric は 2.4 倍良い。ただしアーム自体の内部ひずみを勘定に入れる EM_boltz では 3.15e-4 と (2,5) の 5.01e-4 を下回る。</w:t>
            </w:r>
          </w:p>
          <w:p>
            <w:pPr>
              <w:spacing w:after="0" w:line="300"/>
            </w:pPr>
            <w:r>
              <w:rPr>
                <w:rFonts w:ascii="Yu Gothic" w:cs="Yu Gothic" w:eastAsia="Yu Gothic" w:hAnsi="Yu Gothic"/>
                <w:color w:val="111C25"/>
                <w:sz w:val="19"/>
                <w:szCs w:val="19"/>
              </w:rPr>
              <w:t xml:space="preserve">つまり </w:t>
            </w:r>
            <w:r>
              <w:rPr>
                <w:rFonts w:ascii="Yu Gothic" w:cs="Yu Gothic" w:eastAsia="Yu Gothic" w:hAnsi="Yu Gothic"/>
                <w:b/>
                <w:bCs/>
                <w:color w:val="111C25"/>
                <w:sz w:val="19"/>
                <w:szCs w:val="19"/>
              </w:rPr>
              <w:t xml:space="preserve">(3,4) の方が「空間的には楽」だが「アームに無理な配座を要求する」</w:t>
            </w:r>
            <w:r>
              <w:rPr>
                <w:rFonts w:ascii="Yu Gothic" w:cs="Yu Gothic" w:eastAsia="Yu Gothic" w:hAnsi="Yu Gothic"/>
                <w:color w:val="111C25"/>
                <w:sz w:val="19"/>
                <w:szCs w:val="19"/>
              </w:rPr>
              <w:t xml:space="preserve">。B の中で選ぶなら実際にはどちらでもなく </w:t>
            </w:r>
            <w:r>
              <w:rPr>
                <w:rFonts w:ascii="Yu Gothic" w:cs="Yu Gothic" w:eastAsia="Yu Gothic" w:hAnsi="Yu Gothic"/>
                <w:b/>
                <w:bCs/>
                <w:color w:val="111C25"/>
                <w:sz w:val="19"/>
                <w:szCs w:val="19"/>
              </w:rPr>
              <w:t xml:space="preserve">(3,5)</w:t>
            </w:r>
            <w:r>
              <w:rPr>
                <w:rFonts w:ascii="Yu Gothic" w:cs="Yu Gothic" w:eastAsia="Yu Gothic" w:hAnsi="Yu Gothic"/>
                <w:color w:val="111C25"/>
                <w:sz w:val="19"/>
                <w:szCs w:val="19"/>
              </w:rPr>
              <w:t xml:space="preserve">（到達率 81%、EM_steric 2.14e-1、EM_boltz 3.28e-3）が最良でした。</w:t>
            </w:r>
          </w:p>
        </w:tc>
      </w:tr>
    </w:tbl>
    <w:p>
      <w:pPr>
        <w:spacing w:after="120" w:before="0" w:line="300"/>
      </w:pPr>
      <w:r>
        <w:rPr>
          <w:rFonts w:ascii="Yu Gothic" w:cs="Yu Gothic" w:eastAsia="Yu Gothic" w:hAnsi="Yu Gothic"/>
          <w:b/>
          <w:bCs/>
          <w:color w:val="111C25"/>
          <w:sz w:val="20"/>
          <w:szCs w:val="20"/>
        </w:rPr>
        <w:t xml:space="preserve">判定：</w:t>
      </w:r>
      <w:r>
        <w:rPr>
          <w:rFonts w:ascii="Yu Gothic" w:cs="Yu Gothic" w:eastAsia="Yu Gothic" w:hAnsi="Yu Gothic"/>
          <w:color w:val="111C25"/>
          <w:sz w:val="20"/>
          <w:szCs w:val="20"/>
        </w:rPr>
        <w:t xml:space="preserve">0 gap で機能はする。ただし ⓐ 修飾位置の選び方に強く依存し、ⓑ 7-deaza-G という非天然塩基を 2 つ導入する合成コストがかかり、ⓒ 主溝を埋めるため他の因子（タンパク質結合など）への影響が読みにくい。</w:t>
      </w:r>
    </w:p>
    <w:p>
      <w:pPr>
        <w:pStyle w:val="Heading2"/>
        <w:keepNext/>
        <w:spacing w:after="110" w:before="280" w:line="300"/>
      </w:pPr>
      <w:r>
        <w:rPr>
          <w:rFonts w:ascii="Yu Gothic" w:cs="Yu Gothic" w:eastAsia="Yu Gothic" w:hAnsi="Yu Gothic"/>
          <w:b/>
          <w:bCs/>
          <w:color w:val="2A6B8C"/>
          <w:sz w:val="23"/>
          <w:szCs w:val="23"/>
        </w:rPr>
        <w:t xml:space="preserve">C ホスホトリエステル型 ── 二重鎖の外側に出るので詰まらない</w:t>
      </w:r>
    </w:p>
    <w:p>
      <w:pPr>
        <w:spacing w:after="120" w:before="0" w:line="300"/>
      </w:pPr>
      <w:r>
        <w:rPr>
          <w:rFonts w:ascii="Yu Gothic" w:cs="Yu Gothic" w:eastAsia="Yu Gothic" w:hAnsi="Yu Gothic"/>
          <w:color w:val="111C25"/>
          <w:sz w:val="20"/>
          <w:szCs w:val="20"/>
        </w:rPr>
        <w:t xml:space="preserve">1–2 番目と 5–6 番目をつなぐ内部リン酸を三エステル化し、非架橋酸素からアームを伸ばす。この酸素は</w:t>
      </w:r>
      <w:r>
        <w:rPr>
          <w:rFonts w:ascii="Yu Gothic" w:cs="Yu Gothic" w:eastAsia="Yu Gothic" w:hAnsi="Yu Gothic"/>
          <w:b/>
          <w:bCs/>
          <w:color w:val="111C25"/>
          <w:sz w:val="20"/>
          <w:szCs w:val="20"/>
        </w:rPr>
        <w:t xml:space="preserve">螺旋軸から見て P より 1 Å 外側</w:t>
      </w:r>
      <w:r>
        <w:rPr>
          <w:rFonts w:ascii="Yu Gothic" w:cs="Yu Gothic" w:eastAsia="Yu Gothic" w:hAnsi="Yu Gothic"/>
          <w:color w:val="111C25"/>
          <w:sz w:val="20"/>
          <w:szCs w:val="20"/>
        </w:rPr>
        <w:t xml:space="preserve">を向いているため、アームは溝でもニックでもなく開けた溶媒側に出る。結果、立体的に許される配置は Tz 側 23.5%・Cp 側 29.7%（B の 40 倍）、向きの角度も 51° と互いを向き、ひずみは 2.5 kcal/mol まで下がる。</w:t>
      </w:r>
      <w:r>
        <w:rPr>
          <w:rFonts w:ascii="Yu Gothic" w:cs="Yu Gothic" w:eastAsia="Yu Gothic" w:hAnsi="Yu Gothic"/>
          <w:b/>
          <w:bCs/>
          <w:color w:val="111C25"/>
          <w:sz w:val="20"/>
          <w:szCs w:val="20"/>
        </w:rPr>
        <w:t xml:space="preserve">24 本すべてで到達</w:t>
      </w:r>
      <w:r>
        <w:rPr>
          <w:rFonts w:ascii="Yu Gothic" w:cs="Yu Gothic" w:eastAsia="Yu Gothic" w:hAnsi="Yu Gothic"/>
          <w:color w:val="111C25"/>
          <w:sz w:val="20"/>
          <w:szCs w:val="20"/>
        </w:rPr>
        <w:t xml:space="preserve">し、3 つの EM 指標が 2.6–4.9 × 10⁻² M に揃う。</w:t>
      </w:r>
    </w:p>
    <w:p>
      <w:pPr>
        <w:spacing w:after="120" w:before="0" w:line="300"/>
      </w:pPr>
      <w:r>
        <w:rPr>
          <w:rFonts w:ascii="Yu Gothic" w:cs="Yu Gothic" w:eastAsia="Yu Gothic" w:hAnsi="Yu Gothic"/>
          <w:color w:val="111C25"/>
          <w:sz w:val="20"/>
          <w:szCs w:val="20"/>
        </w:rPr>
        <w:t xml:space="preserve">三エステル化はリン原子を不斉中心にするので、合成すると 4 種のジアステレオマー混合物になる。4 通りすべてを計算したところ</w:t>
      </w:r>
      <w:r>
        <w:rPr>
          <w:rFonts w:ascii="Yu Gothic" w:cs="Yu Gothic" w:eastAsia="Yu Gothic" w:hAnsi="Yu Gothic"/>
          <w:b/>
          <w:bCs/>
          <w:color w:val="111C25"/>
          <w:sz w:val="20"/>
          <w:szCs w:val="20"/>
        </w:rPr>
        <w:t xml:space="preserve">全部が 100% 到達</w:t>
      </w:r>
      <w:r>
        <w:rPr>
          <w:rFonts w:ascii="Yu Gothic" w:cs="Yu Gothic" w:eastAsia="Yu Gothic" w:hAnsi="Yu Gothic"/>
          <w:color w:val="111C25"/>
          <w:sz w:val="20"/>
          <w:szCs w:val="20"/>
        </w:rPr>
        <w:t xml:space="preserve">し、EM_steric は 4.2–5.6 × 10⁻² M と揃った（下表）。異性体分離をしなくても設計は成立します。</w:t>
      </w:r>
    </w:p>
    <w:p>
      <w:pPr>
        <w:keepNext/>
        <w:spacing w:after="70" w:before="60" w:line="260"/>
      </w:pP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表 9. ホスホトリエステルのジアステレオマー 4 種（16 本、傍観アームなし）。OP1/OP2 は 2 つある非架橋酸素のどちらから伸ばすか</w:t>
      </w:r>
    </w:p>
    <w:tbl>
      <w:tblPr>
        <w:tblW w:type="dxa" w:w="9700"/>
        <w:tblBorders>
          <w:top w:val="single" w:color="D9E1E9" w:sz="4"/>
          <w:left w:val="single" w:color="D9E1E9" w:sz="4"/>
          <w:bottom w:val="single" w:color="D9E1E9" w:sz="4"/>
          <w:right w:val="single" w:color="D9E1E9" w:sz="4"/>
          <w:insideH w:val="single" w:color="D9E1E9" w:sz="4"/>
          <w:insideV w:val="single" w:color="D9E1E9" w:sz="4"/>
        </w:tblBorders>
      </w:tblPr>
      <w:tblGrid>
        <w:gridCol w:w="2013"/>
        <w:gridCol w:w="2196"/>
        <w:gridCol w:w="1647"/>
        <w:gridCol w:w="1922"/>
        <w:gridCol w:w="1922"/>
      </w:tblGrid>
      <w:tr>
        <w:trPr>
          <w:tblHeader/>
        </w:trPr>
        <w:tc>
          <w:tcPr>
            <w:tcW w:type="dxa" w:w="2013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上流 / 下流</w:t>
            </w:r>
          </w:p>
        </w:tc>
        <w:tc>
          <w:tcPr>
            <w:tcW w:type="dxa" w:w="2196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ひずみ (kcal/mol)</w:t>
            </w:r>
          </w:p>
        </w:tc>
        <w:tc>
          <w:tcPr>
            <w:tcW w:type="dxa" w:w="1647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到達率 (%)</w:t>
            </w:r>
          </w:p>
        </w:tc>
        <w:tc>
          <w:tcPr>
            <w:tcW w:type="dxa" w:w="1922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EM_steric (M)</w:t>
            </w:r>
          </w:p>
        </w:tc>
        <w:tc>
          <w:tcPr>
            <w:tcW w:type="dxa" w:w="1922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EM_boltz (M)</w:t>
            </w:r>
          </w:p>
        </w:tc>
      </w:tr>
      <w:tr>
        <w:tc>
          <w:tcPr>
            <w:tcW w:type="dxa" w:w="2013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11C25"/>
                <w:sz w:val="16"/>
                <w:szCs w:val="16"/>
              </w:rPr>
              <w:t xml:space="preserve">OP1 / OP1</w:t>
            </w:r>
          </w:p>
        </w:tc>
        <w:tc>
          <w:tcPr>
            <w:tcW w:type="dxa" w:w="2196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2.5</w:t>
            </w:r>
          </w:p>
        </w:tc>
        <w:tc>
          <w:tcPr>
            <w:tcW w:type="dxa" w:w="1647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100</w:t>
            </w:r>
          </w:p>
        </w:tc>
        <w:tc>
          <w:tcPr>
            <w:tcW w:type="dxa" w:w="1922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5.40e-2</w:t>
            </w:r>
          </w:p>
        </w:tc>
        <w:tc>
          <w:tcPr>
            <w:tcW w:type="dxa" w:w="1922"/>
            <w:gridSpan w:val="1"/>
            <w:shd w:fill="FAE8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3.33e-2</w:t>
            </w:r>
          </w:p>
        </w:tc>
      </w:tr>
      <w:tr>
        <w:tc>
          <w:tcPr>
            <w:tcW w:type="dxa" w:w="2013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OP1 / OP2</w:t>
            </w:r>
          </w:p>
        </w:tc>
        <w:tc>
          <w:tcPr>
            <w:tcW w:type="dxa" w:w="2196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3.2</w:t>
            </w:r>
          </w:p>
        </w:tc>
        <w:tc>
          <w:tcPr>
            <w:tcW w:type="dxa" w:w="1647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100</w:t>
            </w:r>
          </w:p>
        </w:tc>
        <w:tc>
          <w:tcPr>
            <w:tcW w:type="dxa" w:w="1922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5.33e-2</w:t>
            </w:r>
          </w:p>
        </w:tc>
        <w:tc>
          <w:tcPr>
            <w:tcW w:type="dxa" w:w="1922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6.14e-4</w:t>
            </w:r>
          </w:p>
        </w:tc>
      </w:tr>
      <w:tr>
        <w:tc>
          <w:tcPr>
            <w:tcW w:type="dxa" w:w="2013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OP2 / OP1</w:t>
            </w:r>
          </w:p>
        </w:tc>
        <w:tc>
          <w:tcPr>
            <w:tcW w:type="dxa" w:w="2196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2.8</w:t>
            </w:r>
          </w:p>
        </w:tc>
        <w:tc>
          <w:tcPr>
            <w:tcW w:type="dxa" w:w="1647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100</w:t>
            </w:r>
          </w:p>
        </w:tc>
        <w:tc>
          <w:tcPr>
            <w:tcW w:type="dxa" w:w="1922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4.22e-2</w:t>
            </w:r>
          </w:p>
        </w:tc>
        <w:tc>
          <w:tcPr>
            <w:tcW w:type="dxa" w:w="1922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3.40e-4</w:t>
            </w:r>
          </w:p>
        </w:tc>
      </w:tr>
      <w:tr>
        <w:tc>
          <w:tcPr>
            <w:tcW w:type="dxa" w:w="2013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OP2 / OP2</w:t>
            </w:r>
          </w:p>
        </w:tc>
        <w:tc>
          <w:tcPr>
            <w:tcW w:type="dxa" w:w="2196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3.7</w:t>
            </w:r>
          </w:p>
        </w:tc>
        <w:tc>
          <w:tcPr>
            <w:tcW w:type="dxa" w:w="1647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100</w:t>
            </w:r>
          </w:p>
        </w:tc>
        <w:tc>
          <w:tcPr>
            <w:tcW w:type="dxa" w:w="1922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5.57e-2</w:t>
            </w:r>
          </w:p>
        </w:tc>
        <w:tc>
          <w:tcPr>
            <w:tcW w:type="dxa" w:w="1922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1.59e-4</w:t>
            </w:r>
          </w:p>
        </w:tc>
      </w:tr>
    </w:tbl>
    <w:p>
      <w:pPr>
        <w:spacing w:after="160" w:line="20"/>
      </w:pPr>
    </w:p>
    <w:p>
      <w:pPr>
        <w:spacing w:after="120" w:before="0" w:line="300"/>
      </w:pPr>
      <w:r>
        <w:rPr>
          <w:rFonts w:ascii="Yu Gothic" w:cs="Yu Gothic" w:eastAsia="Yu Gothic" w:hAnsi="Yu Gothic"/>
          <w:b/>
          <w:bCs/>
          <w:color w:val="111C25"/>
          <w:sz w:val="20"/>
          <w:szCs w:val="20"/>
        </w:rPr>
        <w:t xml:space="preserve">判定：</w:t>
      </w:r>
      <w:r>
        <w:rPr>
          <w:rFonts w:ascii="Yu Gothic" w:cs="Yu Gothic" w:eastAsia="Yu Gothic" w:hAnsi="Yu Gothic"/>
          <w:color w:val="111C25"/>
          <w:sz w:val="20"/>
          <w:szCs w:val="20"/>
        </w:rPr>
        <w:t xml:space="preserve">採用。なお三エステルは加水分解を受けうるが、本設計は 2'-MOE 骨格を前提としており、また反応時間が 5 分オーダーなので実用上の問題にはならない見込み。</w:t>
      </w:r>
    </w:p>
    <w:p>
      <w:pPr>
        <w:pStyle w:val="Heading1"/>
        <w:keepNext/>
        <w:pBdr>
          <w:bottom w:val="single" w:color="111C25" w:sz="12" w:space="6"/>
        </w:pBdr>
        <w:spacing w:after="160" w:before="400" w:line="320"/>
      </w:pPr>
      <w:r>
        <w:rPr>
          <w:rFonts w:ascii="Yu Gothic" w:cs="Yu Gothic" w:eastAsia="Yu Gothic" w:hAnsi="Yu Gothic"/>
          <w:b/>
          <w:bCs/>
          <w:color w:val="AC2C58"/>
          <w:sz w:val="22"/>
          <w:szCs w:val="22"/>
        </w:rPr>
        <w:t xml:space="preserve">07   </w:t>
      </w:r>
      <w:r>
        <w:rPr>
          <w:rFonts w:ascii="Yu Gothic" w:cs="Yu Gothic" w:eastAsia="Yu Gothic" w:hAnsi="Yu Gothic"/>
          <w:b/>
          <w:bCs/>
          <w:color w:val="111C25"/>
          <w:sz w:val="28"/>
          <w:szCs w:val="28"/>
        </w:rPr>
        <w:t xml:space="preserve">結果 ④：なぜホスホトリエステル型を最適と考えたか</w:t>
      </w:r>
    </w:p>
    <w:p>
      <w:pPr>
        <w:keepNext/>
        <w:spacing w:after="40" w:before="120" w:line="300"/>
      </w:pPr>
      <w:r>
        <w:rPr>
          <w:rFonts w:ascii="Consolas" w:cs="Consolas" w:eastAsia="MS Gothic" w:hAnsi="Consolas"/>
          <w:b/>
          <w:bCs/>
          <w:color w:val="AC2C58"/>
          <w:sz w:val="20"/>
          <w:szCs w:val="20"/>
        </w:rPr>
        <w:t xml:space="preserve">1. </w:t>
      </w:r>
      <w:r>
        <w:rPr>
          <w:rFonts w:ascii="Yu Gothic" w:cs="Yu Gothic" w:eastAsia="Yu Gothic" w:hAnsi="Yu Gothic"/>
          <w:b/>
          <w:bCs/>
          <w:color w:val="111C25"/>
          <w:sz w:val="20"/>
          <w:szCs w:val="20"/>
        </w:rPr>
        <w:t xml:space="preserve">0 gap が「ギャップを空けずに」成立する唯一の方式だった</w:t>
      </w:r>
    </w:p>
    <w:p>
      <w:pPr>
        <w:spacing w:after="90" w:line="290"/>
        <w:ind w:left="340"/>
      </w:pPr>
      <w:r>
        <w:rPr>
          <w:rFonts w:ascii="Yu Gothic" w:cs="Yu Gothic" w:eastAsia="Yu Gothic" w:hAnsi="Yu Gothic"/>
          <w:color w:val="3F5364"/>
          <w:sz w:val="19"/>
          <w:szCs w:val="19"/>
        </w:rPr>
        <w:t xml:space="preserve">末端型は 0 gap で到達率 0%。塩基 C7 型は 46%。三エステル型だけが 24 本すべてで到達する。C9orf72 リピートを隙間なく埋めていく設計方針と両立するのはこれだけ。</w:t>
      </w:r>
    </w:p>
    <w:p>
      <w:pPr>
        <w:keepNext/>
        <w:spacing w:after="40" w:before="120" w:line="300"/>
      </w:pPr>
      <w:r>
        <w:rPr>
          <w:rFonts w:ascii="Consolas" w:cs="Consolas" w:eastAsia="MS Gothic" w:hAnsi="Consolas"/>
          <w:b/>
          <w:bCs/>
          <w:color w:val="AC2C58"/>
          <w:sz w:val="20"/>
          <w:szCs w:val="20"/>
        </w:rPr>
        <w:t xml:space="preserve">2. </w:t>
      </w:r>
      <w:r>
        <w:rPr>
          <w:rFonts w:ascii="Yu Gothic" w:cs="Yu Gothic" w:eastAsia="Yu Gothic" w:hAnsi="Yu Gothic"/>
          <w:b/>
          <w:bCs/>
          <w:color w:val="111C25"/>
          <w:sz w:val="20"/>
          <w:szCs w:val="20"/>
        </w:rPr>
        <w:t xml:space="preserve">アームが二重鎖の「外側」に出るので、狭い場所の取り合いが起きない</w:t>
      </w:r>
    </w:p>
    <w:p>
      <w:pPr>
        <w:spacing w:after="90" w:line="290"/>
        <w:ind w:left="340"/>
      </w:pPr>
      <w:r>
        <w:rPr>
          <w:rFonts w:ascii="Yu Gothic" w:cs="Yu Gothic" w:eastAsia="Yu Gothic" w:hAnsi="Yu Gothic"/>
          <w:color w:val="3F5364"/>
          <w:sz w:val="19"/>
          <w:szCs w:val="19"/>
        </w:rPr>
        <w:t xml:space="preserve">主溝（B）でもニックの隙間（A）でもなく、非架橋酸素は溶媒側を向く。立体的に許される配置が 23–30% と、B の 0.6% に対して桁で違う。これは</w:t>
      </w:r>
      <w:r>
        <w:rPr>
          <w:rFonts w:ascii="Yu Gothic" w:cs="Yu Gothic" w:eastAsia="Yu Gothic" w:hAnsi="Yu Gothic"/>
          <w:b/>
          <w:bCs/>
          <w:color w:val="3F5364"/>
          <w:sz w:val="19"/>
          <w:szCs w:val="19"/>
        </w:rPr>
        <w:t xml:space="preserve">リンカーを伸ばして解決する種類の問題ではなく、根元を移して解決する問題</w:t>
      </w:r>
      <w:r>
        <w:rPr>
          <w:rFonts w:ascii="Yu Gothic" w:cs="Yu Gothic" w:eastAsia="Yu Gothic" w:hAnsi="Yu Gothic"/>
          <w:color w:val="3F5364"/>
          <w:sz w:val="19"/>
          <w:szCs w:val="19"/>
        </w:rPr>
        <w:t xml:space="preserve">だった、というのが今回いちばんの学び。</w:t>
      </w:r>
    </w:p>
    <w:p>
      <w:pPr>
        <w:keepNext/>
        <w:spacing w:after="40" w:before="120" w:line="300"/>
      </w:pPr>
      <w:r>
        <w:rPr>
          <w:rFonts w:ascii="Consolas" w:cs="Consolas" w:eastAsia="MS Gothic" w:hAnsi="Consolas"/>
          <w:b/>
          <w:bCs/>
          <w:color w:val="AC2C58"/>
          <w:sz w:val="20"/>
          <w:szCs w:val="20"/>
        </w:rPr>
        <w:t xml:space="preserve">3. </w:t>
      </w:r>
      <w:r>
        <w:rPr>
          <w:rFonts w:ascii="Yu Gothic" w:cs="Yu Gothic" w:eastAsia="Yu Gothic" w:hAnsi="Yu Gothic"/>
          <w:b/>
          <w:bCs/>
          <w:color w:val="111C25"/>
          <w:sz w:val="20"/>
          <w:szCs w:val="20"/>
        </w:rPr>
        <w:t xml:space="preserve">払うひずみが小さい</w:t>
      </w:r>
    </w:p>
    <w:p>
      <w:pPr>
        <w:spacing w:after="90" w:line="290"/>
        <w:ind w:left="340"/>
      </w:pPr>
      <w:r>
        <w:rPr>
          <w:rFonts w:ascii="Yu Gothic" w:cs="Yu Gothic" w:eastAsia="Yu Gothic" w:hAnsi="Yu Gothic"/>
          <w:color w:val="3F5364"/>
          <w:sz w:val="19"/>
          <w:szCs w:val="19"/>
        </w:rPr>
        <w:t xml:space="preserve">2.5 kcal/mol。室温の熱ゆらぎ（1 個ぶん 0.6 kcal/mol）で越えられる。A の 15.7 kcal/mol は室温では越えられず、B の 4.9 kcal/mol は越えられるが確率が落ちる。</w:t>
      </w:r>
    </w:p>
    <w:p>
      <w:pPr>
        <w:keepNext/>
        <w:spacing w:after="40" w:before="120" w:line="300"/>
      </w:pPr>
      <w:r>
        <w:rPr>
          <w:rFonts w:ascii="Consolas" w:cs="Consolas" w:eastAsia="MS Gothic" w:hAnsi="Consolas"/>
          <w:b/>
          <w:bCs/>
          <w:color w:val="AC2C58"/>
          <w:sz w:val="20"/>
          <w:szCs w:val="20"/>
        </w:rPr>
        <w:t xml:space="preserve">4. </w:t>
      </w:r>
      <w:r>
        <w:rPr>
          <w:rFonts w:ascii="Yu Gothic" w:cs="Yu Gothic" w:eastAsia="Yu Gothic" w:hAnsi="Yu Gothic"/>
          <w:b/>
          <w:bCs/>
          <w:color w:val="111C25"/>
          <w:sz w:val="20"/>
          <w:szCs w:val="20"/>
        </w:rPr>
        <w:t xml:space="preserve">推定のブレが小さい ＝ 計算の結論として信用できる</w:t>
      </w:r>
    </w:p>
    <w:p>
      <w:pPr>
        <w:spacing w:after="90" w:line="290"/>
        <w:ind w:left="340"/>
      </w:pPr>
      <w:r>
        <w:rPr>
          <w:rFonts w:ascii="Yu Gothic" w:cs="Yu Gothic" w:eastAsia="Yu Gothic" w:hAnsi="Yu Gothic"/>
          <w:color w:val="3F5364"/>
          <w:sz w:val="19"/>
          <w:szCs w:val="19"/>
        </w:rPr>
        <w:t xml:space="preserve">下図。同じ設計に対して「数え方を変える」「別の鋳型スナップショットを使う」「反応の判定基準を厳しく／緩くする」「経験パラメータを振る」と答えがどれだけ動くかを見た。B は最大 2 万倍動き、条件によっては到達率 0 まで落ちる。C は最大でも 3.2 倍。</w:t>
      </w:r>
      <w:r>
        <w:rPr>
          <w:rFonts w:ascii="Yu Gothic" w:cs="Yu Gothic" w:eastAsia="Yu Gothic" w:hAnsi="Yu Gothic"/>
          <w:b/>
          <w:bCs/>
          <w:color w:val="3F5364"/>
          <w:sz w:val="19"/>
          <w:szCs w:val="19"/>
        </w:rPr>
        <w:t xml:space="preserve">C の「速い」は前提の選び方に依存しない結論</w:t>
      </w:r>
      <w:r>
        <w:rPr>
          <w:rFonts w:ascii="Yu Gothic" w:cs="Yu Gothic" w:eastAsia="Yu Gothic" w:hAnsi="Yu Gothic"/>
          <w:color w:val="3F5364"/>
          <w:sz w:val="19"/>
          <w:szCs w:val="19"/>
        </w:rPr>
        <w:t xml:space="preserve">。</w:t>
      </w:r>
    </w:p>
    <w:p>
      <w:pPr>
        <w:keepNext/>
        <w:spacing w:after="40" w:before="120" w:line="300"/>
      </w:pPr>
      <w:r>
        <w:rPr>
          <w:rFonts w:ascii="Consolas" w:cs="Consolas" w:eastAsia="MS Gothic" w:hAnsi="Consolas"/>
          <w:b/>
          <w:bCs/>
          <w:color w:val="AC2C58"/>
          <w:sz w:val="20"/>
          <w:szCs w:val="20"/>
        </w:rPr>
        <w:t xml:space="preserve">5. </w:t>
      </w:r>
      <w:r>
        <w:rPr>
          <w:rFonts w:ascii="Yu Gothic" w:cs="Yu Gothic" w:eastAsia="Yu Gothic" w:hAnsi="Yu Gothic"/>
          <w:b/>
          <w:bCs/>
          <w:color w:val="111C25"/>
          <w:sz w:val="20"/>
          <w:szCs w:val="20"/>
        </w:rPr>
        <w:t xml:space="preserve">合成が素直で、非天然塩基を増やさない</w:t>
      </w:r>
    </w:p>
    <w:p>
      <w:pPr>
        <w:spacing w:after="90" w:line="290"/>
        <w:ind w:left="340"/>
      </w:pPr>
      <w:r>
        <w:rPr>
          <w:rFonts w:ascii="Yu Gothic" w:cs="Yu Gothic" w:eastAsia="Yu Gothic" w:hAnsi="Yu Gothic"/>
          <w:color w:val="3F5364"/>
          <w:sz w:val="19"/>
          <w:szCs w:val="19"/>
        </w:rPr>
        <w:t xml:space="preserve">7-deaza-G を 2 個入れる必要がない。三エステル化は P 上の不斉が生じるが、4 種のジアステレオマーすべてが 100% 到達（表 9）なので分離不要。</w:t>
      </w:r>
    </w:p>
    <w:p>
      <w:pPr>
        <w:keepNext/>
        <w:spacing w:after="40" w:before="120" w:line="300"/>
      </w:pPr>
      <w:r>
        <w:rPr>
          <w:rFonts w:ascii="Consolas" w:cs="Consolas" w:eastAsia="MS Gothic" w:hAnsi="Consolas"/>
          <w:b/>
          <w:bCs/>
          <w:color w:val="AC2C58"/>
          <w:sz w:val="20"/>
          <w:szCs w:val="20"/>
        </w:rPr>
        <w:t xml:space="preserve">6. </w:t>
      </w:r>
      <w:r>
        <w:rPr>
          <w:rFonts w:ascii="Yu Gothic" w:cs="Yu Gothic" w:eastAsia="Yu Gothic" w:hAnsi="Yu Gothic"/>
          <w:b/>
          <w:bCs/>
          <w:color w:val="111C25"/>
          <w:sz w:val="20"/>
          <w:szCs w:val="20"/>
        </w:rPr>
        <w:t xml:space="preserve">鋳型 ON/OFF 比が最大になる</w:t>
      </w:r>
    </w:p>
    <w:p>
      <w:pPr>
        <w:spacing w:after="90" w:line="290"/>
        <w:ind w:left="340"/>
      </w:pPr>
      <w:r>
        <w:rPr>
          <w:rFonts w:ascii="Yu Gothic" w:cs="Yu Gothic" w:eastAsia="Yu Gothic" w:hAnsi="Yu Gothic"/>
          <w:color w:val="3F5364"/>
          <w:sz w:val="19"/>
          <w:szCs w:val="19"/>
        </w:rPr>
        <w:t xml:space="preserve">鋳型上が速いほど、非鋳型反応が走り出す前に反応を切り上げられる。C は 1 µM で 2.4 万倍、0.1 µM なら 15.9 万倍（表 6）。B（半減期 23 分）だと同じ濃度でも切り上げが遅くなり選択性が落ちる。</w:t>
      </w:r>
    </w:p>
    <w:p>
      <w:pPr>
        <w:spacing w:after="120" w:line="2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70"/>
        <w:jc w:val="center"/>
      </w:pPr>
      <w:r>
        <w:rPr>
          <w:rFonts w:ascii="Yu Gothic" w:cs="Yu Gothic" w:eastAsia="Yu Gothic" w:hAnsi="Yu Gothic"/>
          <w:color w:val="2A6B8C"/>
          <w:sz w:val="17"/>
          <w:szCs w:val="17"/>
        </w:rPr>
        <w:t xml:space="preserve">■ </w:t>
      </w:r>
      <w:r>
        <w:rPr>
          <w:rFonts w:ascii="Yu Gothic" w:cs="Yu Gothic" w:eastAsia="Yu Gothic" w:hAnsi="Yu Gothic"/>
          <w:color w:val="3F5364"/>
          <w:sz w:val="17"/>
          <w:szCs w:val="17"/>
        </w:rPr>
        <w:t xml:space="preserve">塩基 C7 (2,5)</w:t>
      </w:r>
      <w:r>
        <w:rPr>
          <w:rFonts w:ascii="Yu Gothic" w:cs="Yu Gothic" w:eastAsia="Yu Gothic" w:hAnsi="Yu Gothic"/>
          <w:color w:val="AC2C58"/>
          <w:sz w:val="17"/>
          <w:szCs w:val="17"/>
        </w:rPr>
        <w:t xml:space="preserve">     ■ </w:t>
      </w:r>
      <w:r>
        <w:rPr>
          <w:rFonts w:ascii="Yu Gothic" w:cs="Yu Gothic" w:eastAsia="Yu Gothic" w:hAnsi="Yu Gothic"/>
          <w:color w:val="3F5364"/>
          <w:sz w:val="17"/>
          <w:szCs w:val="17"/>
        </w:rPr>
        <w:t xml:space="preserve">ホスホトリエステル</w:t>
      </w:r>
    </w:p>
    <w:p>
      <w:pPr>
        <w:pBdr>
          <w:top w:val="single" w:color="D9E1E9" w:sz="3" w:space="5"/>
        </w:pBdr>
        <w:spacing w:after="200" w:line="270"/>
      </w:pPr>
      <w:r>
        <w:rPr>
          <w:rFonts w:ascii="Yu Gothic" w:cs="Yu Gothic" w:eastAsia="Yu Gothic" w:hAnsi="Yu Gothic"/>
          <w:b/>
          <w:bCs/>
          <w:color w:val="6E8497"/>
          <w:sz w:val="17"/>
          <w:szCs w:val="17"/>
        </w:rPr>
        <w:t xml:space="preserve">図 11.</w:t>
      </w: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 前提を変えたときに答えが何倍動くか（対数軸、</w:t>
      </w:r>
      <w:r>
        <w:rPr>
          <w:rFonts w:ascii="Yu Gothic" w:cs="Yu Gothic" w:eastAsia="Yu Gothic" w:hAnsi="Yu Gothic"/>
          <w:b/>
          <w:bCs/>
          <w:color w:val="6E8497"/>
          <w:sz w:val="17"/>
          <w:szCs w:val="17"/>
        </w:rPr>
        <w:t xml:space="preserve">小さいほど良い</w:t>
      </w: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）。塩基 C7 型は「経験パラメータを振る」と到達率 0 が出るケースがある＝設計が崖の縁にある。三エステル型はどの軸でも 3.2 倍以内に収まる。</w:t>
      </w:r>
    </w:p>
    <w:p>
      <w:pPr>
        <w:spacing w:after="60" w:line="20"/>
      </w:pPr>
    </w:p>
    <w:p>
      <w:pPr>
        <w:keepNext/>
        <w:spacing w:after="70" w:before="60" w:line="260"/>
      </w:pP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表 10.（図 11 のデータ）不確かさの幅（EM の最大値 ÷ 最小値、倍）</w:t>
      </w:r>
    </w:p>
    <w:tbl>
      <w:tblPr>
        <w:tblW w:type="dxa" w:w="9700"/>
        <w:tblBorders>
          <w:top w:val="single" w:color="D9E1E9" w:sz="4"/>
          <w:left w:val="single" w:color="D9E1E9" w:sz="4"/>
          <w:bottom w:val="single" w:color="D9E1E9" w:sz="4"/>
          <w:right w:val="single" w:color="D9E1E9" w:sz="4"/>
          <w:insideH w:val="single" w:color="D9E1E9" w:sz="4"/>
          <w:insideV w:val="single" w:color="D9E1E9" w:sz="4"/>
        </w:tblBorders>
      </w:tblPr>
      <w:tblGrid>
        <w:gridCol w:w="5238"/>
        <w:gridCol w:w="2231"/>
        <w:gridCol w:w="2231"/>
      </w:tblGrid>
      <w:tr>
        <w:trPr>
          <w:tblHeader/>
        </w:trPr>
        <w:tc>
          <w:tcPr>
            <w:tcW w:type="dxa" w:w="5238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振った前提</w:t>
            </w:r>
          </w:p>
        </w:tc>
        <w:tc>
          <w:tcPr>
            <w:tcW w:type="dxa" w:w="2231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B 塩基 C7 (2,5)</w:t>
            </w:r>
          </w:p>
        </w:tc>
        <w:tc>
          <w:tcPr>
            <w:tcW w:type="dxa" w:w="2231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F5364"/>
                <w:sz w:val="16"/>
                <w:szCs w:val="16"/>
              </w:rPr>
              <w:t xml:space="preserve">C ホスホトリエステル</w:t>
            </w:r>
          </w:p>
        </w:tc>
      </w:tr>
      <w:tr>
        <w:tc>
          <w:tcPr>
            <w:tcW w:type="dxa" w:w="52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3 つの EM 指標の開き</w:t>
            </w:r>
          </w:p>
        </w:tc>
        <w:tc>
          <w:tcPr>
            <w:tcW w:type="dxa" w:w="223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48</w:t>
            </w:r>
          </w:p>
        </w:tc>
        <w:tc>
          <w:tcPr>
            <w:tcW w:type="dxa" w:w="223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1.9</w:t>
            </w:r>
          </w:p>
        </w:tc>
      </w:tr>
      <w:tr>
        <w:tc>
          <w:tcPr>
            <w:tcW w:type="dxa" w:w="52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鋳型スナップショット間の 95% 信頼区間</w:t>
            </w:r>
          </w:p>
        </w:tc>
        <w:tc>
          <w:tcPr>
            <w:tcW w:type="dxa" w:w="223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20,400</w:t>
            </w:r>
          </w:p>
        </w:tc>
        <w:tc>
          <w:tcPr>
            <w:tcW w:type="dxa" w:w="223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3.2</w:t>
            </w:r>
          </w:p>
        </w:tc>
      </w:tr>
      <w:tr>
        <w:tc>
          <w:tcPr>
            <w:tcW w:type="dxa" w:w="52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NAC 判定を厳しく ↔ 緩く</w:t>
            </w:r>
          </w:p>
        </w:tc>
        <w:tc>
          <w:tcPr>
            <w:tcW w:type="dxa" w:w="223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104</w:t>
            </w:r>
          </w:p>
        </w:tc>
        <w:tc>
          <w:tcPr>
            <w:tcW w:type="dxa" w:w="223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1.6</w:t>
            </w:r>
          </w:p>
        </w:tc>
      </w:tr>
      <w:tr>
        <w:tc>
          <w:tcPr>
            <w:tcW w:type="dxa" w:w="52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経験パラメータ（反発上限・引力係数など）を振る</w:t>
            </w:r>
          </w:p>
        </w:tc>
        <w:tc>
          <w:tcPr>
            <w:tcW w:type="dxa" w:w="223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到達 0 が出る</w:t>
            </w:r>
          </w:p>
        </w:tc>
        <w:tc>
          <w:tcPr>
            <w:tcW w:type="dxa" w:w="223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1.3</w:t>
            </w:r>
          </w:p>
        </w:tc>
      </w:tr>
      <w:tr>
        <w:tc>
          <w:tcPr>
            <w:tcW w:type="dxa" w:w="52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参考：傍観アームを置いたときの許容配置の変化 (%)</w:t>
            </w:r>
          </w:p>
        </w:tc>
        <w:tc>
          <w:tcPr>
            <w:tcW w:type="dxa" w:w="223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0.60 → 2.24</w:t>
            </w:r>
          </w:p>
        </w:tc>
        <w:tc>
          <w:tcPr>
            <w:tcW w:type="dxa" w:w="2231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11C25"/>
                <w:sz w:val="16"/>
                <w:szCs w:val="16"/>
              </w:rPr>
              <w:t xml:space="preserve">23.48 → 23.49</w:t>
            </w:r>
          </w:p>
        </w:tc>
      </w:tr>
    </w:tbl>
    <w:p>
      <w:pPr>
        <w:spacing w:after="160" w:line="20"/>
      </w:pPr>
    </w:p>
    <w:p>
      <w:pPr>
        <w:spacing w:after="120" w:before="0" w:line="300"/>
      </w:pPr>
      <w:r>
        <w:rPr>
          <w:rFonts w:ascii="Yu Gothic" w:cs="Yu Gothic" w:eastAsia="Yu Gothic" w:hAnsi="Yu Gothic"/>
          <w:color w:val="111C25"/>
          <w:sz w:val="20"/>
          <w:szCs w:val="20"/>
        </w:rPr>
        <w:t xml:space="preserve">最下行の「傍観アーム」は、接合部に関わらない側のハンドル（1 本の ASO に 2 個入っているうち反応に使わない方）を実際に置いてみたときの影響。B では自分自身のアームが主溝で邪魔をして数値が動くのに対し、C ではまったく影響がない。</w:t>
      </w:r>
      <w:r>
        <w:rPr>
          <w:rFonts w:ascii="Yu Gothic" w:cs="Yu Gothic" w:eastAsia="Yu Gothic" w:hAnsi="Yu Gothic"/>
          <w:b/>
          <w:bCs/>
          <w:color w:val="111C25"/>
          <w:sz w:val="20"/>
          <w:szCs w:val="20"/>
        </w:rPr>
        <w:t xml:space="preserve">混み合っていない場所を使う設計は、細かい前提に左右されない</w:t>
      </w:r>
      <w:r>
        <w:rPr>
          <w:rFonts w:ascii="Yu Gothic" w:cs="Yu Gothic" w:eastAsia="Yu Gothic" w:hAnsi="Yu Gothic"/>
          <w:color w:val="111C25"/>
          <w:sz w:val="20"/>
          <w:szCs w:val="20"/>
        </w:rPr>
        <w:t xml:space="preserve">。</w:t>
      </w:r>
    </w:p>
    <w:p>
      <w:pPr>
        <w:pStyle w:val="Heading1"/>
        <w:keepNext/>
        <w:pBdr>
          <w:bottom w:val="single" w:color="111C25" w:sz="12" w:space="6"/>
        </w:pBdr>
        <w:spacing w:after="160" w:before="400" w:line="320"/>
      </w:pPr>
      <w:r>
        <w:rPr>
          <w:rFonts w:ascii="Yu Gothic" w:cs="Yu Gothic" w:eastAsia="Yu Gothic" w:hAnsi="Yu Gothic"/>
          <w:b/>
          <w:bCs/>
          <w:color w:val="AC2C58"/>
          <w:sz w:val="22"/>
          <w:szCs w:val="22"/>
        </w:rPr>
        <w:t xml:space="preserve">08   </w:t>
      </w:r>
      <w:r>
        <w:rPr>
          <w:rFonts w:ascii="Yu Gothic" w:cs="Yu Gothic" w:eastAsia="Yu Gothic" w:hAnsi="Yu Gothic"/>
          <w:b/>
          <w:bCs/>
          <w:color w:val="111C25"/>
          <w:sz w:val="28"/>
          <w:szCs w:val="28"/>
        </w:rPr>
        <w:t xml:space="preserve">この計算で言えること・言えないこと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Yu Gothic" w:cs="Yu Gothic" w:eastAsia="Yu Gothic" w:hAnsi="Yu Gothic"/>
          <w:b/>
          <w:bCs/>
          <w:color w:val="111C25"/>
          <w:sz w:val="20"/>
          <w:szCs w:val="20"/>
        </w:rPr>
        <w:t xml:space="preserve">言えること：</w:t>
      </w:r>
      <w:r>
        <w:rPr>
          <w:rFonts w:ascii="Yu Gothic" w:cs="Yu Gothic" w:eastAsia="Yu Gothic" w:hAnsi="Yu Gothic"/>
          <w:color w:val="111C25"/>
          <w:sz w:val="20"/>
          <w:szCs w:val="20"/>
        </w:rPr>
        <w:t xml:space="preserve">3 方式の</w:t>
      </w:r>
      <w:r>
        <w:rPr>
          <w:rFonts w:ascii="Yu Gothic" w:cs="Yu Gothic" w:eastAsia="Yu Gothic" w:hAnsi="Yu Gothic"/>
          <w:b/>
          <w:bCs/>
          <w:color w:val="111C25"/>
          <w:sz w:val="20"/>
          <w:szCs w:val="20"/>
        </w:rPr>
        <w:t xml:space="preserve">相対比較</w:t>
      </w:r>
      <w:r>
        <w:rPr>
          <w:rFonts w:ascii="Yu Gothic" w:cs="Yu Gothic" w:eastAsia="Yu Gothic" w:hAnsi="Yu Gothic"/>
          <w:color w:val="111C25"/>
          <w:sz w:val="20"/>
          <w:szCs w:val="20"/>
        </w:rPr>
        <w:t xml:space="preserve">。同じ鋳型スナップショット・同じ判定基準で比べているので、順位と桁の差は信頼できる。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Yu Gothic" w:cs="Yu Gothic" w:eastAsia="Yu Gothic" w:hAnsi="Yu Gothic"/>
          <w:b/>
          <w:bCs/>
          <w:color w:val="111C25"/>
          <w:sz w:val="20"/>
          <w:szCs w:val="20"/>
        </w:rPr>
        <w:t xml:space="preserve">言えないこと：</w:t>
      </w:r>
      <w:r>
        <w:rPr>
          <w:rFonts w:ascii="Yu Gothic" w:cs="Yu Gothic" w:eastAsia="Yu Gothic" w:hAnsi="Yu Gothic"/>
          <w:color w:val="111C25"/>
          <w:sz w:val="20"/>
          <w:szCs w:val="20"/>
        </w:rPr>
        <w:t xml:space="preserve">半減期 43.6 秒という</w:t>
      </w:r>
      <w:r>
        <w:rPr>
          <w:rFonts w:ascii="Yu Gothic" w:cs="Yu Gothic" w:eastAsia="Yu Gothic" w:hAnsi="Yu Gothic"/>
          <w:b/>
          <w:bCs/>
          <w:color w:val="111C25"/>
          <w:sz w:val="20"/>
          <w:szCs w:val="20"/>
        </w:rPr>
        <w:t xml:space="preserve">絶対値</w:t>
      </w:r>
      <w:r>
        <w:rPr>
          <w:rFonts w:ascii="Yu Gothic" w:cs="Yu Gothic" w:eastAsia="Yu Gothic" w:hAnsi="Yu Gothic"/>
          <w:color w:val="111C25"/>
          <w:sz w:val="20"/>
          <w:szCs w:val="20"/>
        </w:rPr>
        <w:t xml:space="preserve">。これは k₂ = 0.65 M⁻¹s⁻¹（別の基質での実測値）をそのまま使った推定なので、実際のテトラジン・シクロプロペンの置換基によって数倍は動く。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Yu Gothic" w:cs="Yu Gothic" w:eastAsia="Yu Gothic" w:hAnsi="Yu Gothic"/>
          <w:b/>
          <w:bCs/>
          <w:color w:val="111C25"/>
          <w:sz w:val="20"/>
          <w:szCs w:val="20"/>
        </w:rPr>
        <w:t xml:space="preserve">扱っていないこと：</w:t>
      </w:r>
      <w:r>
        <w:rPr>
          <w:rFonts w:ascii="Yu Gothic" w:cs="Yu Gothic" w:eastAsia="Yu Gothic" w:hAnsi="Yu Gothic"/>
          <w:color w:val="111C25"/>
          <w:sz w:val="20"/>
          <w:szCs w:val="20"/>
        </w:rPr>
        <w:t xml:space="preserve">(C4G2)n が形成する G-カルテットなどの高次構造、水分子の明示的な扱い、リピート RNA 上での ASO の滑り（レジスター選択）、細胞内の RNA 結合タンパク質。鋳型は「A 型二重鎖の熱ゆらぎ」で近似している。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Yu Gothic" w:cs="Yu Gothic" w:eastAsia="Yu Gothic" w:hAnsi="Yu Gothic"/>
          <w:b/>
          <w:bCs/>
          <w:color w:val="111C25"/>
          <w:sz w:val="20"/>
          <w:szCs w:val="20"/>
        </w:rPr>
        <w:t xml:space="preserve">次にやるべき実験：</w:t>
      </w:r>
      <w:r>
        <w:rPr>
          <w:rFonts w:ascii="Yu Gothic" w:cs="Yu Gothic" w:eastAsia="Yu Gothic" w:hAnsi="Yu Gothic"/>
          <w:color w:val="111C25"/>
          <w:sz w:val="20"/>
          <w:szCs w:val="20"/>
        </w:rPr>
        <w:t xml:space="preserve">まず 0.1–1 µM、10 分の条件で、鋳型 RNA あり／なしの連結収率を LC-MS で比較。ON/OFF 比が 10³ を超えれば計算どおり。</w:t>
      </w:r>
      <w:r>
        <w:rPr>
          <w:rFonts w:ascii="Yu Gothic" w:cs="Yu Gothic" w:eastAsia="Yu Gothic" w:hAnsi="Yu Gothic"/>
          <w:b/>
          <w:bCs/>
          <w:color w:val="111C25"/>
          <w:sz w:val="20"/>
          <w:szCs w:val="20"/>
        </w:rPr>
        <w:t xml:space="preserve">非鋳型対照は必ず同じ時間で切る</w:t>
      </w:r>
      <w:r>
        <w:rPr>
          <w:rFonts w:ascii="Yu Gothic" w:cs="Yu Gothic" w:eastAsia="Yu Gothic" w:hAnsi="Yu Gothic"/>
          <w:color w:val="111C25"/>
          <w:sz w:val="20"/>
          <w:szCs w:val="20"/>
        </w:rPr>
        <w:t xml:space="preserve">こと（24 時間置くと表 6 のとおり非鋳型が追いついてくる）。</w:t>
      </w:r>
    </w:p>
    <w:p>
      <w:pPr>
        <w:spacing w:after="160" w:line="20"/>
      </w:pPr>
    </w:p>
    <w:p>
      <w:pPr>
        <w:pStyle w:val="Heading1"/>
        <w:keepNext/>
        <w:pBdr>
          <w:bottom w:val="single" w:color="111C25" w:sz="12" w:space="6"/>
        </w:pBdr>
        <w:spacing w:after="160" w:before="400" w:line="320"/>
      </w:pPr>
      <w:r>
        <w:rPr>
          <w:rFonts w:ascii="Yu Gothic" w:cs="Yu Gothic" w:eastAsia="Yu Gothic" w:hAnsi="Yu Gothic"/>
          <w:b/>
          <w:bCs/>
          <w:color w:val="AC2C58"/>
          <w:sz w:val="22"/>
          <w:szCs w:val="22"/>
        </w:rPr>
        <w:t xml:space="preserve">用語   </w:t>
      </w:r>
      <w:r>
        <w:rPr>
          <w:rFonts w:ascii="Yu Gothic" w:cs="Yu Gothic" w:eastAsia="Yu Gothic" w:hAnsi="Yu Gothic"/>
          <w:b/>
          <w:bCs/>
          <w:color w:val="111C25"/>
          <w:sz w:val="28"/>
          <w:szCs w:val="28"/>
        </w:rPr>
        <w:t xml:space="preserve">用語と記号</w:t>
      </w:r>
    </w:p>
    <w:tbl>
      <w:tblPr>
        <w:tblW w:type="dxa" w:w="9700"/>
        <w:tblBorders>
          <w:top w:val="single" w:color="D9E1E9" w:sz="4"/>
          <w:left w:val="single" w:color="D9E1E9" w:sz="4"/>
          <w:bottom w:val="single" w:color="D9E1E9" w:sz="4"/>
          <w:right w:val="single" w:color="D9E1E9" w:sz="4"/>
          <w:insideH w:val="single" w:color="D9E1E9" w:sz="4"/>
          <w:insideV w:val="single" w:color="D9E1E9" w:sz="4"/>
        </w:tblBorders>
      </w:tblPr>
      <w:tblGrid>
        <w:gridCol w:w="2400"/>
        <w:gridCol w:w="7300"/>
      </w:tblGrid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111C25"/>
                <w:sz w:val="18"/>
                <w:szCs w:val="18"/>
              </w:rPr>
              <w:t xml:space="preserve">EM（実効モル濃度）</w:t>
            </w:r>
          </w:p>
        </w:tc>
        <w:tc>
          <w:tcPr>
            <w:tcW w:type="dxa" w:w="7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color w:val="3F5364"/>
                <w:sz w:val="18"/>
                <w:szCs w:val="18"/>
              </w:rPr>
              <w:t xml:space="preserve">鋳型につながれた 2 つの反応基が「実質どれくらいの濃度でそばにいるか」。単位は M。EM = 0.05 M なら 50 mM 相当。実験の ASO 濃度（µM）と比べて桁がいくつ大きいかが、鋳型効果の大きさ。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111C25"/>
                <w:sz w:val="18"/>
                <w:szCs w:val="18"/>
              </w:rPr>
              <w:t xml:space="preserve">EM_steric（届きやすさ重視）</w:t>
            </w:r>
          </w:p>
        </w:tc>
        <w:tc>
          <w:tcPr>
            <w:tcW w:type="dxa" w:w="7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color w:val="3F5364"/>
                <w:sz w:val="18"/>
                <w:szCs w:val="18"/>
              </w:rPr>
              <w:t xml:space="preserve">「RNA とぶつからない配置」だけを数え、その中で反応配座に入る割合から出した EM。アーム内部のひずみは数えない ＝ </w:t>
            </w:r>
            <w:r>
              <w:rPr>
                <w:rFonts w:ascii="Yu Gothic" w:cs="Yu Gothic" w:eastAsia="Yu Gothic" w:hAnsi="Yu Gothic"/>
                <w:b/>
                <w:bCs/>
                <w:color w:val="3F5364"/>
                <w:sz w:val="18"/>
                <w:szCs w:val="18"/>
              </w:rPr>
              <w:t xml:space="preserve">いちばん甘い見積り</w:t>
            </w:r>
            <w:r>
              <w:rPr>
                <w:rFonts w:ascii="Yu Gothic" w:cs="Yu Gothic" w:eastAsia="Yu Gothic" w:hAnsi="Yu Gothic"/>
                <w:color w:val="3F5364"/>
                <w:sz w:val="18"/>
                <w:szCs w:val="18"/>
              </w:rPr>
              <w:t xml:space="preserve">。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111C25"/>
                <w:sz w:val="18"/>
                <w:szCs w:val="18"/>
              </w:rPr>
              <w:t xml:space="preserve">EM_unif（中間）</w:t>
            </w:r>
          </w:p>
        </w:tc>
        <w:tc>
          <w:tcPr>
            <w:tcW w:type="dxa" w:w="7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color w:val="3F5364"/>
                <w:sz w:val="18"/>
                <w:szCs w:val="18"/>
              </w:rPr>
              <w:t xml:space="preserve">RNA との相互作用エネルギーで重みをつけて数えた EM。配座どうしは等重み。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111C25"/>
                <w:sz w:val="18"/>
                <w:szCs w:val="18"/>
              </w:rPr>
              <w:t xml:space="preserve">EM_boltz（ひずみ込み）</w:t>
            </w:r>
          </w:p>
        </w:tc>
        <w:tc>
          <w:tcPr>
            <w:tcW w:type="dxa" w:w="7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color w:val="3F5364"/>
                <w:sz w:val="18"/>
                <w:szCs w:val="18"/>
              </w:rPr>
              <w:t xml:space="preserve">アーム自身の MMFF94 エネルギーも含めて、ボルツマン分布（エネルギーが高い配置ほど現れにくい、という統計力学の重みづけ）で数えた EM。</w:t>
            </w:r>
            <w:r>
              <w:rPr>
                <w:rFonts w:ascii="Yu Gothic" w:cs="Yu Gothic" w:eastAsia="Yu Gothic" w:hAnsi="Yu Gothic"/>
                <w:b/>
                <w:bCs/>
                <w:color w:val="3F5364"/>
                <w:sz w:val="18"/>
                <w:szCs w:val="18"/>
              </w:rPr>
              <w:t xml:space="preserve">いちばん辛い見積り</w:t>
            </w:r>
            <w:r>
              <w:rPr>
                <w:rFonts w:ascii="Yu Gothic" w:cs="Yu Gothic" w:eastAsia="Yu Gothic" w:hAnsi="Yu Gothic"/>
                <w:color w:val="3F5364"/>
                <w:sz w:val="18"/>
                <w:szCs w:val="18"/>
              </w:rPr>
              <w:t xml:space="preserve">。3 つが近い値なら推定が安定している、という読み方をする。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111C25"/>
                <w:sz w:val="18"/>
                <w:szCs w:val="18"/>
              </w:rPr>
              <w:t xml:space="preserve">NAC（反応できる配置）</w:t>
            </w:r>
          </w:p>
        </w:tc>
        <w:tc>
          <w:tcPr>
            <w:tcW w:type="dxa" w:w="7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color w:val="3F5364"/>
                <w:sz w:val="18"/>
                <w:szCs w:val="18"/>
              </w:rPr>
              <w:t xml:space="preserve">near-attack conformation。テトラジンとシクロプロペンが「あと一歩で結合ができる」幾何配置。距離・角度・ずれの 5 条件で判定（図 2）。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111C25"/>
                <w:sz w:val="18"/>
                <w:szCs w:val="18"/>
              </w:rPr>
              <w:t xml:space="preserve">ひずみ（strain）</w:t>
            </w:r>
          </w:p>
        </w:tc>
        <w:tc>
          <w:tcPr>
            <w:tcW w:type="dxa" w:w="7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color w:val="3F5364"/>
                <w:sz w:val="18"/>
                <w:szCs w:val="18"/>
              </w:rPr>
              <w:t xml:space="preserve">その反応配座に持っていくために払うエネルギー（kcal/mol）。0.6 が室温の熱ゆらぎ 1 個ぶん。10 を超えると室温では実質起きない。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111C25"/>
                <w:sz w:val="18"/>
                <w:szCs w:val="18"/>
              </w:rPr>
              <w:t xml:space="preserve">到達率</w:t>
            </w:r>
          </w:p>
        </w:tc>
        <w:tc>
          <w:tcPr>
            <w:tcW w:type="dxa" w:w="7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color w:val="3F5364"/>
                <w:sz w:val="18"/>
                <w:szCs w:val="18"/>
              </w:rPr>
              <w:t xml:space="preserve">用意した鋳型スナップショット（熱ゆらぎで揺らした二重鎖）のうち、両アームが無理なく NAC に届いたものの割合。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111C25"/>
                <w:sz w:val="18"/>
                <w:szCs w:val="18"/>
              </w:rPr>
              <w:t xml:space="preserve">k₂（二次速度定数）</w:t>
            </w:r>
          </w:p>
        </w:tc>
        <w:tc>
          <w:tcPr>
            <w:tcW w:type="dxa" w:w="7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color w:val="3F5364"/>
                <w:sz w:val="18"/>
                <w:szCs w:val="18"/>
              </w:rPr>
              <w:t xml:space="preserve">テトラジン + シクロプロペンが溶液中でぶつかって反応する速さ。0.65 M⁻¹s⁻¹（doi:10.1002/chem.201304225）。「鋳型上の速さ = k₂ × EM」が基本式。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111C25"/>
                <w:sz w:val="18"/>
                <w:szCs w:val="18"/>
              </w:rPr>
              <w:t xml:space="preserve">θ_AB（両方が乗っている確率）</w:t>
            </w:r>
          </w:p>
        </w:tc>
        <w:tc>
          <w:tcPr>
            <w:tcW w:type="dxa" w:w="7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color w:val="3F5364"/>
                <w:sz w:val="18"/>
                <w:szCs w:val="18"/>
              </w:rPr>
              <w:t xml:space="preserve">ASO 2 本が同時に鋳型に結合している確率。Turner 2004 パラメータから求めた Kd と ASO 濃度で決まる。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111C25"/>
                <w:sz w:val="18"/>
                <w:szCs w:val="18"/>
              </w:rPr>
              <w:t xml:space="preserve">Δ（ハンドル間隔）</w:t>
            </w:r>
          </w:p>
        </w:tc>
        <w:tc>
          <w:tcPr>
            <w:tcW w:type="dxa" w:w="7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color w:val="3F5364"/>
                <w:sz w:val="18"/>
                <w:szCs w:val="18"/>
              </w:rPr>
              <w:t xml:space="preserve">接合部をまたぐ 2 つのハンドルが、鎖に沿って何塩基離れているか。塩基 C7 型で位置を振るときの指標。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111C25"/>
                <w:sz w:val="18"/>
                <w:szCs w:val="18"/>
              </w:rPr>
              <w:t xml:space="preserve">gap（ギャップ）</w:t>
            </w:r>
          </w:p>
        </w:tc>
        <w:tc>
          <w:tcPr>
            <w:tcW w:type="dxa" w:w="7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color w:val="3F5364"/>
                <w:sz w:val="18"/>
                <w:szCs w:val="18"/>
              </w:rPr>
              <w:t xml:space="preserve">ASO 2 本の間に残る、どちらにも覆われていない鋳型塩基の数。本設計の目標は gap = 0。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111C25"/>
                <w:sz w:val="18"/>
                <w:szCs w:val="18"/>
              </w:rPr>
              <w:t xml:space="preserve">傍観アーム（bystander）</w:t>
            </w:r>
          </w:p>
        </w:tc>
        <w:tc>
          <w:tcPr>
            <w:tcW w:type="dxa" w:w="7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color w:val="3F5364"/>
                <w:sz w:val="18"/>
                <w:szCs w:val="18"/>
              </w:rPr>
              <w:t xml:space="preserve">1 本の ASO に 2 個入っているハンドルのうち、その接合部の反応に使われない方。周りを混雑させる効果を見るために置く。</w:t>
            </w:r>
          </w:p>
        </w:tc>
      </w:tr>
    </w:tbl>
    <w:p>
      <w:pPr>
        <w:spacing w:after="160" w:line="20"/>
      </w:pPr>
    </w:p>
    <w:p>
      <w:pPr>
        <w:spacing w:after="120" w:before="200" w:line="300"/>
      </w:pP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計算スクリプト：</w:t>
      </w:r>
      <w:r>
        <w:rPr>
          <w:rFonts w:ascii="Consolas" w:cs="Consolas" w:eastAsia="MS Gothic" w:hAnsi="Consolas"/>
          <w:color w:val="6E8497"/>
          <w:sz w:val="17"/>
          <w:szCs w:val="17"/>
        </w:rPr>
        <w:t xml:space="preserve">iedda_template_sim_v18.py</w:t>
      </w:r>
      <w:r>
        <w:rPr>
          <w:rFonts w:ascii="Yu Gothic" w:cs="Yu Gothic" w:eastAsia="Yu Gothic" w:hAnsi="Yu Gothic"/>
          <w:color w:val="6E8497"/>
          <w:sz w:val="17"/>
          <w:szCs w:val="17"/>
        </w:rPr>
        <w:t xml:space="preserve">（Google Colab で実行）。数値は 2'-MOE 6mer ASO 5'-CGGGGC-3' × 2 本、150 mM 塩、310 K、24 本の熱ゆらぎ二重鎖（位置走査・ギャップ走査は本文記載の本数）での結果。より詳しい計算条件・式・検証データは詳解版ドキュメント「鋳型連結ASO 計算詳解」を参照。</w:t>
      </w:r>
    </w:p>
    <w:sectPr>
      <w:footerReference w:type="default" r:id="rId7"/>
      <w:pgSz w:w="11905" w:h="16837" w:orient="portrait"/>
      <w:pgMar w:top="1133" w:right="1020" w:bottom="1133" w:left="1020" w:header="708" w:footer="6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6E849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111C25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Yu Gothic" w:cs="Yu Gothic" w:eastAsia="Yu Gothic" w:hAnsi="Yu Gothic"/>
      <w:b/>
      <w:bCs/>
      <w:color w:val="111C25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Yu Gothic" w:cs="Yu Gothic" w:eastAsia="Yu Gothic" w:hAnsi="Yu Gothic"/>
      <w:b/>
      <w:bCs/>
      <w:color w:val="2A6B8C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default="1" w:styleId="Normal">
    <w:name w:val="Normal"/>
    <w:qFormat/>
    <w:pPr>
      <w:spacing w:line="300"/>
    </w:pPr>
    <w:rPr>
      <w:rFonts w:ascii="Yu Gothic" w:cs="Yu Gothic" w:eastAsia="Yu Gothic" w:hAnsi="Yu Gothic"/>
      <w:color w:val="111C2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cb52af6fc60a6adf48800da5e1b89175cbbe935.png"/><Relationship Id="rId9" Type="http://schemas.openxmlformats.org/officeDocument/2006/relationships/image" Target="media/8d72044181ecf70d44914e555c7aa766f32016ce.png"/><Relationship Id="rId10" Type="http://schemas.openxmlformats.org/officeDocument/2006/relationships/image" Target="media/480cb853683329e595beb229c273e90fbd4d1edf.png"/><Relationship Id="rId11" Type="http://schemas.openxmlformats.org/officeDocument/2006/relationships/image" Target="media/91cfe44e537ff46bc342b9677b0c4afc068a64f7.png"/><Relationship Id="rId12" Type="http://schemas.openxmlformats.org/officeDocument/2006/relationships/image" Target="media/67a1ae88d0688c2ef57c7b6c396c57ca2a2b699a.png"/><Relationship Id="rId13" Type="http://schemas.openxmlformats.org/officeDocument/2006/relationships/image" Target="media/81d294cb5eea3844f0c2b9eecceec6e2f7d72bcc.png"/><Relationship Id="rId14" Type="http://schemas.openxmlformats.org/officeDocument/2006/relationships/image" Target="media/92d74d2b72310a3ffba3788b92ce8c8fed823074.png"/><Relationship Id="rId15" Type="http://schemas.openxmlformats.org/officeDocument/2006/relationships/image" Target="media/6097b2aa0030472f4edc5b0b38a981db2149d109.png"/><Relationship Id="rId16" Type="http://schemas.openxmlformats.org/officeDocument/2006/relationships/image" Target="media/9dbfb590a84e9873be7c59707246f0b130da8ff7.png"/><Relationship Id="rId17" Type="http://schemas.openxmlformats.org/officeDocument/2006/relationships/image" Target="media/7e3571ffb783d6cf1ee456cd7fb196de4b896dc6.png"/><Relationship Id="rId18" Type="http://schemas.openxmlformats.org/officeDocument/2006/relationships/image" Target="media/0f87de4729a7dd11ce7d3ba1123a33d017949832.png"/><Relationship Id="rId19" Type="http://schemas.openxmlformats.org/officeDocument/2006/relationships/image" Target="media/554b21c8ec5f963664b550204955c4372e00737d.png"/><Relationship Id="rId20" Type="http://schemas.openxmlformats.org/officeDocument/2006/relationships/image" Target="media/961c89d94a541d02e6940e4fa69ac18d0f077b72.png"/><Relationship Id="rId21" Type="http://schemas.openxmlformats.org/officeDocument/2006/relationships/image" Target="media/9ba15ecab56275c8d85ddb266e0da5957a50d75f.png"/><Relationship Id="rId22" Type="http://schemas.openxmlformats.org/officeDocument/2006/relationships/image" Target="media/9a7f044ed1df6b40fd0b9f2d508041dd48ca6773.png"/><Relationship Id="rId23" Type="http://schemas.openxmlformats.org/officeDocument/2006/relationships/image" Target="media/28174e99b9a5471b9aa37e5f10ac392aabf8cfe0.png"/><Relationship Id="rId24" Type="http://schemas.openxmlformats.org/officeDocument/2006/relationships/image" Target="media/e66f631f007af5163cf17884adee328dd13568c2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鋳型連結ASO 設計比較</dc:title>
  <dc:creator>iedda_template_sim_v18.py</dc:creator>
  <dc:description>C9orf72 リピート RNA 上での IEDDA 鋳型連結：リンカー接続位置 3 方式の計算比較</dc:description>
  <cp:lastModifiedBy>Un-named</cp:lastModifiedBy>
  <cp:revision>1</cp:revision>
  <dcterms:created xsi:type="dcterms:W3CDTF">2026-09-01T10:08:00.772Z</dcterms:created>
  <dcterms:modified xsi:type="dcterms:W3CDTF">2026-09-01T10:08:00.772Z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