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89FBD" w14:textId="52B61EA5" w:rsidR="00997BC3" w:rsidRDefault="007E6F9D" w:rsidP="00941FF6">
      <w:pPr>
        <w:pStyle w:val="Heading1"/>
        <w:jc w:val="center"/>
        <w:rPr>
          <w:rFonts w:ascii="Arial" w:hAnsi="Arial" w:cs="Arial"/>
          <w:color w:val="00B0F0"/>
        </w:rPr>
      </w:pPr>
      <w:r w:rsidRPr="006E15CE">
        <w:rPr>
          <w:rFonts w:ascii="Arial" w:hAnsi="Arial" w:cs="Arial"/>
          <w:color w:val="00B0F0"/>
        </w:rPr>
        <w:t>Communication plan</w:t>
      </w:r>
      <w:r w:rsidR="006D2EC6" w:rsidRPr="006E15CE">
        <w:rPr>
          <w:rFonts w:ascii="Arial" w:hAnsi="Arial" w:cs="Arial"/>
          <w:color w:val="00B0F0"/>
        </w:rPr>
        <w:t xml:space="preserve"> </w:t>
      </w:r>
      <w:r w:rsidR="00997BC3">
        <w:rPr>
          <w:rFonts w:ascii="Arial" w:hAnsi="Arial" w:cs="Arial"/>
          <w:color w:val="00B0F0"/>
        </w:rPr>
        <w:t>for dissemination of</w:t>
      </w:r>
    </w:p>
    <w:p w14:paraId="7032B225" w14:textId="04261317" w:rsidR="004F32AD" w:rsidRPr="006E15CE" w:rsidRDefault="006D2EC6" w:rsidP="00941FF6">
      <w:pPr>
        <w:pStyle w:val="Heading1"/>
        <w:jc w:val="center"/>
        <w:rPr>
          <w:rFonts w:ascii="Arial" w:hAnsi="Arial" w:cs="Arial"/>
          <w:color w:val="00B0F0"/>
        </w:rPr>
      </w:pPr>
      <w:r w:rsidRPr="006E15CE">
        <w:rPr>
          <w:rFonts w:ascii="Arial" w:hAnsi="Arial" w:cs="Arial"/>
          <w:color w:val="00B0F0"/>
        </w:rPr>
        <w:t xml:space="preserve">National </w:t>
      </w:r>
      <w:r w:rsidR="00E23D0C">
        <w:rPr>
          <w:rFonts w:ascii="Arial" w:hAnsi="Arial" w:cs="Arial"/>
          <w:color w:val="00B0F0"/>
        </w:rPr>
        <w:t xml:space="preserve">Strategy for </w:t>
      </w:r>
      <w:r w:rsidR="00997BC3">
        <w:rPr>
          <w:rFonts w:ascii="Arial" w:hAnsi="Arial" w:cs="Arial"/>
          <w:color w:val="00B0F0"/>
        </w:rPr>
        <w:t xml:space="preserve">Education </w:t>
      </w:r>
      <w:proofErr w:type="gramStart"/>
      <w:r w:rsidR="00997BC3">
        <w:rPr>
          <w:rFonts w:ascii="Arial" w:hAnsi="Arial" w:cs="Arial"/>
          <w:color w:val="00B0F0"/>
        </w:rPr>
        <w:t>Development  until</w:t>
      </w:r>
      <w:proofErr w:type="gramEnd"/>
      <w:r w:rsidR="00997BC3">
        <w:rPr>
          <w:rFonts w:ascii="Arial" w:hAnsi="Arial" w:cs="Arial"/>
          <w:color w:val="00B0F0"/>
        </w:rPr>
        <w:t xml:space="preserve"> 2030</w:t>
      </w:r>
    </w:p>
    <w:p w14:paraId="69154133" w14:textId="02AED24E" w:rsidR="00941FF6" w:rsidRDefault="007E6F9D" w:rsidP="003A1174">
      <w:pPr>
        <w:pStyle w:val="Heading2"/>
        <w:rPr>
          <w:rFonts w:ascii="Arial" w:hAnsi="Arial" w:cs="Arial"/>
          <w:b/>
          <w:bCs/>
        </w:rPr>
      </w:pPr>
      <w:r w:rsidRPr="006E15CE">
        <w:rPr>
          <w:rFonts w:ascii="Arial" w:hAnsi="Arial" w:cs="Arial"/>
          <w:b/>
          <w:bCs/>
          <w:color w:val="00B0F0"/>
        </w:rPr>
        <w:t>Background</w:t>
      </w:r>
      <w:r w:rsidRPr="00941FF6">
        <w:rPr>
          <w:rFonts w:ascii="Arial" w:hAnsi="Arial" w:cs="Arial"/>
          <w:b/>
          <w:bCs/>
        </w:rPr>
        <w:t xml:space="preserve"> </w:t>
      </w:r>
    </w:p>
    <w:p w14:paraId="07C6BDC6" w14:textId="77777777" w:rsidR="0060485F" w:rsidRPr="0060485F" w:rsidRDefault="0060485F" w:rsidP="0060485F"/>
    <w:p w14:paraId="2896480F" w14:textId="48D908C0" w:rsidR="00997BC3" w:rsidRPr="00997BC3" w:rsidRDefault="00997BC3" w:rsidP="00734B96">
      <w:pPr>
        <w:spacing w:after="0" w:line="360" w:lineRule="auto"/>
        <w:ind w:firstLine="720"/>
        <w:jc w:val="both"/>
      </w:pPr>
      <w:r w:rsidRPr="00997BC3">
        <w:rPr>
          <w:rFonts w:ascii="Arial" w:eastAsia="Times New Roman" w:hAnsi="Arial" w:cs="Arial"/>
          <w:color w:val="000000"/>
          <w:lang w:eastAsia="ru-RU"/>
        </w:rPr>
        <w:t xml:space="preserve">The current National Strategy for Education Development (NSED) ends in 2020. Therefore, the Government of Tajikistan and its partners, with support of the Global Partnership for Education (GPE), </w:t>
      </w:r>
      <w:r w:rsidR="00B40590">
        <w:rPr>
          <w:rFonts w:ascii="Arial" w:eastAsia="Times New Roman" w:hAnsi="Arial" w:cs="Arial"/>
          <w:color w:val="000000"/>
          <w:lang w:eastAsia="ru-RU"/>
        </w:rPr>
        <w:t xml:space="preserve">have </w:t>
      </w:r>
      <w:r w:rsidRPr="00997BC3">
        <w:rPr>
          <w:rFonts w:ascii="Arial" w:eastAsia="Times New Roman" w:hAnsi="Arial" w:cs="Arial"/>
          <w:color w:val="000000"/>
          <w:lang w:eastAsia="ru-RU"/>
        </w:rPr>
        <w:t>jointly develop</w:t>
      </w:r>
      <w:r w:rsidR="00B40590">
        <w:rPr>
          <w:rFonts w:ascii="Arial" w:eastAsia="Times New Roman" w:hAnsi="Arial" w:cs="Arial"/>
          <w:color w:val="000000"/>
          <w:lang w:eastAsia="ru-RU"/>
        </w:rPr>
        <w:t>ed a</w:t>
      </w:r>
      <w:r w:rsidRPr="00997BC3">
        <w:rPr>
          <w:rFonts w:ascii="Arial" w:eastAsia="Times New Roman" w:hAnsi="Arial" w:cs="Arial"/>
          <w:color w:val="000000"/>
          <w:lang w:eastAsia="ru-RU"/>
        </w:rPr>
        <w:t xml:space="preserve"> new NSED that will cover the period 2021-2030. The process started in March 2019 with the establishment of technical working groups, selection of national consultants and facilitators and a </w:t>
      </w:r>
      <w:proofErr w:type="gramStart"/>
      <w:r w:rsidRPr="00997BC3">
        <w:rPr>
          <w:rFonts w:ascii="Arial" w:eastAsia="Times New Roman" w:hAnsi="Arial" w:cs="Arial"/>
          <w:color w:val="000000"/>
          <w:lang w:eastAsia="ru-RU"/>
        </w:rPr>
        <w:t>kick off</w:t>
      </w:r>
      <w:proofErr w:type="gramEnd"/>
      <w:r w:rsidRPr="00997BC3">
        <w:rPr>
          <w:rFonts w:ascii="Arial" w:eastAsia="Times New Roman" w:hAnsi="Arial" w:cs="Arial"/>
          <w:color w:val="000000"/>
          <w:lang w:eastAsia="ru-RU"/>
        </w:rPr>
        <w:t xml:space="preserve"> workshop on result-based planning for members of working groups and key stakeholders. Several key organizations </w:t>
      </w:r>
      <w:r w:rsidR="00B40590">
        <w:rPr>
          <w:rFonts w:ascii="Arial" w:eastAsia="Times New Roman" w:hAnsi="Arial" w:cs="Arial"/>
          <w:color w:val="000000"/>
          <w:lang w:eastAsia="ru-RU"/>
        </w:rPr>
        <w:t xml:space="preserve">have been </w:t>
      </w:r>
      <w:r w:rsidRPr="00997BC3">
        <w:rPr>
          <w:rFonts w:ascii="Arial" w:eastAsia="Times New Roman" w:hAnsi="Arial" w:cs="Arial"/>
          <w:color w:val="000000"/>
          <w:lang w:eastAsia="ru-RU"/>
        </w:rPr>
        <w:t xml:space="preserve">directly involved in the process of the development of NSED. The overall process </w:t>
      </w:r>
      <w:r w:rsidR="00B40590">
        <w:rPr>
          <w:rFonts w:ascii="Arial" w:eastAsia="Times New Roman" w:hAnsi="Arial" w:cs="Arial"/>
          <w:color w:val="000000"/>
          <w:lang w:eastAsia="ru-RU"/>
        </w:rPr>
        <w:t>was</w:t>
      </w:r>
      <w:r w:rsidRPr="00997BC3">
        <w:rPr>
          <w:rFonts w:ascii="Arial" w:eastAsia="Times New Roman" w:hAnsi="Arial" w:cs="Arial"/>
          <w:color w:val="000000"/>
          <w:lang w:eastAsia="ru-RU"/>
        </w:rPr>
        <w:t xml:space="preserve"> led by the Ministry of Education and Science (MoES), w</w:t>
      </w:r>
      <w:r w:rsidR="00E23D0C">
        <w:rPr>
          <w:rFonts w:ascii="Arial" w:eastAsia="Times New Roman" w:hAnsi="Arial" w:cs="Arial"/>
          <w:color w:val="000000"/>
          <w:lang w:eastAsia="ru-RU"/>
        </w:rPr>
        <w:t xml:space="preserve">ith technical and financial support provided by Global Partnership for Education, </w:t>
      </w:r>
      <w:r w:rsidRPr="00997BC3">
        <w:rPr>
          <w:rFonts w:ascii="Arial" w:eastAsia="Times New Roman" w:hAnsi="Arial" w:cs="Arial"/>
          <w:color w:val="000000"/>
          <w:lang w:eastAsia="ru-RU"/>
        </w:rPr>
        <w:t>UNICEF</w:t>
      </w:r>
      <w:r w:rsidR="00E23D0C">
        <w:rPr>
          <w:rFonts w:ascii="Arial" w:eastAsia="Times New Roman" w:hAnsi="Arial" w:cs="Arial"/>
          <w:color w:val="000000"/>
          <w:lang w:eastAsia="ru-RU"/>
        </w:rPr>
        <w:t xml:space="preserve">, UNESCO and EU. The strategy document, including Mid Term Education Action Plan for 2021-2023 and Result Framework has been finalized in September 2020 and has been submitted for approval to the Government of Tajikistan. </w:t>
      </w:r>
    </w:p>
    <w:p w14:paraId="3E796A57" w14:textId="49318292" w:rsidR="00E23D0C" w:rsidRDefault="00B40590" w:rsidP="00734B96">
      <w:pPr>
        <w:spacing w:after="0" w:line="360" w:lineRule="auto"/>
        <w:ind w:firstLine="720"/>
        <w:jc w:val="both"/>
        <w:rPr>
          <w:rFonts w:ascii="Arial" w:eastAsia="Times New Roman" w:hAnsi="Arial" w:cs="Arial"/>
          <w:color w:val="000000"/>
          <w:lang w:eastAsia="ru-RU"/>
        </w:rPr>
      </w:pPr>
      <w:r>
        <w:rPr>
          <w:rFonts w:ascii="Arial" w:eastAsia="Times New Roman" w:hAnsi="Arial" w:cs="Arial"/>
          <w:noProof/>
          <w:color w:val="000000"/>
          <w:lang w:eastAsia="ru-RU"/>
        </w:rPr>
        <mc:AlternateContent>
          <mc:Choice Requires="wps">
            <w:drawing>
              <wp:anchor distT="0" distB="0" distL="114300" distR="114300" simplePos="0" relativeHeight="251663360" behindDoc="0" locked="0" layoutInCell="1" allowOverlap="1" wp14:anchorId="144584A3" wp14:editId="74B986C6">
                <wp:simplePos x="0" y="0"/>
                <wp:positionH relativeFrom="column">
                  <wp:posOffset>234950</wp:posOffset>
                </wp:positionH>
                <wp:positionV relativeFrom="paragraph">
                  <wp:posOffset>140335</wp:posOffset>
                </wp:positionV>
                <wp:extent cx="7988300" cy="8953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7988300" cy="8953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EE01CF" w14:textId="6414CE81" w:rsidR="0060485F" w:rsidRDefault="0060485F" w:rsidP="00B40590">
                            <w:pPr>
                              <w:jc w:val="center"/>
                            </w:pPr>
                            <w:r w:rsidRPr="00941FF6">
                              <w:rPr>
                                <w:rFonts w:ascii="Arial" w:eastAsia="Times New Roman" w:hAnsi="Arial" w:cs="Arial"/>
                                <w:color w:val="000000"/>
                                <w:lang w:eastAsia="ru-RU"/>
                              </w:rPr>
                              <w:t>The long</w:t>
                            </w:r>
                            <w:r>
                              <w:rPr>
                                <w:rFonts w:ascii="Arial" w:eastAsia="Times New Roman" w:hAnsi="Arial" w:cs="Arial"/>
                                <w:color w:val="000000"/>
                                <w:lang w:eastAsia="ru-RU"/>
                              </w:rPr>
                              <w:t>-</w:t>
                            </w:r>
                            <w:r w:rsidRPr="00941FF6">
                              <w:rPr>
                                <w:rFonts w:ascii="Arial" w:eastAsia="Times New Roman" w:hAnsi="Arial" w:cs="Arial"/>
                                <w:color w:val="000000"/>
                                <w:lang w:eastAsia="ru-RU"/>
                              </w:rPr>
                              <w:t xml:space="preserve">term goal of the NSED until 2030 is </w:t>
                            </w:r>
                            <w:r w:rsidRPr="00941FF6">
                              <w:rPr>
                                <w:rFonts w:ascii="Arial" w:eastAsia="Times New Roman" w:hAnsi="Arial" w:cs="Arial"/>
                                <w:b/>
                                <w:bCs/>
                                <w:i/>
                                <w:iCs/>
                                <w:color w:val="000000"/>
                                <w:lang w:eastAsia="ru-RU"/>
                              </w:rPr>
                              <w:t>the creation of an effective education system that provides inclusive and equal opportunities and contributes to the development of abilities, intellectual development, employment, and improvement of the general well-being of the population</w:t>
                            </w:r>
                            <w:r w:rsidRPr="00941FF6">
                              <w:rPr>
                                <w:rFonts w:ascii="Arial" w:eastAsia="Times New Roman" w:hAnsi="Arial" w:cs="Arial"/>
                                <w:color w:val="000000"/>
                                <w:lang w:eastAsia="ru-RU"/>
                              </w:rPr>
                              <w:t xml:space="preserve"> of the Republic of Tajikistan.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584A3" id="Rectangle 1" o:spid="_x0000_s1026" style="position:absolute;left:0;text-align:left;margin-left:18.5pt;margin-top:11.05pt;width:629pt;height: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" fillcolor="#b4c6e7 [1300]" strokecolor="#1f3763 [1604]" strokeweight="1pt">
                <v:textbox>
                  <w:txbxContent>
                    <w:p w14:paraId="53EE01CF" w14:textId="6414CE81" w:rsidR="0060485F" w:rsidRDefault="0060485F" w:rsidP="00B40590">
                      <w:pPr>
                        <w:jc w:val="center"/>
                      </w:pPr>
                      <w:r w:rsidRPr="00941FF6">
                        <w:rPr>
                          <w:rFonts w:ascii="Arial" w:eastAsia="Times New Roman" w:hAnsi="Arial" w:cs="Arial"/>
                          <w:color w:val="000000"/>
                          <w:lang w:eastAsia="ru-RU"/>
                        </w:rPr>
                        <w:t>The long</w:t>
                      </w:r>
                      <w:r>
                        <w:rPr>
                          <w:rFonts w:ascii="Arial" w:eastAsia="Times New Roman" w:hAnsi="Arial" w:cs="Arial"/>
                          <w:color w:val="000000"/>
                          <w:lang w:eastAsia="ru-RU"/>
                        </w:rPr>
                        <w:t>-</w:t>
                      </w:r>
                      <w:r w:rsidRPr="00941FF6">
                        <w:rPr>
                          <w:rFonts w:ascii="Arial" w:eastAsia="Times New Roman" w:hAnsi="Arial" w:cs="Arial"/>
                          <w:color w:val="000000"/>
                          <w:lang w:eastAsia="ru-RU"/>
                        </w:rPr>
                        <w:t xml:space="preserve">term goal of the NSED until 2030 is </w:t>
                      </w:r>
                      <w:r w:rsidRPr="00941FF6">
                        <w:rPr>
                          <w:rFonts w:ascii="Arial" w:eastAsia="Times New Roman" w:hAnsi="Arial" w:cs="Arial"/>
                          <w:b/>
                          <w:bCs/>
                          <w:i/>
                          <w:iCs/>
                          <w:color w:val="000000"/>
                          <w:lang w:eastAsia="ru-RU"/>
                        </w:rPr>
                        <w:t>the creation of an effective education system that provides inclusive and equal opportunities and contributes to the development of abilities, intellectual development, employment, and improvement of the general well-being of the population</w:t>
                      </w:r>
                      <w:r w:rsidRPr="00941FF6">
                        <w:rPr>
                          <w:rFonts w:ascii="Arial" w:eastAsia="Times New Roman" w:hAnsi="Arial" w:cs="Arial"/>
                          <w:color w:val="000000"/>
                          <w:lang w:eastAsia="ru-RU"/>
                        </w:rPr>
                        <w:t xml:space="preserve"> of the Republic of Tajikistan.</w:t>
                      </w:r>
                    </w:p>
                  </w:txbxContent>
                </v:textbox>
              </v:rect>
            </w:pict>
          </mc:Fallback>
        </mc:AlternateContent>
      </w:r>
    </w:p>
    <w:p w14:paraId="23B65C4E" w14:textId="77777777" w:rsidR="00B40590" w:rsidRDefault="00B40590" w:rsidP="00734B96">
      <w:pPr>
        <w:spacing w:after="0" w:line="360" w:lineRule="auto"/>
        <w:jc w:val="both"/>
        <w:rPr>
          <w:rFonts w:ascii="Arial" w:eastAsia="Times New Roman" w:hAnsi="Arial" w:cs="Arial"/>
          <w:color w:val="000000"/>
          <w:lang w:eastAsia="ru-RU"/>
        </w:rPr>
      </w:pPr>
    </w:p>
    <w:p w14:paraId="62F3A34D" w14:textId="77777777" w:rsidR="00B40590" w:rsidRDefault="00B40590" w:rsidP="00734B96">
      <w:pPr>
        <w:spacing w:after="0" w:line="360" w:lineRule="auto"/>
        <w:jc w:val="both"/>
        <w:rPr>
          <w:rFonts w:ascii="Arial" w:eastAsia="Times New Roman" w:hAnsi="Arial" w:cs="Arial"/>
          <w:color w:val="000000"/>
          <w:lang w:eastAsia="ru-RU"/>
        </w:rPr>
      </w:pPr>
    </w:p>
    <w:p w14:paraId="40C61EF1" w14:textId="77777777" w:rsidR="00B40590" w:rsidRDefault="00B40590" w:rsidP="00734B96">
      <w:pPr>
        <w:spacing w:after="0" w:line="360" w:lineRule="auto"/>
        <w:jc w:val="both"/>
        <w:rPr>
          <w:rFonts w:ascii="Arial" w:eastAsia="Times New Roman" w:hAnsi="Arial" w:cs="Arial"/>
          <w:color w:val="000000"/>
          <w:lang w:eastAsia="ru-RU"/>
        </w:rPr>
      </w:pPr>
    </w:p>
    <w:p w14:paraId="3F1E3B36" w14:textId="77777777" w:rsidR="00B40590" w:rsidRDefault="00B40590" w:rsidP="00734B96">
      <w:pPr>
        <w:spacing w:after="0" w:line="360" w:lineRule="auto"/>
        <w:jc w:val="both"/>
        <w:rPr>
          <w:rFonts w:ascii="Arial" w:eastAsia="Times New Roman" w:hAnsi="Arial" w:cs="Arial"/>
          <w:color w:val="000000"/>
          <w:lang w:eastAsia="ru-RU"/>
        </w:rPr>
      </w:pPr>
    </w:p>
    <w:p w14:paraId="53B49F42" w14:textId="0B9DC86A" w:rsidR="00234064" w:rsidRPr="00941FF6" w:rsidRDefault="00234064" w:rsidP="00734B96">
      <w:pPr>
        <w:spacing w:after="0" w:line="360" w:lineRule="auto"/>
        <w:jc w:val="both"/>
        <w:rPr>
          <w:rFonts w:ascii="Arial" w:eastAsia="Times New Roman" w:hAnsi="Arial" w:cs="Arial"/>
          <w:color w:val="000000"/>
          <w:lang w:eastAsia="ru-RU"/>
        </w:rPr>
      </w:pPr>
      <w:r w:rsidRPr="00941FF6">
        <w:rPr>
          <w:rFonts w:ascii="Arial" w:eastAsia="Times New Roman" w:hAnsi="Arial" w:cs="Arial"/>
          <w:color w:val="000000"/>
          <w:lang w:eastAsia="ru-RU"/>
        </w:rPr>
        <w:t>The key objectives of the N</w:t>
      </w:r>
      <w:r w:rsidR="00E23D0C">
        <w:rPr>
          <w:rFonts w:ascii="Arial" w:eastAsia="Times New Roman" w:hAnsi="Arial" w:cs="Arial"/>
          <w:color w:val="000000"/>
          <w:lang w:eastAsia="ru-RU"/>
        </w:rPr>
        <w:t xml:space="preserve">SED until </w:t>
      </w:r>
      <w:r w:rsidRPr="00941FF6">
        <w:rPr>
          <w:rFonts w:ascii="Arial" w:eastAsia="Times New Roman" w:hAnsi="Arial" w:cs="Arial"/>
          <w:color w:val="000000"/>
          <w:lang w:eastAsia="ru-RU"/>
        </w:rPr>
        <w:t>2030 are:</w:t>
      </w:r>
    </w:p>
    <w:p w14:paraId="534E798C" w14:textId="681AF3D3" w:rsidR="00234064" w:rsidRPr="00941FF6" w:rsidRDefault="00234064" w:rsidP="00734B96">
      <w:pPr>
        <w:pStyle w:val="ListParagraph"/>
        <w:numPr>
          <w:ilvl w:val="0"/>
          <w:numId w:val="1"/>
        </w:numPr>
        <w:spacing w:after="0" w:line="360" w:lineRule="auto"/>
        <w:jc w:val="both"/>
        <w:rPr>
          <w:rFonts w:ascii="Arial" w:eastAsia="Times New Roman" w:hAnsi="Arial" w:cs="Arial"/>
          <w:color w:val="000000"/>
          <w:lang w:eastAsia="ru-RU"/>
        </w:rPr>
      </w:pPr>
      <w:r w:rsidRPr="00941FF6">
        <w:rPr>
          <w:rFonts w:ascii="Arial" w:eastAsia="Times New Roman" w:hAnsi="Arial" w:cs="Arial"/>
          <w:color w:val="000000"/>
          <w:lang w:eastAsia="ru-RU"/>
        </w:rPr>
        <w:t>ensur</w:t>
      </w:r>
      <w:r w:rsidR="00734B96">
        <w:rPr>
          <w:rFonts w:ascii="Arial" w:eastAsia="Times New Roman" w:hAnsi="Arial" w:cs="Arial"/>
          <w:color w:val="000000"/>
          <w:lang w:eastAsia="ru-RU"/>
        </w:rPr>
        <w:t>e</w:t>
      </w:r>
      <w:r w:rsidRPr="00941FF6">
        <w:rPr>
          <w:rFonts w:ascii="Arial" w:eastAsia="Times New Roman" w:hAnsi="Arial" w:cs="Arial"/>
          <w:color w:val="000000"/>
          <w:lang w:eastAsia="ru-RU"/>
        </w:rPr>
        <w:t xml:space="preserve"> equal access and participation in education and science at all levels for all throughout life;</w:t>
      </w:r>
    </w:p>
    <w:p w14:paraId="0499D025" w14:textId="3871AB04" w:rsidR="00234064" w:rsidRPr="00941FF6" w:rsidRDefault="00234064" w:rsidP="00734B96">
      <w:pPr>
        <w:pStyle w:val="ListParagraph"/>
        <w:numPr>
          <w:ilvl w:val="0"/>
          <w:numId w:val="1"/>
        </w:numPr>
        <w:spacing w:after="0" w:line="360" w:lineRule="auto"/>
        <w:jc w:val="both"/>
        <w:rPr>
          <w:rFonts w:ascii="Arial" w:eastAsia="Times New Roman" w:hAnsi="Arial" w:cs="Arial"/>
          <w:color w:val="000000"/>
          <w:lang w:eastAsia="ru-RU"/>
        </w:rPr>
      </w:pPr>
      <w:r w:rsidRPr="00941FF6">
        <w:rPr>
          <w:rFonts w:ascii="Arial" w:eastAsia="Times New Roman" w:hAnsi="Arial" w:cs="Arial"/>
          <w:color w:val="000000"/>
          <w:lang w:eastAsia="ru-RU"/>
        </w:rPr>
        <w:t>improv</w:t>
      </w:r>
      <w:r w:rsidR="00734B96">
        <w:rPr>
          <w:rFonts w:ascii="Arial" w:eastAsia="Times New Roman" w:hAnsi="Arial" w:cs="Arial"/>
          <w:color w:val="000000"/>
          <w:lang w:eastAsia="ru-RU"/>
        </w:rPr>
        <w:t>e</w:t>
      </w:r>
      <w:r w:rsidRPr="00941FF6">
        <w:rPr>
          <w:rFonts w:ascii="Arial" w:eastAsia="Times New Roman" w:hAnsi="Arial" w:cs="Arial"/>
          <w:color w:val="000000"/>
          <w:lang w:eastAsia="ru-RU"/>
        </w:rPr>
        <w:t xml:space="preserve"> the quality and relevance of education and science at all levels;</w:t>
      </w:r>
    </w:p>
    <w:p w14:paraId="67FF999A" w14:textId="19605939" w:rsidR="00234064" w:rsidRDefault="00234064" w:rsidP="00734B96">
      <w:pPr>
        <w:pStyle w:val="ListParagraph"/>
        <w:numPr>
          <w:ilvl w:val="0"/>
          <w:numId w:val="1"/>
        </w:numPr>
        <w:spacing w:after="0" w:line="360" w:lineRule="auto"/>
        <w:jc w:val="both"/>
        <w:rPr>
          <w:rFonts w:ascii="Arial" w:eastAsia="Times New Roman" w:hAnsi="Arial" w:cs="Arial"/>
          <w:color w:val="000000"/>
          <w:lang w:eastAsia="ru-RU"/>
        </w:rPr>
      </w:pPr>
      <w:r w:rsidRPr="00941FF6">
        <w:rPr>
          <w:rFonts w:ascii="Arial" w:eastAsia="Times New Roman" w:hAnsi="Arial" w:cs="Arial"/>
          <w:color w:val="000000"/>
          <w:lang w:eastAsia="ru-RU"/>
        </w:rPr>
        <w:t>strengthen effective governance of the education sector</w:t>
      </w:r>
      <w:r w:rsidR="003A1174">
        <w:rPr>
          <w:rFonts w:ascii="Arial" w:eastAsia="Times New Roman" w:hAnsi="Arial" w:cs="Arial"/>
          <w:color w:val="000000"/>
          <w:lang w:eastAsia="ru-RU"/>
        </w:rPr>
        <w:t>.</w:t>
      </w:r>
    </w:p>
    <w:p w14:paraId="48FDFE73" w14:textId="77777777" w:rsidR="003A1174" w:rsidRPr="003A1174" w:rsidRDefault="003A1174" w:rsidP="00734B96">
      <w:pPr>
        <w:pStyle w:val="ListParagraph"/>
        <w:spacing w:after="0" w:line="360" w:lineRule="auto"/>
        <w:jc w:val="both"/>
        <w:rPr>
          <w:rFonts w:ascii="Arial" w:eastAsia="Times New Roman" w:hAnsi="Arial" w:cs="Arial"/>
          <w:color w:val="000000"/>
          <w:lang w:eastAsia="ru-RU"/>
        </w:rPr>
      </w:pPr>
    </w:p>
    <w:p w14:paraId="3188A465" w14:textId="77777777" w:rsidR="00E23D0C" w:rsidRDefault="00E23D0C" w:rsidP="00734B96">
      <w:pPr>
        <w:pStyle w:val="Heading2"/>
        <w:spacing w:line="360" w:lineRule="auto"/>
        <w:rPr>
          <w:rFonts w:ascii="Arial" w:hAnsi="Arial" w:cs="Arial"/>
          <w:b/>
          <w:bCs/>
          <w:color w:val="00B0F0"/>
        </w:rPr>
      </w:pPr>
    </w:p>
    <w:p w14:paraId="13CD8F50" w14:textId="0126333F" w:rsidR="007E6F9D" w:rsidRDefault="007E6F9D" w:rsidP="00734B96">
      <w:pPr>
        <w:pStyle w:val="Heading2"/>
        <w:spacing w:line="360" w:lineRule="auto"/>
        <w:rPr>
          <w:rFonts w:ascii="Arial" w:hAnsi="Arial" w:cs="Arial"/>
          <w:b/>
          <w:bCs/>
          <w:color w:val="00B0F0"/>
        </w:rPr>
      </w:pPr>
      <w:r w:rsidRPr="006E15CE">
        <w:rPr>
          <w:rFonts w:ascii="Arial" w:hAnsi="Arial" w:cs="Arial"/>
          <w:b/>
          <w:bCs/>
          <w:color w:val="00B0F0"/>
        </w:rPr>
        <w:t xml:space="preserve">Communication objectives </w:t>
      </w:r>
    </w:p>
    <w:p w14:paraId="6B5CFD23" w14:textId="77777777" w:rsidR="00734B96" w:rsidRDefault="00734B96" w:rsidP="00734B96">
      <w:pPr>
        <w:spacing w:after="0" w:line="360" w:lineRule="auto"/>
        <w:jc w:val="both"/>
        <w:rPr>
          <w:rFonts w:ascii="Arial" w:eastAsia="Times New Roman" w:hAnsi="Arial" w:cs="Arial"/>
          <w:color w:val="000000"/>
          <w:lang w:eastAsia="ru-RU"/>
        </w:rPr>
      </w:pPr>
    </w:p>
    <w:p w14:paraId="18A54791" w14:textId="7178654A" w:rsidR="00734B96" w:rsidRDefault="00E23D0C" w:rsidP="00734B96">
      <w:pPr>
        <w:spacing w:after="0" w:line="360" w:lineRule="auto"/>
        <w:jc w:val="both"/>
        <w:rPr>
          <w:rFonts w:ascii="Arial" w:eastAsia="Times New Roman" w:hAnsi="Arial" w:cs="Arial"/>
          <w:color w:val="000000"/>
          <w:lang w:eastAsia="ru-RU"/>
        </w:rPr>
      </w:pPr>
      <w:r w:rsidRPr="00734B96">
        <w:rPr>
          <w:rFonts w:ascii="Arial" w:eastAsia="Times New Roman" w:hAnsi="Arial" w:cs="Arial"/>
          <w:color w:val="000000"/>
          <w:lang w:eastAsia="ru-RU"/>
        </w:rPr>
        <w:t xml:space="preserve">The aim of this communication plan is to ensure that all key stakeholders </w:t>
      </w:r>
      <w:r w:rsidR="00734B96" w:rsidRPr="00734B96">
        <w:rPr>
          <w:rFonts w:ascii="Arial" w:eastAsia="Times New Roman" w:hAnsi="Arial" w:cs="Arial"/>
          <w:color w:val="000000"/>
          <w:lang w:eastAsia="ru-RU"/>
        </w:rPr>
        <w:t>are well-informed about the priorities of the education system for the next 10 years detailed in NSED until 2030</w:t>
      </w:r>
      <w:r w:rsidRPr="00734B96">
        <w:rPr>
          <w:rFonts w:ascii="Arial" w:eastAsia="Times New Roman" w:hAnsi="Arial" w:cs="Arial"/>
          <w:color w:val="000000"/>
          <w:lang w:eastAsia="ru-RU"/>
        </w:rPr>
        <w:t xml:space="preserve"> </w:t>
      </w:r>
      <w:r w:rsidR="00734B96" w:rsidRPr="00734B96">
        <w:rPr>
          <w:rFonts w:ascii="Arial" w:eastAsia="Times New Roman" w:hAnsi="Arial" w:cs="Arial"/>
          <w:color w:val="000000"/>
          <w:lang w:eastAsia="ru-RU"/>
        </w:rPr>
        <w:t xml:space="preserve">and understand their roles in implementation of the strategy. </w:t>
      </w:r>
      <w:r w:rsidR="00734B96">
        <w:rPr>
          <w:rFonts w:ascii="Arial" w:eastAsia="Times New Roman" w:hAnsi="Arial" w:cs="Arial"/>
          <w:color w:val="000000"/>
          <w:lang w:eastAsia="ru-RU"/>
        </w:rPr>
        <w:t xml:space="preserve"> </w:t>
      </w:r>
      <w:r w:rsidR="00182D6F">
        <w:rPr>
          <w:rFonts w:ascii="Arial" w:eastAsia="Times New Roman" w:hAnsi="Arial" w:cs="Arial"/>
          <w:color w:val="000000"/>
          <w:lang w:eastAsia="ru-RU"/>
        </w:rPr>
        <w:t xml:space="preserve">The key objectives of this plan include the following: </w:t>
      </w:r>
    </w:p>
    <w:p w14:paraId="32D2B44E" w14:textId="77777777" w:rsidR="00E44FD2" w:rsidRDefault="00E44FD2" w:rsidP="00734B96">
      <w:pPr>
        <w:spacing w:after="0" w:line="360" w:lineRule="auto"/>
        <w:jc w:val="both"/>
        <w:rPr>
          <w:rFonts w:ascii="Arial" w:eastAsia="Times New Roman" w:hAnsi="Arial" w:cs="Arial"/>
          <w:color w:val="000000"/>
          <w:lang w:eastAsia="ru-RU"/>
        </w:rPr>
      </w:pPr>
    </w:p>
    <w:p w14:paraId="6E8E2286" w14:textId="56F3092A" w:rsidR="00182D6F" w:rsidRDefault="00E44FD2" w:rsidP="00734B96">
      <w:pPr>
        <w:spacing w:after="0" w:line="360" w:lineRule="auto"/>
        <w:jc w:val="both"/>
        <w:rPr>
          <w:rFonts w:ascii="Arial" w:eastAsia="Times New Roman" w:hAnsi="Arial" w:cs="Arial"/>
          <w:color w:val="000000"/>
          <w:lang w:eastAsia="ru-RU"/>
        </w:rPr>
      </w:pPr>
      <w:r>
        <w:rPr>
          <w:rFonts w:ascii="Arial" w:eastAsia="Times New Roman" w:hAnsi="Arial" w:cs="Arial"/>
          <w:noProof/>
          <w:color w:val="000000"/>
          <w:lang w:eastAsia="ru-RU"/>
        </w:rPr>
        <mc:AlternateContent>
          <mc:Choice Requires="wps">
            <w:drawing>
              <wp:inline distT="0" distB="0" distL="0" distR="0" wp14:anchorId="369E6816" wp14:editId="601594F7">
                <wp:extent cx="8388350" cy="1612900"/>
                <wp:effectExtent l="0" t="0" r="12700" b="25400"/>
                <wp:docPr id="2" name="Rectangle 2"/>
                <wp:cNvGraphicFramePr/>
                <a:graphic xmlns:a="http://schemas.openxmlformats.org/drawingml/2006/main">
                  <a:graphicData uri="http://schemas.microsoft.com/office/word/2010/wordprocessingShape">
                    <wps:wsp>
                      <wps:cNvSpPr/>
                      <wps:spPr>
                        <a:xfrm>
                          <a:off x="0" y="0"/>
                          <a:ext cx="8388350" cy="161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9D367B" w14:textId="77777777" w:rsidR="0060485F" w:rsidRDefault="0060485F" w:rsidP="00E44FD2">
                            <w:pPr>
                              <w:pStyle w:val="ListParagraph"/>
                              <w:numPr>
                                <w:ilvl w:val="0"/>
                                <w:numId w:val="20"/>
                              </w:numPr>
                              <w:spacing w:after="0" w:line="360" w:lineRule="auto"/>
                              <w:jc w:val="both"/>
                              <w:rPr>
                                <w:rFonts w:ascii="Arial" w:eastAsia="Times New Roman" w:hAnsi="Arial" w:cs="Arial"/>
                                <w:color w:val="000000"/>
                                <w:lang w:eastAsia="ru-RU"/>
                              </w:rPr>
                            </w:pPr>
                            <w:r w:rsidRPr="00E44FD2">
                              <w:rPr>
                                <w:rFonts w:ascii="Arial" w:eastAsia="Times New Roman" w:hAnsi="Arial" w:cs="Arial"/>
                                <w:b/>
                                <w:bCs/>
                                <w:color w:val="000000"/>
                                <w:lang w:eastAsia="ru-RU"/>
                              </w:rPr>
                              <w:t>Increase awareness</w:t>
                            </w:r>
                            <w:r>
                              <w:rPr>
                                <w:rFonts w:ascii="Arial" w:eastAsia="Times New Roman" w:hAnsi="Arial" w:cs="Arial"/>
                                <w:color w:val="000000"/>
                                <w:lang w:eastAsia="ru-RU"/>
                              </w:rPr>
                              <w:t xml:space="preserve"> among different stakeholders on the current challenges of the education system, priorities set by NSED and key reforms measures suggested to address these challenges; </w:t>
                            </w:r>
                          </w:p>
                          <w:p w14:paraId="43400F22" w14:textId="77777777" w:rsidR="0060485F" w:rsidRDefault="0060485F" w:rsidP="00E44FD2">
                            <w:pPr>
                              <w:pStyle w:val="ListParagraph"/>
                              <w:numPr>
                                <w:ilvl w:val="0"/>
                                <w:numId w:val="20"/>
                              </w:numPr>
                              <w:spacing w:after="0" w:line="360" w:lineRule="auto"/>
                              <w:jc w:val="both"/>
                              <w:rPr>
                                <w:rFonts w:ascii="Arial" w:eastAsia="Times New Roman" w:hAnsi="Arial" w:cs="Arial"/>
                                <w:color w:val="000000"/>
                                <w:lang w:eastAsia="ru-RU"/>
                              </w:rPr>
                            </w:pPr>
                            <w:r w:rsidRPr="00E44FD2">
                              <w:rPr>
                                <w:rFonts w:ascii="Arial" w:eastAsia="Times New Roman" w:hAnsi="Arial" w:cs="Arial"/>
                                <w:b/>
                                <w:bCs/>
                                <w:color w:val="000000"/>
                                <w:lang w:eastAsia="ru-RU"/>
                              </w:rPr>
                              <w:t>Ensure participation</w:t>
                            </w:r>
                            <w:r>
                              <w:rPr>
                                <w:rFonts w:ascii="Arial" w:eastAsia="Times New Roman" w:hAnsi="Arial" w:cs="Arial"/>
                                <w:color w:val="000000"/>
                                <w:lang w:eastAsia="ru-RU"/>
                              </w:rPr>
                              <w:t xml:space="preserve"> of all key stakeholders in the implementation of NSED until 2030 at all levels </w:t>
                            </w:r>
                          </w:p>
                          <w:p w14:paraId="0B916E56" w14:textId="77777777" w:rsidR="0060485F" w:rsidRDefault="0060485F" w:rsidP="00E44FD2">
                            <w:pPr>
                              <w:pStyle w:val="ListParagraph"/>
                              <w:numPr>
                                <w:ilvl w:val="0"/>
                                <w:numId w:val="20"/>
                              </w:numPr>
                              <w:spacing w:after="0" w:line="360" w:lineRule="auto"/>
                              <w:jc w:val="both"/>
                              <w:rPr>
                                <w:rFonts w:ascii="Arial" w:eastAsia="Times New Roman" w:hAnsi="Arial" w:cs="Arial"/>
                                <w:color w:val="000000"/>
                                <w:lang w:eastAsia="ru-RU"/>
                              </w:rPr>
                            </w:pPr>
                            <w:r w:rsidRPr="00E44FD2">
                              <w:rPr>
                                <w:rFonts w:ascii="Arial" w:eastAsia="Times New Roman" w:hAnsi="Arial" w:cs="Arial"/>
                                <w:b/>
                                <w:bCs/>
                                <w:color w:val="000000"/>
                                <w:lang w:eastAsia="ru-RU"/>
                              </w:rPr>
                              <w:t>Strengthen the monitoring mechanisms</w:t>
                            </w:r>
                            <w:r>
                              <w:rPr>
                                <w:rFonts w:ascii="Arial" w:eastAsia="Times New Roman" w:hAnsi="Arial" w:cs="Arial"/>
                                <w:color w:val="000000"/>
                                <w:lang w:eastAsia="ru-RU"/>
                              </w:rPr>
                              <w:t xml:space="preserve"> by encouraging various stakeholders to take an active part in monitoring of key results of the education reform at various level</w:t>
                            </w:r>
                          </w:p>
                          <w:p w14:paraId="65428AB1" w14:textId="77777777" w:rsidR="0060485F" w:rsidRPr="00182D6F" w:rsidRDefault="0060485F" w:rsidP="00E44FD2">
                            <w:pPr>
                              <w:pStyle w:val="ListParagraph"/>
                              <w:numPr>
                                <w:ilvl w:val="0"/>
                                <w:numId w:val="20"/>
                              </w:numPr>
                              <w:spacing w:after="0" w:line="360" w:lineRule="auto"/>
                              <w:jc w:val="both"/>
                              <w:rPr>
                                <w:rFonts w:ascii="Arial" w:eastAsia="Times New Roman" w:hAnsi="Arial" w:cs="Arial"/>
                                <w:color w:val="000000"/>
                                <w:lang w:eastAsia="ru-RU"/>
                              </w:rPr>
                            </w:pPr>
                            <w:r w:rsidRPr="00E44FD2">
                              <w:rPr>
                                <w:rFonts w:ascii="Arial" w:eastAsia="Times New Roman" w:hAnsi="Arial" w:cs="Arial"/>
                                <w:b/>
                                <w:bCs/>
                                <w:color w:val="000000"/>
                                <w:lang w:eastAsia="ru-RU"/>
                              </w:rPr>
                              <w:t>Create a culture of transparency and collaboration</w:t>
                            </w:r>
                            <w:r>
                              <w:rPr>
                                <w:rFonts w:ascii="Arial" w:eastAsia="Times New Roman" w:hAnsi="Arial" w:cs="Arial"/>
                                <w:color w:val="000000"/>
                                <w:lang w:eastAsia="ru-RU"/>
                              </w:rPr>
                              <w:t xml:space="preserve"> between government and civil society  </w:t>
                            </w:r>
                          </w:p>
                          <w:p w14:paraId="15CD6FA6" w14:textId="77777777" w:rsidR="0060485F" w:rsidRPr="00E44FD2" w:rsidRDefault="0060485F" w:rsidP="00E44FD2">
                            <w:pPr>
                              <w:jc w:val="center"/>
                              <w:rPr>
                                <w:color w:val="8496B0" w:themeColor="text2" w:themeTint="99"/>
                              </w:rPr>
                            </w:pPr>
                          </w:p>
                          <w:p w14:paraId="2896BF33" w14:textId="77777777" w:rsidR="0060485F" w:rsidRDefault="006048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9E6816" id="Rectangle 2" o:spid="_x0000_s1027" style="width:660.5pt;height:1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" fillcolor="#b4c6e7 [1300]" strokecolor="#1f3763 [1604]" strokeweight="1pt">
                <v:textbox>
                  <w:txbxContent>
                    <w:p w14:paraId="6D9D367B" w14:textId="77777777" w:rsidR="0060485F" w:rsidRDefault="0060485F" w:rsidP="00E44FD2">
                      <w:pPr>
                        <w:pStyle w:val="ListParagraph"/>
                        <w:numPr>
                          <w:ilvl w:val="0"/>
                          <w:numId w:val="20"/>
                        </w:numPr>
                        <w:spacing w:after="0" w:line="360" w:lineRule="auto"/>
                        <w:jc w:val="both"/>
                        <w:rPr>
                          <w:rFonts w:ascii="Arial" w:eastAsia="Times New Roman" w:hAnsi="Arial" w:cs="Arial"/>
                          <w:color w:val="000000"/>
                          <w:lang w:eastAsia="ru-RU"/>
                        </w:rPr>
                      </w:pPr>
                      <w:r w:rsidRPr="00E44FD2">
                        <w:rPr>
                          <w:rFonts w:ascii="Arial" w:eastAsia="Times New Roman" w:hAnsi="Arial" w:cs="Arial"/>
                          <w:b/>
                          <w:bCs/>
                          <w:color w:val="000000"/>
                          <w:lang w:eastAsia="ru-RU"/>
                        </w:rPr>
                        <w:t>Increase awareness</w:t>
                      </w:r>
                      <w:r>
                        <w:rPr>
                          <w:rFonts w:ascii="Arial" w:eastAsia="Times New Roman" w:hAnsi="Arial" w:cs="Arial"/>
                          <w:color w:val="000000"/>
                          <w:lang w:eastAsia="ru-RU"/>
                        </w:rPr>
                        <w:t xml:space="preserve"> among different stakeholders on the current challenges of the education system, priorities set by NSED and key reforms measures suggested to address these challenges; </w:t>
                      </w:r>
                    </w:p>
                    <w:p w14:paraId="43400F22" w14:textId="77777777" w:rsidR="0060485F" w:rsidRDefault="0060485F" w:rsidP="00E44FD2">
                      <w:pPr>
                        <w:pStyle w:val="ListParagraph"/>
                        <w:numPr>
                          <w:ilvl w:val="0"/>
                          <w:numId w:val="20"/>
                        </w:numPr>
                        <w:spacing w:after="0" w:line="360" w:lineRule="auto"/>
                        <w:jc w:val="both"/>
                        <w:rPr>
                          <w:rFonts w:ascii="Arial" w:eastAsia="Times New Roman" w:hAnsi="Arial" w:cs="Arial"/>
                          <w:color w:val="000000"/>
                          <w:lang w:eastAsia="ru-RU"/>
                        </w:rPr>
                      </w:pPr>
                      <w:r w:rsidRPr="00E44FD2">
                        <w:rPr>
                          <w:rFonts w:ascii="Arial" w:eastAsia="Times New Roman" w:hAnsi="Arial" w:cs="Arial"/>
                          <w:b/>
                          <w:bCs/>
                          <w:color w:val="000000"/>
                          <w:lang w:eastAsia="ru-RU"/>
                        </w:rPr>
                        <w:t>Ensure participation</w:t>
                      </w:r>
                      <w:r>
                        <w:rPr>
                          <w:rFonts w:ascii="Arial" w:eastAsia="Times New Roman" w:hAnsi="Arial" w:cs="Arial"/>
                          <w:color w:val="000000"/>
                          <w:lang w:eastAsia="ru-RU"/>
                        </w:rPr>
                        <w:t xml:space="preserve"> of all key stakeholders in the implementation of NSED until 2030 at all levels </w:t>
                      </w:r>
                    </w:p>
                    <w:p w14:paraId="0B916E56" w14:textId="77777777" w:rsidR="0060485F" w:rsidRDefault="0060485F" w:rsidP="00E44FD2">
                      <w:pPr>
                        <w:pStyle w:val="ListParagraph"/>
                        <w:numPr>
                          <w:ilvl w:val="0"/>
                          <w:numId w:val="20"/>
                        </w:numPr>
                        <w:spacing w:after="0" w:line="360" w:lineRule="auto"/>
                        <w:jc w:val="both"/>
                        <w:rPr>
                          <w:rFonts w:ascii="Arial" w:eastAsia="Times New Roman" w:hAnsi="Arial" w:cs="Arial"/>
                          <w:color w:val="000000"/>
                          <w:lang w:eastAsia="ru-RU"/>
                        </w:rPr>
                      </w:pPr>
                      <w:r w:rsidRPr="00E44FD2">
                        <w:rPr>
                          <w:rFonts w:ascii="Arial" w:eastAsia="Times New Roman" w:hAnsi="Arial" w:cs="Arial"/>
                          <w:b/>
                          <w:bCs/>
                          <w:color w:val="000000"/>
                          <w:lang w:eastAsia="ru-RU"/>
                        </w:rPr>
                        <w:t>Strengthen the monitoring mechanisms</w:t>
                      </w:r>
                      <w:r>
                        <w:rPr>
                          <w:rFonts w:ascii="Arial" w:eastAsia="Times New Roman" w:hAnsi="Arial" w:cs="Arial"/>
                          <w:color w:val="000000"/>
                          <w:lang w:eastAsia="ru-RU"/>
                        </w:rPr>
                        <w:t xml:space="preserve"> by encouraging various stakeholders to take an active part in monitoring of key results of the education reform at various level</w:t>
                      </w:r>
                    </w:p>
                    <w:p w14:paraId="65428AB1" w14:textId="77777777" w:rsidR="0060485F" w:rsidRPr="00182D6F" w:rsidRDefault="0060485F" w:rsidP="00E44FD2">
                      <w:pPr>
                        <w:pStyle w:val="ListParagraph"/>
                        <w:numPr>
                          <w:ilvl w:val="0"/>
                          <w:numId w:val="20"/>
                        </w:numPr>
                        <w:spacing w:after="0" w:line="360" w:lineRule="auto"/>
                        <w:jc w:val="both"/>
                        <w:rPr>
                          <w:rFonts w:ascii="Arial" w:eastAsia="Times New Roman" w:hAnsi="Arial" w:cs="Arial"/>
                          <w:color w:val="000000"/>
                          <w:lang w:eastAsia="ru-RU"/>
                        </w:rPr>
                      </w:pPr>
                      <w:r w:rsidRPr="00E44FD2">
                        <w:rPr>
                          <w:rFonts w:ascii="Arial" w:eastAsia="Times New Roman" w:hAnsi="Arial" w:cs="Arial"/>
                          <w:b/>
                          <w:bCs/>
                          <w:color w:val="000000"/>
                          <w:lang w:eastAsia="ru-RU"/>
                        </w:rPr>
                        <w:t>Create a culture of transparency and collaboration</w:t>
                      </w:r>
                      <w:r>
                        <w:rPr>
                          <w:rFonts w:ascii="Arial" w:eastAsia="Times New Roman" w:hAnsi="Arial" w:cs="Arial"/>
                          <w:color w:val="000000"/>
                          <w:lang w:eastAsia="ru-RU"/>
                        </w:rPr>
                        <w:t xml:space="preserve"> between government and civil society  </w:t>
                      </w:r>
                    </w:p>
                    <w:p w14:paraId="15CD6FA6" w14:textId="77777777" w:rsidR="0060485F" w:rsidRPr="00E44FD2" w:rsidRDefault="0060485F" w:rsidP="00E44FD2">
                      <w:pPr>
                        <w:jc w:val="center"/>
                        <w:rPr>
                          <w:color w:val="8496B0" w:themeColor="text2" w:themeTint="99"/>
                        </w:rPr>
                      </w:pPr>
                    </w:p>
                    <w:p w14:paraId="2896BF33" w14:textId="77777777" w:rsidR="0060485F" w:rsidRDefault="0060485F"/>
                  </w:txbxContent>
                </v:textbox>
                <w10:anchorlock/>
              </v:rect>
            </w:pict>
          </mc:Fallback>
        </mc:AlternateContent>
      </w:r>
    </w:p>
    <w:p w14:paraId="4D28397E" w14:textId="0A050101" w:rsidR="00E44FD2" w:rsidRDefault="00E44FD2" w:rsidP="00734B96">
      <w:pPr>
        <w:spacing w:after="0" w:line="360" w:lineRule="auto"/>
        <w:jc w:val="both"/>
        <w:rPr>
          <w:rFonts w:ascii="Arial" w:eastAsia="Times New Roman" w:hAnsi="Arial" w:cs="Arial"/>
          <w:color w:val="000000"/>
          <w:lang w:eastAsia="ru-RU"/>
        </w:rPr>
      </w:pPr>
    </w:p>
    <w:p w14:paraId="1F50FE5D" w14:textId="19FA8A05" w:rsidR="007E6F9D" w:rsidRDefault="007E6F9D" w:rsidP="006E15CE">
      <w:pPr>
        <w:pStyle w:val="Heading2"/>
        <w:rPr>
          <w:rFonts w:ascii="Arial" w:hAnsi="Arial" w:cs="Arial"/>
          <w:b/>
          <w:bCs/>
          <w:color w:val="00B0F0"/>
        </w:rPr>
      </w:pPr>
      <w:r w:rsidRPr="006E15CE">
        <w:rPr>
          <w:rFonts w:ascii="Arial" w:hAnsi="Arial" w:cs="Arial"/>
          <w:b/>
          <w:bCs/>
          <w:color w:val="00B0F0"/>
        </w:rPr>
        <w:t xml:space="preserve">Key </w:t>
      </w:r>
      <w:r w:rsidR="00AE4E40" w:rsidRPr="006E15CE">
        <w:rPr>
          <w:rFonts w:ascii="Arial" w:hAnsi="Arial" w:cs="Arial"/>
          <w:b/>
          <w:bCs/>
          <w:color w:val="00B0F0"/>
        </w:rPr>
        <w:t>stakeholders</w:t>
      </w:r>
      <w:r w:rsidRPr="006E15CE">
        <w:rPr>
          <w:rFonts w:ascii="Arial" w:hAnsi="Arial" w:cs="Arial"/>
          <w:b/>
          <w:bCs/>
          <w:color w:val="00B0F0"/>
        </w:rPr>
        <w:t xml:space="preserve"> </w:t>
      </w:r>
    </w:p>
    <w:p w14:paraId="58DB90E2" w14:textId="77777777" w:rsidR="00E44FD2" w:rsidRDefault="00E44FD2" w:rsidP="00182D6F">
      <w:pPr>
        <w:spacing w:line="480" w:lineRule="auto"/>
        <w:ind w:firstLine="720"/>
        <w:jc w:val="both"/>
        <w:rPr>
          <w:rFonts w:ascii="Arial" w:hAnsi="Arial" w:cs="Arial"/>
        </w:rPr>
      </w:pPr>
    </w:p>
    <w:p w14:paraId="14378139" w14:textId="585BE7E1" w:rsidR="00234064" w:rsidRDefault="003A1174" w:rsidP="00182D6F">
      <w:pPr>
        <w:spacing w:line="480" w:lineRule="auto"/>
        <w:ind w:firstLine="720"/>
        <w:jc w:val="both"/>
        <w:rPr>
          <w:rFonts w:ascii="Arial" w:hAnsi="Arial" w:cs="Arial"/>
        </w:rPr>
      </w:pPr>
      <w:r>
        <w:rPr>
          <w:rFonts w:ascii="Arial" w:hAnsi="Arial" w:cs="Arial"/>
        </w:rPr>
        <w:t xml:space="preserve">The key </w:t>
      </w:r>
      <w:r w:rsidR="00182D6F">
        <w:rPr>
          <w:rFonts w:ascii="Arial" w:hAnsi="Arial" w:cs="Arial"/>
        </w:rPr>
        <w:t>audience</w:t>
      </w:r>
      <w:r>
        <w:rPr>
          <w:rFonts w:ascii="Arial" w:hAnsi="Arial" w:cs="Arial"/>
        </w:rPr>
        <w:t xml:space="preserve"> of this communication </w:t>
      </w:r>
      <w:r w:rsidR="00182D6F">
        <w:rPr>
          <w:rFonts w:ascii="Arial" w:hAnsi="Arial" w:cs="Arial"/>
        </w:rPr>
        <w:t>plan include</w:t>
      </w:r>
      <w:r w:rsidR="00E770CA" w:rsidRPr="00941FF6">
        <w:rPr>
          <w:rFonts w:ascii="Arial" w:hAnsi="Arial" w:cs="Arial"/>
        </w:rPr>
        <w:t xml:space="preserve"> </w:t>
      </w:r>
      <w:r>
        <w:rPr>
          <w:rFonts w:ascii="Arial" w:hAnsi="Arial" w:cs="Arial"/>
        </w:rPr>
        <w:t xml:space="preserve">1) </w:t>
      </w:r>
      <w:r w:rsidR="00E770CA" w:rsidRPr="00941FF6">
        <w:rPr>
          <w:rFonts w:ascii="Arial" w:hAnsi="Arial" w:cs="Arial"/>
        </w:rPr>
        <w:t>education policy makers and planners at different levels of the system</w:t>
      </w:r>
      <w:r>
        <w:rPr>
          <w:rFonts w:ascii="Arial" w:hAnsi="Arial" w:cs="Arial"/>
        </w:rPr>
        <w:t xml:space="preserve"> (</w:t>
      </w:r>
      <w:r w:rsidR="00182D6F">
        <w:rPr>
          <w:rFonts w:ascii="Arial" w:hAnsi="Arial" w:cs="Arial"/>
        </w:rPr>
        <w:t>central and local authorities</w:t>
      </w:r>
      <w:r>
        <w:rPr>
          <w:rFonts w:ascii="Arial" w:hAnsi="Arial" w:cs="Arial"/>
        </w:rPr>
        <w:t>)</w:t>
      </w:r>
      <w:r w:rsidR="00E770CA" w:rsidRPr="00941FF6">
        <w:rPr>
          <w:rFonts w:ascii="Arial" w:hAnsi="Arial" w:cs="Arial"/>
        </w:rPr>
        <w:t xml:space="preserve">, </w:t>
      </w:r>
      <w:r>
        <w:rPr>
          <w:rFonts w:ascii="Arial" w:hAnsi="Arial" w:cs="Arial"/>
        </w:rPr>
        <w:t xml:space="preserve">2) </w:t>
      </w:r>
      <w:r w:rsidR="00E770CA" w:rsidRPr="00941FF6">
        <w:rPr>
          <w:rFonts w:ascii="Arial" w:hAnsi="Arial" w:cs="Arial"/>
        </w:rPr>
        <w:t xml:space="preserve">education professionals (teachers, </w:t>
      </w:r>
      <w:r>
        <w:rPr>
          <w:rFonts w:ascii="Arial" w:hAnsi="Arial" w:cs="Arial"/>
        </w:rPr>
        <w:t>school principals</w:t>
      </w:r>
      <w:r w:rsidR="00E770CA" w:rsidRPr="00941FF6">
        <w:rPr>
          <w:rFonts w:ascii="Arial" w:hAnsi="Arial" w:cs="Arial"/>
        </w:rPr>
        <w:t xml:space="preserve">) </w:t>
      </w:r>
      <w:r w:rsidR="00AE4E40">
        <w:rPr>
          <w:rFonts w:ascii="Arial" w:hAnsi="Arial" w:cs="Arial"/>
        </w:rPr>
        <w:t xml:space="preserve">3) </w:t>
      </w:r>
      <w:r w:rsidR="00E770CA" w:rsidRPr="00941FF6">
        <w:rPr>
          <w:rFonts w:ascii="Arial" w:hAnsi="Arial" w:cs="Arial"/>
        </w:rPr>
        <w:t>community members</w:t>
      </w:r>
      <w:r w:rsidR="006C6697">
        <w:rPr>
          <w:rFonts w:ascii="Arial" w:hAnsi="Arial" w:cs="Arial"/>
        </w:rPr>
        <w:t>, CSOs</w:t>
      </w:r>
      <w:r w:rsidR="00E770CA" w:rsidRPr="00941FF6">
        <w:rPr>
          <w:rFonts w:ascii="Arial" w:hAnsi="Arial" w:cs="Arial"/>
        </w:rPr>
        <w:t xml:space="preserve">, and </w:t>
      </w:r>
      <w:r w:rsidR="00AE4E40">
        <w:rPr>
          <w:rFonts w:ascii="Arial" w:hAnsi="Arial" w:cs="Arial"/>
        </w:rPr>
        <w:t xml:space="preserve">4) </w:t>
      </w:r>
      <w:r w:rsidR="006C6697">
        <w:rPr>
          <w:rFonts w:ascii="Arial" w:hAnsi="Arial" w:cs="Arial"/>
        </w:rPr>
        <w:t xml:space="preserve">parents and </w:t>
      </w:r>
      <w:r w:rsidR="00E770CA" w:rsidRPr="00941FF6">
        <w:rPr>
          <w:rFonts w:ascii="Arial" w:hAnsi="Arial" w:cs="Arial"/>
        </w:rPr>
        <w:t>children.</w:t>
      </w:r>
    </w:p>
    <w:p w14:paraId="59C2F359" w14:textId="1B400A26" w:rsidR="009C732A" w:rsidRDefault="00182D6F" w:rsidP="00182D6F">
      <w:pPr>
        <w:spacing w:line="480" w:lineRule="auto"/>
        <w:ind w:firstLine="720"/>
        <w:jc w:val="both"/>
        <w:rPr>
          <w:rFonts w:ascii="Arial" w:hAnsi="Arial" w:cs="Arial"/>
        </w:rPr>
      </w:pPr>
      <w:r>
        <w:rPr>
          <w:rFonts w:ascii="Arial" w:hAnsi="Arial" w:cs="Arial"/>
        </w:rPr>
        <w:t xml:space="preserve">The audience is divided into several groups depending on their </w:t>
      </w:r>
      <w:r w:rsidR="00AE4E40">
        <w:rPr>
          <w:rFonts w:ascii="Arial" w:hAnsi="Arial" w:cs="Arial"/>
        </w:rPr>
        <w:t xml:space="preserve">communication needs and </w:t>
      </w:r>
      <w:r w:rsidR="009C732A">
        <w:rPr>
          <w:rFonts w:ascii="Arial" w:hAnsi="Arial" w:cs="Arial"/>
        </w:rPr>
        <w:t>decision-making power</w:t>
      </w:r>
      <w:r>
        <w:rPr>
          <w:rFonts w:ascii="Arial" w:hAnsi="Arial" w:cs="Arial"/>
        </w:rPr>
        <w:t xml:space="preserve"> (Please, see Table 1) </w:t>
      </w:r>
      <w:r w:rsidR="006C6697">
        <w:rPr>
          <w:rFonts w:ascii="Arial" w:hAnsi="Arial" w:cs="Arial"/>
        </w:rPr>
        <w:t xml:space="preserve"> </w:t>
      </w:r>
    </w:p>
    <w:tbl>
      <w:tblPr>
        <w:tblStyle w:val="2"/>
        <w:tblW w:w="5000" w:type="pct"/>
        <w:tblLayout w:type="fixed"/>
        <w:tblLook w:val="04A0" w:firstRow="1" w:lastRow="0" w:firstColumn="1" w:lastColumn="0" w:noHBand="0" w:noVBand="1"/>
      </w:tblPr>
      <w:tblGrid>
        <w:gridCol w:w="2145"/>
        <w:gridCol w:w="4872"/>
        <w:gridCol w:w="1349"/>
        <w:gridCol w:w="4584"/>
      </w:tblGrid>
      <w:tr w:rsidR="001A596A" w:rsidRPr="003B30A7" w14:paraId="2B4672AB" w14:textId="77777777" w:rsidTr="001F6823">
        <w:trPr>
          <w:trHeight w:val="800"/>
        </w:trPr>
        <w:tc>
          <w:tcPr>
            <w:tcW w:w="828" w:type="pct"/>
            <w:shd w:val="clear" w:color="auto" w:fill="00B0F0"/>
          </w:tcPr>
          <w:p w14:paraId="120099BF" w14:textId="77777777" w:rsidR="001A596A" w:rsidRPr="006C6697" w:rsidRDefault="001A596A" w:rsidP="005E4247">
            <w:pPr>
              <w:spacing w:line="276" w:lineRule="auto"/>
              <w:jc w:val="center"/>
              <w:rPr>
                <w:rFonts w:ascii="Arial" w:hAnsi="Arial" w:cs="Arial"/>
                <w:color w:val="FFFFFF" w:themeColor="background1"/>
                <w:sz w:val="18"/>
                <w:szCs w:val="18"/>
                <w:lang w:val="en-US"/>
              </w:rPr>
            </w:pPr>
          </w:p>
          <w:p w14:paraId="3C16F7E6" w14:textId="77777777" w:rsidR="001A596A" w:rsidRPr="006C6697" w:rsidRDefault="001A596A" w:rsidP="005E4247">
            <w:pPr>
              <w:spacing w:line="276" w:lineRule="auto"/>
              <w:jc w:val="center"/>
              <w:rPr>
                <w:rFonts w:ascii="Arial" w:hAnsi="Arial" w:cs="Arial"/>
                <w:color w:val="FFFFFF" w:themeColor="background1"/>
                <w:sz w:val="18"/>
                <w:szCs w:val="18"/>
                <w:lang w:val="en-US"/>
              </w:rPr>
            </w:pPr>
            <w:r w:rsidRPr="006C6697">
              <w:rPr>
                <w:rFonts w:ascii="Arial" w:hAnsi="Arial" w:cs="Arial"/>
                <w:color w:val="FFFFFF" w:themeColor="background1"/>
                <w:sz w:val="18"/>
                <w:szCs w:val="18"/>
                <w:lang w:val="en-US"/>
              </w:rPr>
              <w:t>Stakeholder/</w:t>
            </w:r>
          </w:p>
          <w:p w14:paraId="5830FF48" w14:textId="77777777" w:rsidR="001A596A" w:rsidRPr="006C6697" w:rsidRDefault="001A596A" w:rsidP="005E4247">
            <w:pPr>
              <w:spacing w:line="276" w:lineRule="auto"/>
              <w:jc w:val="center"/>
              <w:rPr>
                <w:rFonts w:ascii="Arial" w:hAnsi="Arial" w:cs="Arial"/>
                <w:color w:val="FFFFFF" w:themeColor="background1"/>
                <w:sz w:val="18"/>
                <w:szCs w:val="18"/>
                <w:lang w:val="en-US"/>
              </w:rPr>
            </w:pPr>
            <w:r w:rsidRPr="006C6697">
              <w:rPr>
                <w:rFonts w:ascii="Arial" w:hAnsi="Arial" w:cs="Arial"/>
                <w:color w:val="FFFFFF" w:themeColor="background1"/>
                <w:sz w:val="18"/>
                <w:szCs w:val="18"/>
                <w:lang w:val="en-US"/>
              </w:rPr>
              <w:t>sub-group</w:t>
            </w:r>
          </w:p>
        </w:tc>
        <w:tc>
          <w:tcPr>
            <w:tcW w:w="1881" w:type="pct"/>
            <w:shd w:val="clear" w:color="auto" w:fill="00B0F0"/>
          </w:tcPr>
          <w:p w14:paraId="52CAAB6A" w14:textId="77777777" w:rsidR="001A596A" w:rsidRPr="006C6697" w:rsidRDefault="001A596A" w:rsidP="005E4247">
            <w:pPr>
              <w:spacing w:line="276" w:lineRule="auto"/>
              <w:jc w:val="center"/>
              <w:rPr>
                <w:rFonts w:ascii="Arial" w:hAnsi="Arial" w:cs="Arial"/>
                <w:color w:val="FFFFFF" w:themeColor="background1"/>
                <w:sz w:val="18"/>
                <w:szCs w:val="18"/>
                <w:lang w:val="en-US"/>
              </w:rPr>
            </w:pPr>
          </w:p>
          <w:p w14:paraId="6F7B4F5F" w14:textId="2419CCCB" w:rsidR="001A596A" w:rsidRPr="006C6697" w:rsidRDefault="001A596A" w:rsidP="005E4247">
            <w:pPr>
              <w:spacing w:line="276" w:lineRule="auto"/>
              <w:jc w:val="center"/>
              <w:rPr>
                <w:rFonts w:ascii="Arial" w:hAnsi="Arial" w:cs="Arial"/>
                <w:color w:val="FFFFFF" w:themeColor="background1"/>
                <w:sz w:val="18"/>
                <w:szCs w:val="18"/>
                <w:lang w:val="en-US"/>
              </w:rPr>
            </w:pPr>
            <w:r w:rsidRPr="006C6697">
              <w:rPr>
                <w:rFonts w:ascii="Arial" w:hAnsi="Arial" w:cs="Arial"/>
                <w:color w:val="FFFFFF" w:themeColor="background1"/>
                <w:sz w:val="18"/>
                <w:szCs w:val="18"/>
                <w:lang w:val="en-US"/>
              </w:rPr>
              <w:t xml:space="preserve">Relevant functions </w:t>
            </w:r>
            <w:r>
              <w:rPr>
                <w:rFonts w:ascii="Arial" w:hAnsi="Arial" w:cs="Arial"/>
                <w:color w:val="FFFFFF" w:themeColor="background1"/>
                <w:sz w:val="18"/>
                <w:szCs w:val="18"/>
                <w:lang w:val="en-US"/>
              </w:rPr>
              <w:t xml:space="preserve">and role </w:t>
            </w:r>
            <w:r w:rsidRPr="006C6697">
              <w:rPr>
                <w:rFonts w:ascii="Arial" w:hAnsi="Arial" w:cs="Arial"/>
                <w:color w:val="FFFFFF" w:themeColor="background1"/>
                <w:sz w:val="18"/>
                <w:szCs w:val="18"/>
                <w:lang w:val="en-US"/>
              </w:rPr>
              <w:t xml:space="preserve">(in the NESD </w:t>
            </w:r>
            <w:proofErr w:type="gramStart"/>
            <w:r w:rsidRPr="006C6697">
              <w:rPr>
                <w:rFonts w:ascii="Arial" w:hAnsi="Arial" w:cs="Arial"/>
                <w:color w:val="FFFFFF" w:themeColor="background1"/>
                <w:sz w:val="18"/>
                <w:szCs w:val="18"/>
                <w:lang w:val="en-US"/>
              </w:rPr>
              <w:t>2030 )</w:t>
            </w:r>
            <w:proofErr w:type="gramEnd"/>
          </w:p>
          <w:p w14:paraId="12E58E17" w14:textId="441EDFC5" w:rsidR="001A596A" w:rsidRPr="006C6697" w:rsidRDefault="001A596A" w:rsidP="005E4247">
            <w:pPr>
              <w:spacing w:line="276" w:lineRule="auto"/>
              <w:jc w:val="center"/>
              <w:rPr>
                <w:rFonts w:ascii="Arial" w:hAnsi="Arial" w:cs="Arial"/>
                <w:color w:val="FFFFFF" w:themeColor="background1"/>
                <w:sz w:val="18"/>
                <w:szCs w:val="18"/>
                <w:lang w:val="en-US"/>
              </w:rPr>
            </w:pPr>
          </w:p>
          <w:p w14:paraId="0B88D696" w14:textId="68A0E24D" w:rsidR="001A596A" w:rsidRPr="006C6697" w:rsidRDefault="001A596A" w:rsidP="005E4247">
            <w:pPr>
              <w:spacing w:line="276" w:lineRule="auto"/>
              <w:jc w:val="center"/>
              <w:rPr>
                <w:rFonts w:ascii="Arial" w:hAnsi="Arial" w:cs="Arial"/>
                <w:color w:val="FFFFFF" w:themeColor="background1"/>
                <w:sz w:val="18"/>
                <w:szCs w:val="18"/>
                <w:lang w:val="en-US"/>
              </w:rPr>
            </w:pPr>
          </w:p>
        </w:tc>
        <w:tc>
          <w:tcPr>
            <w:tcW w:w="521" w:type="pct"/>
            <w:shd w:val="clear" w:color="auto" w:fill="00B0F0"/>
          </w:tcPr>
          <w:p w14:paraId="1B9CDDE2" w14:textId="77777777" w:rsidR="001A596A" w:rsidRPr="006C6697" w:rsidRDefault="001A596A" w:rsidP="005E4247">
            <w:pPr>
              <w:spacing w:line="276" w:lineRule="auto"/>
              <w:jc w:val="center"/>
              <w:rPr>
                <w:rFonts w:ascii="Arial" w:hAnsi="Arial" w:cs="Arial"/>
                <w:color w:val="FFFFFF" w:themeColor="background1"/>
                <w:sz w:val="18"/>
                <w:szCs w:val="18"/>
                <w:lang w:val="en-US"/>
              </w:rPr>
            </w:pPr>
            <w:r w:rsidRPr="006C6697">
              <w:rPr>
                <w:rFonts w:ascii="Arial" w:hAnsi="Arial" w:cs="Arial"/>
                <w:color w:val="FFFFFF" w:themeColor="background1"/>
                <w:sz w:val="18"/>
                <w:szCs w:val="18"/>
                <w:lang w:val="en-US"/>
              </w:rPr>
              <w:t xml:space="preserve">Decision making power </w:t>
            </w:r>
          </w:p>
          <w:p w14:paraId="6BF8F314" w14:textId="77777777" w:rsidR="001A596A" w:rsidRPr="006C6697" w:rsidRDefault="001A596A" w:rsidP="005E4247">
            <w:pPr>
              <w:spacing w:line="276" w:lineRule="auto"/>
              <w:jc w:val="center"/>
              <w:rPr>
                <w:rFonts w:ascii="Arial" w:hAnsi="Arial" w:cs="Arial"/>
                <w:color w:val="FFFFFF" w:themeColor="background1"/>
                <w:sz w:val="18"/>
                <w:szCs w:val="18"/>
                <w:lang w:val="en-US"/>
              </w:rPr>
            </w:pPr>
          </w:p>
        </w:tc>
        <w:tc>
          <w:tcPr>
            <w:tcW w:w="1770" w:type="pct"/>
            <w:shd w:val="clear" w:color="auto" w:fill="00B0F0"/>
          </w:tcPr>
          <w:p w14:paraId="48922726" w14:textId="77777777" w:rsidR="001A596A" w:rsidRPr="006C6697" w:rsidRDefault="001A596A" w:rsidP="005E4247">
            <w:pPr>
              <w:spacing w:line="276" w:lineRule="auto"/>
              <w:jc w:val="center"/>
              <w:rPr>
                <w:rFonts w:ascii="Arial" w:hAnsi="Arial" w:cs="Arial"/>
                <w:color w:val="FFFFFF" w:themeColor="background1"/>
                <w:sz w:val="18"/>
                <w:szCs w:val="18"/>
                <w:lang w:val="en-US"/>
              </w:rPr>
            </w:pPr>
          </w:p>
          <w:p w14:paraId="29F4B167" w14:textId="7CA90736" w:rsidR="001A596A" w:rsidRPr="006C6697" w:rsidRDefault="001A596A" w:rsidP="005E4247">
            <w:pPr>
              <w:spacing w:line="276" w:lineRule="auto"/>
              <w:jc w:val="center"/>
              <w:rPr>
                <w:rFonts w:ascii="Arial" w:hAnsi="Arial" w:cs="Arial"/>
                <w:color w:val="FFFFFF" w:themeColor="background1"/>
                <w:sz w:val="18"/>
                <w:szCs w:val="18"/>
                <w:lang w:val="en-US"/>
              </w:rPr>
            </w:pPr>
            <w:r w:rsidRPr="006C6697">
              <w:rPr>
                <w:rFonts w:ascii="Arial" w:hAnsi="Arial" w:cs="Arial"/>
                <w:color w:val="FFFFFF" w:themeColor="background1"/>
                <w:sz w:val="18"/>
                <w:szCs w:val="18"/>
                <w:lang w:val="en-US"/>
              </w:rPr>
              <w:t>Interest</w:t>
            </w:r>
            <w:r w:rsidR="007707B6">
              <w:rPr>
                <w:rFonts w:ascii="Arial" w:hAnsi="Arial" w:cs="Arial"/>
                <w:color w:val="FFFFFF" w:themeColor="background1"/>
                <w:sz w:val="18"/>
                <w:szCs w:val="18"/>
                <w:lang w:val="en-US"/>
              </w:rPr>
              <w:t xml:space="preserve"> in NESD 2030 impact </w:t>
            </w:r>
            <w:r w:rsidR="007707B6" w:rsidRPr="007707B6">
              <w:rPr>
                <w:rFonts w:ascii="Arial" w:hAnsi="Arial" w:cs="Arial"/>
                <w:color w:val="FFFFFF" w:themeColor="background1"/>
                <w:sz w:val="18"/>
                <w:szCs w:val="20"/>
                <w:lang w:val="en-US"/>
              </w:rPr>
              <w:t>(safe and enabling learning environment for all children, improved access to education for marginalized groups and their participation)</w:t>
            </w:r>
          </w:p>
        </w:tc>
      </w:tr>
      <w:tr w:rsidR="009C732A" w:rsidRPr="003B30A7" w14:paraId="35C6C6A1" w14:textId="77777777" w:rsidTr="009C732A">
        <w:tc>
          <w:tcPr>
            <w:tcW w:w="5000" w:type="pct"/>
            <w:gridSpan w:val="4"/>
            <w:shd w:val="clear" w:color="auto" w:fill="00B0F0"/>
          </w:tcPr>
          <w:p w14:paraId="48A9D114" w14:textId="59BD7791" w:rsidR="009C732A" w:rsidRPr="006C6697" w:rsidRDefault="006C6697" w:rsidP="005E4247">
            <w:pPr>
              <w:spacing w:line="276" w:lineRule="auto"/>
              <w:jc w:val="center"/>
              <w:rPr>
                <w:rFonts w:ascii="Arial" w:hAnsi="Arial" w:cs="Arial"/>
                <w:color w:val="FFFFFF" w:themeColor="background1"/>
                <w:sz w:val="18"/>
                <w:szCs w:val="18"/>
                <w:lang w:val="en-US"/>
              </w:rPr>
            </w:pPr>
            <w:r w:rsidRPr="006C6697">
              <w:rPr>
                <w:rFonts w:ascii="Arial" w:hAnsi="Arial" w:cs="Arial"/>
                <w:color w:val="FFFFFF" w:themeColor="background1"/>
                <w:sz w:val="18"/>
                <w:szCs w:val="18"/>
                <w:lang w:val="en-US"/>
              </w:rPr>
              <w:t xml:space="preserve">Group 1 </w:t>
            </w:r>
          </w:p>
        </w:tc>
      </w:tr>
      <w:tr w:rsidR="001A596A" w:rsidRPr="003B30A7" w14:paraId="0B38AF31" w14:textId="77777777" w:rsidTr="001F6823">
        <w:tc>
          <w:tcPr>
            <w:tcW w:w="828" w:type="pct"/>
          </w:tcPr>
          <w:p w14:paraId="25BEEA94" w14:textId="6B7D9825" w:rsidR="001A596A" w:rsidRPr="006C6697" w:rsidRDefault="001A596A" w:rsidP="00E44FD2">
            <w:pPr>
              <w:spacing w:line="276" w:lineRule="auto"/>
              <w:rPr>
                <w:rFonts w:ascii="Arial" w:hAnsi="Arial" w:cs="Arial"/>
                <w:b/>
                <w:sz w:val="18"/>
                <w:szCs w:val="20"/>
                <w:lang w:val="en-US"/>
              </w:rPr>
            </w:pPr>
            <w:r w:rsidRPr="006C6697">
              <w:rPr>
                <w:rFonts w:ascii="Arial" w:hAnsi="Arial" w:cs="Arial"/>
                <w:sz w:val="18"/>
                <w:szCs w:val="20"/>
                <w:lang w:val="en-US"/>
              </w:rPr>
              <w:t>Ministry of Education and Science</w:t>
            </w:r>
          </w:p>
        </w:tc>
        <w:tc>
          <w:tcPr>
            <w:tcW w:w="1881" w:type="pct"/>
          </w:tcPr>
          <w:p w14:paraId="70677B24" w14:textId="7A520863" w:rsidR="001A596A" w:rsidRDefault="001A596A" w:rsidP="003665A0">
            <w:pPr>
              <w:spacing w:line="276" w:lineRule="auto"/>
              <w:rPr>
                <w:rFonts w:ascii="Arial" w:hAnsi="Arial" w:cs="Arial"/>
                <w:sz w:val="18"/>
                <w:szCs w:val="20"/>
                <w:lang w:val="en-GB"/>
              </w:rPr>
            </w:pPr>
            <w:r w:rsidRPr="006C6697">
              <w:rPr>
                <w:rFonts w:ascii="Arial" w:hAnsi="Arial" w:cs="Arial"/>
                <w:sz w:val="18"/>
                <w:szCs w:val="20"/>
                <w:lang w:val="en-GB"/>
              </w:rPr>
              <w:t xml:space="preserve">holds a leading role in </w:t>
            </w:r>
            <w:r>
              <w:rPr>
                <w:rFonts w:ascii="Arial" w:hAnsi="Arial" w:cs="Arial"/>
                <w:sz w:val="18"/>
                <w:szCs w:val="20"/>
                <w:lang w:val="en-GB"/>
              </w:rPr>
              <w:t>development, dissemination,</w:t>
            </w:r>
          </w:p>
          <w:p w14:paraId="0896CB54" w14:textId="3818B973" w:rsidR="001A596A" w:rsidRPr="006C6697" w:rsidRDefault="001A596A" w:rsidP="003665A0">
            <w:pPr>
              <w:spacing w:line="276" w:lineRule="auto"/>
              <w:rPr>
                <w:rFonts w:ascii="Arial" w:hAnsi="Arial" w:cs="Arial"/>
                <w:sz w:val="18"/>
                <w:szCs w:val="20"/>
                <w:lang w:val="en-GB"/>
              </w:rPr>
            </w:pPr>
            <w:r>
              <w:rPr>
                <w:rFonts w:ascii="Arial" w:hAnsi="Arial" w:cs="Arial"/>
                <w:sz w:val="18"/>
                <w:szCs w:val="20"/>
                <w:lang w:val="en-GB"/>
              </w:rPr>
              <w:t>implementation and monitoring and reporting</w:t>
            </w:r>
          </w:p>
          <w:p w14:paraId="1C030459" w14:textId="77777777" w:rsidR="001A596A" w:rsidRPr="006C6697" w:rsidRDefault="001A596A" w:rsidP="003665A0">
            <w:pPr>
              <w:spacing w:line="276" w:lineRule="auto"/>
              <w:rPr>
                <w:rFonts w:ascii="Arial" w:hAnsi="Arial" w:cs="Arial"/>
                <w:sz w:val="18"/>
                <w:szCs w:val="20"/>
                <w:lang w:val="en-US"/>
              </w:rPr>
            </w:pPr>
          </w:p>
        </w:tc>
        <w:tc>
          <w:tcPr>
            <w:tcW w:w="521" w:type="pct"/>
          </w:tcPr>
          <w:p w14:paraId="3ACA91F7" w14:textId="77777777" w:rsidR="001A596A" w:rsidRPr="006C6697" w:rsidRDefault="001A596A" w:rsidP="003665A0">
            <w:pPr>
              <w:spacing w:line="276" w:lineRule="auto"/>
              <w:rPr>
                <w:rFonts w:ascii="Arial" w:hAnsi="Arial" w:cs="Arial"/>
                <w:sz w:val="18"/>
                <w:szCs w:val="20"/>
                <w:lang w:val="en-US"/>
              </w:rPr>
            </w:pPr>
          </w:p>
          <w:p w14:paraId="084E7D16" w14:textId="77777777" w:rsidR="001A596A" w:rsidRPr="006C6697" w:rsidRDefault="001A596A" w:rsidP="003665A0">
            <w:pPr>
              <w:spacing w:line="276" w:lineRule="auto"/>
              <w:rPr>
                <w:rFonts w:ascii="Arial" w:hAnsi="Arial" w:cs="Arial"/>
                <w:sz w:val="18"/>
                <w:szCs w:val="20"/>
                <w:lang w:val="en-US"/>
              </w:rPr>
            </w:pPr>
            <w:r w:rsidRPr="006C6697">
              <w:rPr>
                <w:rFonts w:ascii="Arial" w:hAnsi="Arial" w:cs="Arial"/>
                <w:sz w:val="18"/>
                <w:szCs w:val="20"/>
                <w:lang w:val="en-US"/>
              </w:rPr>
              <w:t>High power</w:t>
            </w:r>
          </w:p>
        </w:tc>
        <w:tc>
          <w:tcPr>
            <w:tcW w:w="1770" w:type="pct"/>
          </w:tcPr>
          <w:p w14:paraId="46216BFD" w14:textId="278F3171" w:rsidR="001A596A" w:rsidRPr="006C6697" w:rsidRDefault="001A596A" w:rsidP="003665A0">
            <w:pPr>
              <w:spacing w:line="276" w:lineRule="auto"/>
              <w:rPr>
                <w:rFonts w:ascii="Arial" w:hAnsi="Arial" w:cs="Arial"/>
                <w:sz w:val="18"/>
                <w:szCs w:val="20"/>
                <w:lang w:val="en-US"/>
              </w:rPr>
            </w:pPr>
            <w:r w:rsidRPr="006C6697">
              <w:rPr>
                <w:rFonts w:ascii="Arial" w:hAnsi="Arial" w:cs="Arial"/>
                <w:sz w:val="18"/>
                <w:szCs w:val="20"/>
                <w:lang w:val="en-US"/>
              </w:rPr>
              <w:t>High interest and ownership</w:t>
            </w:r>
          </w:p>
        </w:tc>
      </w:tr>
      <w:tr w:rsidR="001A596A" w:rsidRPr="003B30A7" w14:paraId="52EAFE65" w14:textId="77777777" w:rsidTr="001F6823">
        <w:tc>
          <w:tcPr>
            <w:tcW w:w="828" w:type="pct"/>
          </w:tcPr>
          <w:p w14:paraId="0BF8E865" w14:textId="3AF74E32" w:rsidR="001A596A" w:rsidRPr="006C6697" w:rsidRDefault="001A596A" w:rsidP="00E44FD2">
            <w:pPr>
              <w:spacing w:line="276" w:lineRule="auto"/>
              <w:rPr>
                <w:rFonts w:ascii="Arial" w:hAnsi="Arial" w:cs="Arial"/>
                <w:sz w:val="18"/>
                <w:szCs w:val="20"/>
                <w:lang w:val="en-US"/>
              </w:rPr>
            </w:pPr>
            <w:r w:rsidRPr="006C6697">
              <w:rPr>
                <w:rFonts w:ascii="Arial" w:hAnsi="Arial" w:cs="Arial"/>
                <w:sz w:val="18"/>
                <w:szCs w:val="20"/>
                <w:lang w:val="en-US"/>
              </w:rPr>
              <w:t>N</w:t>
            </w:r>
            <w:r w:rsidR="008819B7">
              <w:rPr>
                <w:rFonts w:ascii="Arial" w:hAnsi="Arial" w:cs="Arial"/>
                <w:sz w:val="18"/>
                <w:szCs w:val="20"/>
                <w:lang w:val="en-US"/>
              </w:rPr>
              <w:t>SE</w:t>
            </w:r>
            <w:r w:rsidRPr="006C6697">
              <w:rPr>
                <w:rFonts w:ascii="Arial" w:hAnsi="Arial" w:cs="Arial"/>
                <w:sz w:val="18"/>
                <w:szCs w:val="20"/>
                <w:lang w:val="en-US"/>
              </w:rPr>
              <w:t>D working group</w:t>
            </w:r>
          </w:p>
        </w:tc>
        <w:tc>
          <w:tcPr>
            <w:tcW w:w="1881" w:type="pct"/>
          </w:tcPr>
          <w:p w14:paraId="4CC8AD16" w14:textId="174BF6C0" w:rsidR="001A596A" w:rsidRPr="006C6697" w:rsidRDefault="001A596A" w:rsidP="003665A0">
            <w:pPr>
              <w:spacing w:line="276" w:lineRule="auto"/>
              <w:contextualSpacing/>
              <w:rPr>
                <w:rFonts w:ascii="Arial" w:hAnsi="Arial" w:cs="Arial"/>
                <w:b/>
                <w:sz w:val="18"/>
                <w:szCs w:val="20"/>
                <w:lang w:val="en-US"/>
              </w:rPr>
            </w:pPr>
            <w:r w:rsidRPr="006C6697">
              <w:rPr>
                <w:rFonts w:ascii="Arial" w:hAnsi="Arial" w:cs="Arial"/>
                <w:bCs/>
                <w:sz w:val="18"/>
                <w:szCs w:val="20"/>
                <w:lang w:val="en-US"/>
              </w:rPr>
              <w:t>holds a consultative role</w:t>
            </w:r>
            <w:r>
              <w:rPr>
                <w:rFonts w:ascii="Arial" w:hAnsi="Arial" w:cs="Arial"/>
                <w:bCs/>
                <w:sz w:val="18"/>
                <w:szCs w:val="20"/>
                <w:lang w:val="en-US"/>
              </w:rPr>
              <w:t xml:space="preserve"> (draf</w:t>
            </w:r>
            <w:r w:rsidRPr="006C6697">
              <w:rPr>
                <w:rFonts w:ascii="Arial" w:hAnsi="Arial" w:cs="Arial"/>
                <w:sz w:val="18"/>
                <w:szCs w:val="20"/>
                <w:lang w:val="en-US"/>
              </w:rPr>
              <w:t>ting</w:t>
            </w:r>
            <w:r w:rsidR="008819B7">
              <w:rPr>
                <w:rFonts w:ascii="Arial" w:hAnsi="Arial" w:cs="Arial"/>
                <w:sz w:val="18"/>
                <w:szCs w:val="20"/>
                <w:lang w:val="en-US"/>
              </w:rPr>
              <w:t xml:space="preserve"> of the document,</w:t>
            </w:r>
            <w:r>
              <w:rPr>
                <w:rFonts w:ascii="Arial" w:hAnsi="Arial" w:cs="Arial"/>
                <w:sz w:val="18"/>
                <w:szCs w:val="20"/>
                <w:lang w:val="en-US"/>
              </w:rPr>
              <w:t xml:space="preserve"> dissemination</w:t>
            </w:r>
            <w:r w:rsidR="008819B7">
              <w:rPr>
                <w:rFonts w:ascii="Arial" w:hAnsi="Arial" w:cs="Arial"/>
                <w:sz w:val="18"/>
                <w:szCs w:val="20"/>
                <w:lang w:val="en-US"/>
              </w:rPr>
              <w:t>)</w:t>
            </w:r>
            <w:r w:rsidR="00E44FD2">
              <w:rPr>
                <w:rFonts w:ascii="Arial" w:hAnsi="Arial" w:cs="Arial"/>
                <w:sz w:val="18"/>
                <w:szCs w:val="20"/>
                <w:lang w:val="en-US"/>
              </w:rPr>
              <w:t>, acts a reference group for further strategic planning within MoES and its affiliated age</w:t>
            </w:r>
          </w:p>
          <w:p w14:paraId="18CEEFC8" w14:textId="07226A01" w:rsidR="001A596A" w:rsidRPr="006C6697" w:rsidRDefault="001A596A" w:rsidP="003665A0">
            <w:pPr>
              <w:spacing w:line="276" w:lineRule="auto"/>
              <w:rPr>
                <w:rFonts w:ascii="Arial" w:hAnsi="Arial" w:cs="Arial"/>
                <w:bCs/>
                <w:sz w:val="18"/>
                <w:szCs w:val="20"/>
                <w:lang w:val="en-US"/>
              </w:rPr>
            </w:pPr>
          </w:p>
        </w:tc>
        <w:tc>
          <w:tcPr>
            <w:tcW w:w="521" w:type="pct"/>
          </w:tcPr>
          <w:p w14:paraId="55D17C82" w14:textId="3B688C86" w:rsidR="001A596A" w:rsidRPr="006C6697" w:rsidRDefault="001A596A" w:rsidP="003665A0">
            <w:pPr>
              <w:spacing w:line="276" w:lineRule="auto"/>
              <w:rPr>
                <w:rFonts w:ascii="Arial" w:hAnsi="Arial" w:cs="Arial"/>
                <w:sz w:val="18"/>
                <w:szCs w:val="20"/>
                <w:lang w:val="en-GB"/>
              </w:rPr>
            </w:pPr>
            <w:r w:rsidRPr="006C6697">
              <w:rPr>
                <w:rFonts w:ascii="Arial" w:hAnsi="Arial" w:cs="Arial"/>
                <w:sz w:val="18"/>
                <w:szCs w:val="20"/>
                <w:lang w:val="en-GB"/>
              </w:rPr>
              <w:t>Low</w:t>
            </w:r>
          </w:p>
        </w:tc>
        <w:tc>
          <w:tcPr>
            <w:tcW w:w="1770" w:type="pct"/>
          </w:tcPr>
          <w:p w14:paraId="60A2718C" w14:textId="34E3CDAB" w:rsidR="001A596A" w:rsidRPr="006C6697" w:rsidRDefault="001A596A" w:rsidP="003665A0">
            <w:pPr>
              <w:spacing w:line="276" w:lineRule="auto"/>
              <w:rPr>
                <w:rFonts w:ascii="Arial" w:hAnsi="Arial" w:cs="Arial"/>
                <w:sz w:val="18"/>
                <w:szCs w:val="20"/>
                <w:lang w:val="en-US"/>
              </w:rPr>
            </w:pPr>
            <w:r w:rsidRPr="006C6697">
              <w:rPr>
                <w:rFonts w:ascii="Arial" w:hAnsi="Arial" w:cs="Arial"/>
                <w:sz w:val="18"/>
                <w:szCs w:val="20"/>
                <w:lang w:val="en-US"/>
              </w:rPr>
              <w:t>High interest</w:t>
            </w:r>
          </w:p>
        </w:tc>
      </w:tr>
      <w:tr w:rsidR="001A596A" w:rsidRPr="003B30A7" w14:paraId="7056AF58" w14:textId="77777777" w:rsidTr="001F6823">
        <w:tc>
          <w:tcPr>
            <w:tcW w:w="828" w:type="pct"/>
          </w:tcPr>
          <w:p w14:paraId="1C2E502B" w14:textId="4C6B2B42" w:rsidR="001A596A" w:rsidRPr="006C6697" w:rsidRDefault="001A596A" w:rsidP="00E44FD2">
            <w:pPr>
              <w:spacing w:line="276" w:lineRule="auto"/>
              <w:rPr>
                <w:rFonts w:ascii="Arial" w:hAnsi="Arial" w:cs="Arial"/>
                <w:sz w:val="18"/>
                <w:szCs w:val="20"/>
                <w:lang w:val="en-US"/>
              </w:rPr>
            </w:pPr>
            <w:r w:rsidRPr="006C6697">
              <w:rPr>
                <w:rFonts w:ascii="Arial" w:hAnsi="Arial" w:cs="Arial"/>
                <w:sz w:val="18"/>
                <w:szCs w:val="20"/>
                <w:lang w:val="en-US"/>
              </w:rPr>
              <w:t>Development partners (UNICEF, UNESCO, EU)</w:t>
            </w:r>
          </w:p>
        </w:tc>
        <w:tc>
          <w:tcPr>
            <w:tcW w:w="1881" w:type="pct"/>
          </w:tcPr>
          <w:p w14:paraId="73CEA3A3" w14:textId="2255DC8F" w:rsidR="001A596A" w:rsidRPr="006C6697" w:rsidRDefault="008819B7" w:rsidP="003665A0">
            <w:pPr>
              <w:spacing w:line="276" w:lineRule="auto"/>
              <w:contextualSpacing/>
              <w:rPr>
                <w:rFonts w:ascii="Arial" w:hAnsi="Arial" w:cs="Arial"/>
                <w:sz w:val="18"/>
                <w:szCs w:val="20"/>
                <w:lang w:val="en-US"/>
              </w:rPr>
            </w:pPr>
            <w:r>
              <w:rPr>
                <w:rFonts w:ascii="Arial" w:hAnsi="Arial" w:cs="Arial"/>
                <w:bCs/>
                <w:sz w:val="18"/>
                <w:szCs w:val="20"/>
                <w:lang w:val="en-US"/>
              </w:rPr>
              <w:t>Have a</w:t>
            </w:r>
            <w:r w:rsidR="001A596A" w:rsidRPr="006C6697">
              <w:rPr>
                <w:rFonts w:ascii="Arial" w:hAnsi="Arial" w:cs="Arial"/>
                <w:bCs/>
                <w:sz w:val="18"/>
                <w:szCs w:val="20"/>
                <w:lang w:val="en-US"/>
              </w:rPr>
              <w:t xml:space="preserve"> facilitative role </w:t>
            </w:r>
            <w:r w:rsidR="001F6823">
              <w:rPr>
                <w:rFonts w:ascii="Arial" w:hAnsi="Arial" w:cs="Arial"/>
                <w:bCs/>
                <w:sz w:val="18"/>
                <w:szCs w:val="20"/>
                <w:lang w:val="en-US"/>
              </w:rPr>
              <w:t xml:space="preserve">and </w:t>
            </w:r>
            <w:proofErr w:type="gramStart"/>
            <w:r w:rsidR="001F6823">
              <w:rPr>
                <w:rFonts w:ascii="Arial" w:hAnsi="Arial" w:cs="Arial"/>
                <w:sz w:val="18"/>
                <w:szCs w:val="20"/>
                <w:lang w:val="en-US"/>
              </w:rPr>
              <w:t xml:space="preserve">provide </w:t>
            </w:r>
            <w:r>
              <w:rPr>
                <w:rFonts w:ascii="Arial" w:hAnsi="Arial" w:cs="Arial"/>
                <w:sz w:val="18"/>
                <w:szCs w:val="20"/>
                <w:lang w:val="en-US"/>
              </w:rPr>
              <w:t>assistance</w:t>
            </w:r>
            <w:proofErr w:type="gramEnd"/>
            <w:r>
              <w:rPr>
                <w:rFonts w:ascii="Arial" w:hAnsi="Arial" w:cs="Arial"/>
                <w:sz w:val="18"/>
                <w:szCs w:val="20"/>
                <w:lang w:val="en-US"/>
              </w:rPr>
              <w:t xml:space="preserve"> in development, implementation,</w:t>
            </w:r>
            <w:r w:rsidR="001F6823">
              <w:rPr>
                <w:rFonts w:ascii="Arial" w:hAnsi="Arial" w:cs="Arial"/>
                <w:sz w:val="18"/>
                <w:szCs w:val="20"/>
                <w:lang w:val="en-US"/>
              </w:rPr>
              <w:t xml:space="preserve"> monitoring</w:t>
            </w:r>
            <w:r>
              <w:rPr>
                <w:rFonts w:ascii="Arial" w:hAnsi="Arial" w:cs="Arial"/>
                <w:sz w:val="18"/>
                <w:szCs w:val="20"/>
                <w:lang w:val="en-US"/>
              </w:rPr>
              <w:t xml:space="preserve"> and reporting.</w:t>
            </w:r>
          </w:p>
        </w:tc>
        <w:tc>
          <w:tcPr>
            <w:tcW w:w="521" w:type="pct"/>
          </w:tcPr>
          <w:p w14:paraId="59688A91" w14:textId="518EC3F4" w:rsidR="001A596A" w:rsidRPr="006C6697" w:rsidRDefault="001A596A" w:rsidP="003665A0">
            <w:pPr>
              <w:spacing w:line="276" w:lineRule="auto"/>
              <w:rPr>
                <w:rFonts w:ascii="Arial" w:hAnsi="Arial" w:cs="Arial"/>
                <w:sz w:val="18"/>
                <w:szCs w:val="20"/>
                <w:lang w:val="en-GB"/>
              </w:rPr>
            </w:pPr>
            <w:r>
              <w:rPr>
                <w:rFonts w:ascii="Arial" w:hAnsi="Arial" w:cs="Arial"/>
                <w:sz w:val="18"/>
                <w:szCs w:val="20"/>
                <w:lang w:val="en-GB"/>
              </w:rPr>
              <w:t>Medium</w:t>
            </w:r>
          </w:p>
        </w:tc>
        <w:tc>
          <w:tcPr>
            <w:tcW w:w="1770" w:type="pct"/>
          </w:tcPr>
          <w:p w14:paraId="1A98BB50" w14:textId="52FB1FB5" w:rsidR="001A596A" w:rsidRPr="006C6697" w:rsidRDefault="001A596A" w:rsidP="003665A0">
            <w:pPr>
              <w:spacing w:line="276" w:lineRule="auto"/>
              <w:rPr>
                <w:rFonts w:ascii="Arial" w:hAnsi="Arial" w:cs="Arial"/>
                <w:sz w:val="18"/>
                <w:szCs w:val="20"/>
                <w:lang w:val="en-US"/>
              </w:rPr>
            </w:pPr>
            <w:r w:rsidRPr="006C6697">
              <w:rPr>
                <w:rFonts w:ascii="Arial" w:hAnsi="Arial" w:cs="Arial"/>
                <w:sz w:val="18"/>
                <w:szCs w:val="20"/>
                <w:lang w:val="en-US"/>
              </w:rPr>
              <w:t>High interest</w:t>
            </w:r>
          </w:p>
        </w:tc>
      </w:tr>
      <w:tr w:rsidR="006C6697" w:rsidRPr="003B30A7" w14:paraId="03FDB9FC" w14:textId="77777777" w:rsidTr="006C6697">
        <w:tc>
          <w:tcPr>
            <w:tcW w:w="5000" w:type="pct"/>
            <w:gridSpan w:val="4"/>
            <w:shd w:val="clear" w:color="auto" w:fill="00B0F0"/>
          </w:tcPr>
          <w:p w14:paraId="68684A78" w14:textId="06FC40B8" w:rsidR="006C6697" w:rsidRPr="006C6697" w:rsidRDefault="006C6697" w:rsidP="003665A0">
            <w:pPr>
              <w:spacing w:line="276" w:lineRule="auto"/>
              <w:jc w:val="center"/>
              <w:rPr>
                <w:rFonts w:ascii="Arial" w:hAnsi="Arial" w:cs="Arial"/>
                <w:sz w:val="18"/>
                <w:szCs w:val="20"/>
              </w:rPr>
            </w:pPr>
            <w:r w:rsidRPr="006C6697">
              <w:rPr>
                <w:rFonts w:ascii="Arial" w:hAnsi="Arial" w:cs="Arial"/>
                <w:color w:val="FFFFFF" w:themeColor="background1"/>
                <w:sz w:val="18"/>
                <w:szCs w:val="20"/>
                <w:lang w:val="en-US"/>
              </w:rPr>
              <w:t>Group 2</w:t>
            </w:r>
          </w:p>
        </w:tc>
      </w:tr>
      <w:tr w:rsidR="001F6823" w:rsidRPr="003B30A7" w14:paraId="5955F4AE" w14:textId="77777777" w:rsidTr="001F6823">
        <w:tc>
          <w:tcPr>
            <w:tcW w:w="828" w:type="pct"/>
          </w:tcPr>
          <w:p w14:paraId="4891C784" w14:textId="4B886403" w:rsidR="001F6823" w:rsidRPr="006C6697" w:rsidRDefault="008819B7" w:rsidP="00E44FD2">
            <w:pPr>
              <w:spacing w:line="276" w:lineRule="auto"/>
              <w:rPr>
                <w:rFonts w:ascii="Arial" w:hAnsi="Arial" w:cs="Arial"/>
                <w:sz w:val="18"/>
                <w:szCs w:val="20"/>
                <w:lang w:val="en-US"/>
              </w:rPr>
            </w:pPr>
            <w:r>
              <w:rPr>
                <w:rFonts w:ascii="Arial" w:hAnsi="Arial" w:cs="Arial"/>
                <w:sz w:val="18"/>
                <w:szCs w:val="20"/>
                <w:lang w:val="en-US"/>
              </w:rPr>
              <w:t xml:space="preserve">MoES affiliated agencies (RIITI, Academy of Education, IED, RMC </w:t>
            </w:r>
            <w:proofErr w:type="gramStart"/>
            <w:r>
              <w:rPr>
                <w:rFonts w:ascii="Arial" w:hAnsi="Arial" w:cs="Arial"/>
                <w:sz w:val="18"/>
                <w:szCs w:val="20"/>
                <w:lang w:val="en-US"/>
              </w:rPr>
              <w:t>and etc.</w:t>
            </w:r>
            <w:proofErr w:type="gramEnd"/>
            <w:r>
              <w:rPr>
                <w:rFonts w:ascii="Arial" w:hAnsi="Arial" w:cs="Arial"/>
                <w:sz w:val="18"/>
                <w:szCs w:val="20"/>
                <w:lang w:val="en-US"/>
              </w:rPr>
              <w:t>)</w:t>
            </w:r>
          </w:p>
        </w:tc>
        <w:tc>
          <w:tcPr>
            <w:tcW w:w="1881" w:type="pct"/>
          </w:tcPr>
          <w:p w14:paraId="632923F3" w14:textId="6AEEFC05" w:rsidR="001F6823" w:rsidRPr="006C6697" w:rsidRDefault="008819B7" w:rsidP="00E44FD2">
            <w:pPr>
              <w:spacing w:line="276" w:lineRule="auto"/>
              <w:rPr>
                <w:rFonts w:ascii="Arial" w:hAnsi="Arial" w:cs="Arial"/>
                <w:sz w:val="18"/>
                <w:szCs w:val="20"/>
                <w:lang w:val="en-US"/>
              </w:rPr>
            </w:pPr>
            <w:r>
              <w:rPr>
                <w:rFonts w:ascii="Arial" w:hAnsi="Arial" w:cs="Arial"/>
                <w:sz w:val="18"/>
                <w:szCs w:val="20"/>
                <w:lang w:val="en-US"/>
              </w:rPr>
              <w:t>Responsible for implementation of the NSED at central and regional level, especially in relation to development of policy and provision of guidance in carrying out the reform measures</w:t>
            </w:r>
          </w:p>
        </w:tc>
        <w:tc>
          <w:tcPr>
            <w:tcW w:w="521" w:type="pct"/>
          </w:tcPr>
          <w:p w14:paraId="3C55011C" w14:textId="244A1DC2" w:rsidR="001F6823" w:rsidRPr="006C6697" w:rsidRDefault="008819B7" w:rsidP="00E44FD2">
            <w:pPr>
              <w:spacing w:line="276" w:lineRule="auto"/>
              <w:rPr>
                <w:rFonts w:ascii="Arial" w:hAnsi="Arial" w:cs="Arial"/>
                <w:sz w:val="18"/>
                <w:szCs w:val="20"/>
                <w:lang w:val="en-US"/>
              </w:rPr>
            </w:pPr>
            <w:r>
              <w:rPr>
                <w:rFonts w:ascii="Arial" w:hAnsi="Arial" w:cs="Arial"/>
                <w:sz w:val="18"/>
                <w:szCs w:val="20"/>
                <w:lang w:val="en-US"/>
              </w:rPr>
              <w:t>High</w:t>
            </w:r>
          </w:p>
        </w:tc>
        <w:tc>
          <w:tcPr>
            <w:tcW w:w="1770" w:type="pct"/>
          </w:tcPr>
          <w:p w14:paraId="2418753A" w14:textId="751B0CC9" w:rsidR="001F6823" w:rsidRPr="006C6697" w:rsidRDefault="008819B7" w:rsidP="00E44FD2">
            <w:pPr>
              <w:spacing w:line="276" w:lineRule="auto"/>
              <w:rPr>
                <w:rFonts w:ascii="Arial" w:hAnsi="Arial" w:cs="Arial"/>
                <w:sz w:val="18"/>
                <w:szCs w:val="20"/>
                <w:lang w:val="en-US"/>
              </w:rPr>
            </w:pPr>
            <w:r>
              <w:rPr>
                <w:rFonts w:ascii="Arial" w:hAnsi="Arial" w:cs="Arial"/>
                <w:sz w:val="18"/>
                <w:szCs w:val="20"/>
                <w:lang w:val="en-US"/>
              </w:rPr>
              <w:t>High interest and ownership</w:t>
            </w:r>
          </w:p>
        </w:tc>
      </w:tr>
      <w:tr w:rsidR="008819B7" w:rsidRPr="003B30A7" w14:paraId="0ED8FE6D" w14:textId="77777777" w:rsidTr="001F6823">
        <w:tc>
          <w:tcPr>
            <w:tcW w:w="828" w:type="pct"/>
          </w:tcPr>
          <w:p w14:paraId="6314F886" w14:textId="5EE57475" w:rsidR="008819B7" w:rsidRPr="008819B7" w:rsidRDefault="008819B7" w:rsidP="00E44FD2">
            <w:pPr>
              <w:spacing w:line="276" w:lineRule="auto"/>
              <w:rPr>
                <w:rFonts w:ascii="Arial" w:hAnsi="Arial" w:cs="Arial"/>
                <w:sz w:val="18"/>
                <w:szCs w:val="20"/>
                <w:lang w:val="en-GB"/>
              </w:rPr>
            </w:pPr>
            <w:r>
              <w:rPr>
                <w:rFonts w:ascii="Arial" w:hAnsi="Arial" w:cs="Arial"/>
                <w:sz w:val="18"/>
                <w:szCs w:val="20"/>
                <w:lang w:val="en-GB"/>
              </w:rPr>
              <w:t>Local governments</w:t>
            </w:r>
          </w:p>
        </w:tc>
        <w:tc>
          <w:tcPr>
            <w:tcW w:w="1881" w:type="pct"/>
          </w:tcPr>
          <w:p w14:paraId="368F0B6D" w14:textId="0F79FF99" w:rsidR="008819B7" w:rsidRPr="008819B7" w:rsidRDefault="008819B7" w:rsidP="00E44FD2">
            <w:pPr>
              <w:spacing w:line="276" w:lineRule="auto"/>
              <w:rPr>
                <w:rFonts w:ascii="Arial" w:hAnsi="Arial" w:cs="Arial"/>
                <w:sz w:val="18"/>
                <w:szCs w:val="20"/>
                <w:lang w:val="en-GB"/>
              </w:rPr>
            </w:pPr>
            <w:r>
              <w:rPr>
                <w:rFonts w:ascii="Arial" w:hAnsi="Arial" w:cs="Arial"/>
                <w:sz w:val="18"/>
                <w:szCs w:val="20"/>
                <w:lang w:val="en-GB"/>
              </w:rPr>
              <w:t>Responsible for implementation of NSED at district and school level, including allocation of financial resources and budgeting for key reform measures</w:t>
            </w:r>
          </w:p>
        </w:tc>
        <w:tc>
          <w:tcPr>
            <w:tcW w:w="521" w:type="pct"/>
          </w:tcPr>
          <w:p w14:paraId="28B6358E" w14:textId="2F39B620" w:rsidR="008819B7" w:rsidRPr="008819B7" w:rsidRDefault="008819B7" w:rsidP="00E44FD2">
            <w:pPr>
              <w:spacing w:line="276" w:lineRule="auto"/>
              <w:rPr>
                <w:rFonts w:ascii="Arial" w:hAnsi="Arial" w:cs="Arial"/>
                <w:sz w:val="18"/>
                <w:szCs w:val="20"/>
                <w:lang w:val="en-GB"/>
              </w:rPr>
            </w:pPr>
            <w:r>
              <w:rPr>
                <w:rFonts w:ascii="Arial" w:hAnsi="Arial" w:cs="Arial"/>
                <w:sz w:val="18"/>
                <w:szCs w:val="20"/>
                <w:lang w:val="en-GB"/>
              </w:rPr>
              <w:t>High</w:t>
            </w:r>
          </w:p>
        </w:tc>
        <w:tc>
          <w:tcPr>
            <w:tcW w:w="1770" w:type="pct"/>
          </w:tcPr>
          <w:p w14:paraId="71316412" w14:textId="06D8494B" w:rsidR="008819B7" w:rsidRPr="008819B7" w:rsidRDefault="008819B7" w:rsidP="00E44FD2">
            <w:pPr>
              <w:spacing w:line="276" w:lineRule="auto"/>
              <w:rPr>
                <w:rFonts w:ascii="Arial" w:hAnsi="Arial" w:cs="Arial"/>
                <w:sz w:val="18"/>
                <w:szCs w:val="20"/>
                <w:lang w:val="en-GB"/>
              </w:rPr>
            </w:pPr>
            <w:r>
              <w:rPr>
                <w:rFonts w:ascii="Arial" w:hAnsi="Arial" w:cs="Arial"/>
                <w:sz w:val="18"/>
                <w:szCs w:val="20"/>
                <w:lang w:val="en-GB"/>
              </w:rPr>
              <w:t>High interest and ownership</w:t>
            </w:r>
          </w:p>
        </w:tc>
      </w:tr>
      <w:tr w:rsidR="008819B7" w:rsidRPr="003B30A7" w14:paraId="4D050782" w14:textId="77777777" w:rsidTr="001F6823">
        <w:tc>
          <w:tcPr>
            <w:tcW w:w="828" w:type="pct"/>
          </w:tcPr>
          <w:p w14:paraId="16847DC0" w14:textId="568D7881" w:rsidR="008819B7" w:rsidRPr="006C6697" w:rsidRDefault="008819B7" w:rsidP="00E44FD2">
            <w:pPr>
              <w:spacing w:line="276" w:lineRule="auto"/>
              <w:rPr>
                <w:rFonts w:ascii="Arial" w:hAnsi="Arial" w:cs="Arial"/>
                <w:sz w:val="18"/>
                <w:szCs w:val="20"/>
              </w:rPr>
            </w:pPr>
            <w:r w:rsidRPr="006C6697">
              <w:rPr>
                <w:rFonts w:ascii="Arial" w:hAnsi="Arial" w:cs="Arial"/>
                <w:sz w:val="18"/>
                <w:szCs w:val="20"/>
                <w:lang w:val="en-US"/>
              </w:rPr>
              <w:t>Education professionals (teachers, school principals)</w:t>
            </w:r>
          </w:p>
        </w:tc>
        <w:tc>
          <w:tcPr>
            <w:tcW w:w="1881" w:type="pct"/>
          </w:tcPr>
          <w:p w14:paraId="73D8E884" w14:textId="7CF6D310" w:rsidR="008819B7" w:rsidRDefault="008819B7" w:rsidP="00E44FD2">
            <w:pPr>
              <w:spacing w:line="276" w:lineRule="auto"/>
              <w:rPr>
                <w:rFonts w:ascii="Arial" w:hAnsi="Arial" w:cs="Arial"/>
                <w:sz w:val="18"/>
                <w:szCs w:val="20"/>
                <w:lang w:val="en-GB"/>
              </w:rPr>
            </w:pPr>
            <w:r>
              <w:rPr>
                <w:rFonts w:ascii="Arial" w:hAnsi="Arial" w:cs="Arial"/>
                <w:sz w:val="18"/>
                <w:szCs w:val="20"/>
                <w:lang w:val="en-GB"/>
              </w:rPr>
              <w:t>Responsible for implementation of NSED at school and classroom level</w:t>
            </w:r>
          </w:p>
        </w:tc>
        <w:tc>
          <w:tcPr>
            <w:tcW w:w="521" w:type="pct"/>
          </w:tcPr>
          <w:p w14:paraId="635D11E1" w14:textId="2F93684F" w:rsidR="008819B7" w:rsidRPr="006C6697" w:rsidRDefault="008819B7" w:rsidP="00E44FD2">
            <w:pPr>
              <w:spacing w:line="276" w:lineRule="auto"/>
              <w:rPr>
                <w:rFonts w:ascii="Arial" w:hAnsi="Arial" w:cs="Arial"/>
                <w:sz w:val="18"/>
                <w:szCs w:val="20"/>
              </w:rPr>
            </w:pPr>
            <w:r w:rsidRPr="006C6697">
              <w:rPr>
                <w:rFonts w:ascii="Arial" w:hAnsi="Arial" w:cs="Arial"/>
                <w:sz w:val="18"/>
                <w:szCs w:val="20"/>
                <w:lang w:val="en-US"/>
              </w:rPr>
              <w:t>Low</w:t>
            </w:r>
          </w:p>
        </w:tc>
        <w:tc>
          <w:tcPr>
            <w:tcW w:w="1770" w:type="pct"/>
          </w:tcPr>
          <w:p w14:paraId="0483BD62" w14:textId="164B7DC8" w:rsidR="008819B7" w:rsidRDefault="008819B7" w:rsidP="00E44FD2">
            <w:pPr>
              <w:spacing w:line="276" w:lineRule="auto"/>
              <w:rPr>
                <w:rFonts w:ascii="Arial" w:hAnsi="Arial" w:cs="Arial"/>
                <w:sz w:val="18"/>
                <w:szCs w:val="20"/>
              </w:rPr>
            </w:pPr>
            <w:r>
              <w:rPr>
                <w:rFonts w:ascii="Arial" w:hAnsi="Arial" w:cs="Arial"/>
                <w:sz w:val="18"/>
                <w:szCs w:val="20"/>
                <w:lang w:val="en-US"/>
              </w:rPr>
              <w:t>High interest</w:t>
            </w:r>
          </w:p>
        </w:tc>
      </w:tr>
      <w:tr w:rsidR="008819B7" w:rsidRPr="003B30A7" w14:paraId="4F917B59" w14:textId="77777777" w:rsidTr="006C6697">
        <w:tc>
          <w:tcPr>
            <w:tcW w:w="5000" w:type="pct"/>
            <w:gridSpan w:val="4"/>
            <w:shd w:val="clear" w:color="auto" w:fill="00B0F0"/>
          </w:tcPr>
          <w:p w14:paraId="5FC6254A" w14:textId="07F4AB23" w:rsidR="008819B7" w:rsidRPr="006C6697" w:rsidRDefault="008819B7" w:rsidP="003665A0">
            <w:pPr>
              <w:pStyle w:val="ListParagraph"/>
              <w:spacing w:line="276" w:lineRule="auto"/>
              <w:jc w:val="center"/>
              <w:rPr>
                <w:rFonts w:ascii="Arial" w:hAnsi="Arial" w:cs="Arial"/>
                <w:sz w:val="18"/>
                <w:szCs w:val="20"/>
              </w:rPr>
            </w:pPr>
            <w:r w:rsidRPr="006C6697">
              <w:rPr>
                <w:rFonts w:ascii="Arial" w:hAnsi="Arial" w:cs="Arial"/>
                <w:color w:val="FFFFFF" w:themeColor="background1"/>
                <w:sz w:val="18"/>
                <w:szCs w:val="20"/>
                <w:lang w:val="en-US"/>
              </w:rPr>
              <w:t>Group 3</w:t>
            </w:r>
          </w:p>
        </w:tc>
      </w:tr>
      <w:tr w:rsidR="008819B7" w:rsidRPr="003B30A7" w14:paraId="02649A72" w14:textId="77777777" w:rsidTr="001F6823">
        <w:tc>
          <w:tcPr>
            <w:tcW w:w="828" w:type="pct"/>
          </w:tcPr>
          <w:p w14:paraId="0BCE6BEC" w14:textId="69251834" w:rsidR="008819B7" w:rsidRPr="006C6697" w:rsidRDefault="008819B7" w:rsidP="00E44FD2">
            <w:pPr>
              <w:spacing w:line="276" w:lineRule="auto"/>
              <w:rPr>
                <w:rFonts w:ascii="Arial" w:hAnsi="Arial" w:cs="Arial"/>
                <w:sz w:val="18"/>
                <w:szCs w:val="18"/>
                <w:lang w:val="en-US"/>
              </w:rPr>
            </w:pPr>
            <w:r>
              <w:rPr>
                <w:rFonts w:ascii="Arial" w:hAnsi="Arial" w:cs="Arial"/>
                <w:sz w:val="18"/>
                <w:szCs w:val="18"/>
                <w:lang w:val="en-US"/>
              </w:rPr>
              <w:t>C</w:t>
            </w:r>
            <w:r w:rsidRPr="006C6697">
              <w:rPr>
                <w:rFonts w:ascii="Arial" w:hAnsi="Arial" w:cs="Arial"/>
                <w:sz w:val="18"/>
                <w:szCs w:val="18"/>
                <w:lang w:val="en-US"/>
              </w:rPr>
              <w:t>ommunity members</w:t>
            </w:r>
            <w:r>
              <w:rPr>
                <w:rFonts w:ascii="Arial" w:hAnsi="Arial" w:cs="Arial"/>
                <w:sz w:val="18"/>
                <w:szCs w:val="18"/>
                <w:lang w:val="en-US"/>
              </w:rPr>
              <w:t>, CSOs</w:t>
            </w:r>
          </w:p>
        </w:tc>
        <w:tc>
          <w:tcPr>
            <w:tcW w:w="1881" w:type="pct"/>
          </w:tcPr>
          <w:p w14:paraId="1C9AFF5F" w14:textId="4F1E65B8" w:rsidR="008819B7" w:rsidRPr="006C6697" w:rsidRDefault="008819B7" w:rsidP="00E44FD2">
            <w:pPr>
              <w:spacing w:line="276" w:lineRule="auto"/>
              <w:rPr>
                <w:rFonts w:cs="Arial"/>
                <w:sz w:val="18"/>
                <w:szCs w:val="18"/>
                <w:highlight w:val="yellow"/>
                <w:lang w:val="en-US"/>
              </w:rPr>
            </w:pPr>
            <w:r w:rsidRPr="001F6823">
              <w:rPr>
                <w:rFonts w:ascii="Arial" w:hAnsi="Arial" w:cs="Arial"/>
                <w:sz w:val="18"/>
                <w:szCs w:val="20"/>
                <w:lang w:val="en-GB"/>
              </w:rPr>
              <w:t>Implementation &amp; Monitoring role</w:t>
            </w:r>
          </w:p>
        </w:tc>
        <w:tc>
          <w:tcPr>
            <w:tcW w:w="521" w:type="pct"/>
          </w:tcPr>
          <w:p w14:paraId="0143946A" w14:textId="5FFB2608" w:rsidR="008819B7" w:rsidRPr="006C6697" w:rsidRDefault="008819B7" w:rsidP="00E44FD2">
            <w:pPr>
              <w:spacing w:line="276" w:lineRule="auto"/>
              <w:rPr>
                <w:rFonts w:cs="Arial"/>
                <w:sz w:val="18"/>
                <w:szCs w:val="18"/>
                <w:lang w:val="en-US"/>
              </w:rPr>
            </w:pPr>
            <w:r w:rsidRPr="006C6697">
              <w:rPr>
                <w:rFonts w:ascii="Arial" w:hAnsi="Arial" w:cs="Arial"/>
                <w:sz w:val="18"/>
                <w:szCs w:val="20"/>
                <w:lang w:val="en-US"/>
              </w:rPr>
              <w:t>Low</w:t>
            </w:r>
          </w:p>
        </w:tc>
        <w:tc>
          <w:tcPr>
            <w:tcW w:w="1770" w:type="pct"/>
          </w:tcPr>
          <w:p w14:paraId="18A16321" w14:textId="5C313416" w:rsidR="008819B7" w:rsidRPr="006C6697" w:rsidRDefault="008819B7" w:rsidP="00E44FD2">
            <w:pPr>
              <w:spacing w:line="276" w:lineRule="auto"/>
              <w:rPr>
                <w:rFonts w:ascii="Arial" w:hAnsi="Arial" w:cs="Arial"/>
                <w:sz w:val="18"/>
                <w:szCs w:val="20"/>
                <w:lang w:val="en-US"/>
              </w:rPr>
            </w:pPr>
            <w:r>
              <w:rPr>
                <w:rFonts w:ascii="Arial" w:hAnsi="Arial" w:cs="Arial"/>
                <w:sz w:val="18"/>
                <w:szCs w:val="20"/>
                <w:lang w:val="en-US"/>
              </w:rPr>
              <w:t>Medium interest</w:t>
            </w:r>
          </w:p>
        </w:tc>
      </w:tr>
      <w:tr w:rsidR="008819B7" w:rsidRPr="003B30A7" w14:paraId="494B38EE" w14:textId="77777777" w:rsidTr="006C6697">
        <w:tc>
          <w:tcPr>
            <w:tcW w:w="5000" w:type="pct"/>
            <w:gridSpan w:val="4"/>
            <w:shd w:val="clear" w:color="auto" w:fill="00B0F0"/>
          </w:tcPr>
          <w:p w14:paraId="237136AC" w14:textId="7E4C9E1D" w:rsidR="008819B7" w:rsidRPr="006C6697" w:rsidRDefault="008819B7" w:rsidP="003665A0">
            <w:pPr>
              <w:pStyle w:val="ListParagraph"/>
              <w:spacing w:line="276" w:lineRule="auto"/>
              <w:jc w:val="center"/>
              <w:rPr>
                <w:rFonts w:ascii="Arial" w:hAnsi="Arial" w:cs="Arial"/>
                <w:sz w:val="18"/>
                <w:szCs w:val="20"/>
                <w:lang w:val="en-US"/>
              </w:rPr>
            </w:pPr>
            <w:r w:rsidRPr="006C6697">
              <w:rPr>
                <w:rFonts w:ascii="Arial" w:hAnsi="Arial" w:cs="Arial"/>
                <w:color w:val="FFFFFF" w:themeColor="background1"/>
                <w:sz w:val="18"/>
                <w:szCs w:val="20"/>
                <w:lang w:val="en-US"/>
              </w:rPr>
              <w:t xml:space="preserve">Group </w:t>
            </w:r>
            <w:r>
              <w:rPr>
                <w:rFonts w:ascii="Arial" w:hAnsi="Arial" w:cs="Arial"/>
                <w:color w:val="FFFFFF" w:themeColor="background1"/>
                <w:sz w:val="18"/>
                <w:szCs w:val="20"/>
                <w:lang w:val="en-US"/>
              </w:rPr>
              <w:t>4</w:t>
            </w:r>
          </w:p>
        </w:tc>
      </w:tr>
      <w:tr w:rsidR="008819B7" w:rsidRPr="003B30A7" w14:paraId="30C1598C" w14:textId="77777777" w:rsidTr="001F6823">
        <w:tc>
          <w:tcPr>
            <w:tcW w:w="828" w:type="pct"/>
          </w:tcPr>
          <w:p w14:paraId="65265AF8" w14:textId="6FC0C314" w:rsidR="008819B7" w:rsidRPr="006C6697" w:rsidRDefault="008819B7" w:rsidP="00E44FD2">
            <w:pPr>
              <w:rPr>
                <w:rFonts w:ascii="Arial" w:hAnsi="Arial" w:cs="Arial"/>
                <w:sz w:val="18"/>
                <w:szCs w:val="18"/>
              </w:rPr>
            </w:pPr>
            <w:r>
              <w:rPr>
                <w:rFonts w:ascii="Arial" w:hAnsi="Arial" w:cs="Arial"/>
                <w:sz w:val="18"/>
                <w:szCs w:val="18"/>
                <w:lang w:val="en-US"/>
              </w:rPr>
              <w:t>Parents and C</w:t>
            </w:r>
            <w:r w:rsidRPr="006C6697">
              <w:rPr>
                <w:rFonts w:ascii="Arial" w:hAnsi="Arial" w:cs="Arial"/>
                <w:sz w:val="18"/>
                <w:szCs w:val="18"/>
              </w:rPr>
              <w:t>hildren</w:t>
            </w:r>
          </w:p>
          <w:p w14:paraId="5E18833B" w14:textId="77777777" w:rsidR="008819B7" w:rsidRPr="006C6697" w:rsidRDefault="008819B7" w:rsidP="00E44FD2">
            <w:pPr>
              <w:spacing w:line="276" w:lineRule="auto"/>
              <w:rPr>
                <w:rFonts w:ascii="Arial" w:hAnsi="Arial" w:cs="Arial"/>
                <w:sz w:val="18"/>
                <w:szCs w:val="18"/>
              </w:rPr>
            </w:pPr>
          </w:p>
        </w:tc>
        <w:tc>
          <w:tcPr>
            <w:tcW w:w="1881" w:type="pct"/>
          </w:tcPr>
          <w:p w14:paraId="60AD5D2E" w14:textId="7A392061" w:rsidR="008819B7" w:rsidRPr="006C6697" w:rsidRDefault="008819B7" w:rsidP="00E44FD2">
            <w:pPr>
              <w:spacing w:line="276" w:lineRule="auto"/>
              <w:rPr>
                <w:rFonts w:cs="Arial"/>
                <w:sz w:val="18"/>
                <w:szCs w:val="18"/>
                <w:highlight w:val="yellow"/>
              </w:rPr>
            </w:pPr>
            <w:r w:rsidRPr="001F6823">
              <w:rPr>
                <w:rFonts w:ascii="Arial" w:hAnsi="Arial" w:cs="Arial"/>
                <w:sz w:val="18"/>
                <w:szCs w:val="20"/>
                <w:lang w:val="en-GB"/>
              </w:rPr>
              <w:t xml:space="preserve">Implementation </w:t>
            </w:r>
            <w:r>
              <w:rPr>
                <w:rFonts w:ascii="Arial" w:hAnsi="Arial" w:cs="Arial"/>
                <w:sz w:val="18"/>
                <w:szCs w:val="20"/>
                <w:lang w:val="en-GB"/>
              </w:rPr>
              <w:t>and monitoring role</w:t>
            </w:r>
          </w:p>
        </w:tc>
        <w:tc>
          <w:tcPr>
            <w:tcW w:w="521" w:type="pct"/>
          </w:tcPr>
          <w:p w14:paraId="75DC890C" w14:textId="59E1A443" w:rsidR="008819B7" w:rsidRPr="006C6697" w:rsidRDefault="008819B7" w:rsidP="00E44FD2">
            <w:pPr>
              <w:spacing w:line="276" w:lineRule="auto"/>
              <w:rPr>
                <w:rFonts w:cs="Arial"/>
                <w:sz w:val="18"/>
                <w:szCs w:val="18"/>
              </w:rPr>
            </w:pPr>
            <w:r w:rsidRPr="006C6697">
              <w:rPr>
                <w:rFonts w:ascii="Arial" w:hAnsi="Arial" w:cs="Arial"/>
                <w:sz w:val="18"/>
                <w:szCs w:val="20"/>
                <w:lang w:val="en-US"/>
              </w:rPr>
              <w:t>Low</w:t>
            </w:r>
          </w:p>
        </w:tc>
        <w:tc>
          <w:tcPr>
            <w:tcW w:w="1770" w:type="pct"/>
          </w:tcPr>
          <w:p w14:paraId="28827B4F" w14:textId="66A80D93" w:rsidR="008819B7" w:rsidRPr="006C6697" w:rsidRDefault="008819B7" w:rsidP="00E44FD2">
            <w:pPr>
              <w:spacing w:line="276" w:lineRule="auto"/>
              <w:rPr>
                <w:rFonts w:ascii="Arial" w:hAnsi="Arial" w:cs="Arial"/>
                <w:sz w:val="18"/>
                <w:szCs w:val="20"/>
                <w:lang w:val="en-US"/>
              </w:rPr>
            </w:pPr>
            <w:r>
              <w:rPr>
                <w:rFonts w:ascii="Arial" w:hAnsi="Arial" w:cs="Arial"/>
                <w:sz w:val="18"/>
                <w:szCs w:val="20"/>
                <w:lang w:val="en-US"/>
              </w:rPr>
              <w:t>High interest</w:t>
            </w:r>
          </w:p>
        </w:tc>
      </w:tr>
    </w:tbl>
    <w:p w14:paraId="41FDE534" w14:textId="07627F35" w:rsidR="00C20A1F" w:rsidRPr="00171E88" w:rsidRDefault="008819B7" w:rsidP="003665A0">
      <w:pPr>
        <w:rPr>
          <w:rFonts w:ascii="Arial" w:hAnsi="Arial" w:cs="Arial"/>
          <w:sz w:val="20"/>
          <w:szCs w:val="20"/>
        </w:rPr>
      </w:pPr>
      <w:r>
        <w:rPr>
          <w:rFonts w:ascii="Arial" w:hAnsi="Arial" w:cs="Arial"/>
          <w:b/>
          <w:bCs/>
        </w:rPr>
        <w:br w:type="page"/>
      </w:r>
      <w:r w:rsidR="001F6823" w:rsidRPr="001F6823">
        <w:rPr>
          <w:rFonts w:ascii="Arial" w:hAnsi="Arial" w:cs="Arial"/>
          <w:sz w:val="20"/>
          <w:szCs w:val="20"/>
        </w:rPr>
        <w:t xml:space="preserve"> </w:t>
      </w:r>
    </w:p>
    <w:p w14:paraId="3024BCFB" w14:textId="27327F1F" w:rsidR="007E6F9D" w:rsidRDefault="007E6F9D" w:rsidP="006E15CE">
      <w:pPr>
        <w:pStyle w:val="Heading2"/>
        <w:rPr>
          <w:rFonts w:ascii="Arial" w:hAnsi="Arial" w:cs="Arial"/>
          <w:b/>
          <w:bCs/>
          <w:color w:val="00B0F0"/>
        </w:rPr>
      </w:pPr>
      <w:r w:rsidRPr="006E15CE">
        <w:rPr>
          <w:rFonts w:ascii="Arial" w:hAnsi="Arial" w:cs="Arial"/>
          <w:b/>
          <w:bCs/>
          <w:color w:val="00B0F0"/>
        </w:rPr>
        <w:t xml:space="preserve">Key messages </w:t>
      </w:r>
    </w:p>
    <w:p w14:paraId="57439836" w14:textId="77777777" w:rsidR="00BB6052" w:rsidRPr="00BB6052" w:rsidRDefault="00BB6052" w:rsidP="00BB6052"/>
    <w:p w14:paraId="316188E6" w14:textId="7806EF07" w:rsidR="001F6823" w:rsidRDefault="00EC7292" w:rsidP="00EC7292">
      <w:pPr>
        <w:jc w:val="both"/>
        <w:rPr>
          <w:rFonts w:ascii="Arial" w:hAnsi="Arial" w:cs="Arial"/>
        </w:rPr>
      </w:pPr>
      <w:r w:rsidRPr="00EC7292">
        <w:rPr>
          <w:rFonts w:ascii="Arial" w:hAnsi="Arial" w:cs="Arial"/>
        </w:rPr>
        <w:t>I</w:t>
      </w:r>
      <w:r w:rsidR="001F6823" w:rsidRPr="00EC7292">
        <w:rPr>
          <w:rFonts w:ascii="Arial" w:hAnsi="Arial" w:cs="Arial"/>
        </w:rPr>
        <w:t xml:space="preserve">t is proposed that they key messages are </w:t>
      </w:r>
      <w:r>
        <w:rPr>
          <w:rFonts w:ascii="Arial" w:hAnsi="Arial" w:cs="Arial"/>
        </w:rPr>
        <w:t xml:space="preserve">based on the </w:t>
      </w:r>
      <w:r w:rsidR="00852108">
        <w:rPr>
          <w:rFonts w:ascii="Arial" w:hAnsi="Arial" w:cs="Arial"/>
        </w:rPr>
        <w:t>priorities and reform measures presented in the</w:t>
      </w:r>
      <w:r>
        <w:rPr>
          <w:rFonts w:ascii="Arial" w:hAnsi="Arial" w:cs="Arial"/>
        </w:rPr>
        <w:t xml:space="preserve"> </w:t>
      </w:r>
      <w:r w:rsidR="00FA4DE7">
        <w:rPr>
          <w:rFonts w:ascii="Arial" w:hAnsi="Arial" w:cs="Arial"/>
        </w:rPr>
        <w:t xml:space="preserve">Theory of Change </w:t>
      </w:r>
      <w:r>
        <w:rPr>
          <w:rFonts w:ascii="Arial" w:hAnsi="Arial" w:cs="Arial"/>
        </w:rPr>
        <w:t>and cover</w:t>
      </w:r>
      <w:r w:rsidR="00852108">
        <w:rPr>
          <w:rFonts w:ascii="Arial" w:hAnsi="Arial" w:cs="Arial"/>
        </w:rPr>
        <w:t xml:space="preserve"> all cross-cutting priorities across all</w:t>
      </w:r>
      <w:r>
        <w:rPr>
          <w:rFonts w:ascii="Arial" w:hAnsi="Arial" w:cs="Arial"/>
        </w:rPr>
        <w:t xml:space="preserve"> levels of education: </w:t>
      </w:r>
    </w:p>
    <w:p w14:paraId="510D08FA" w14:textId="7ECE11E3" w:rsidR="00852108" w:rsidRPr="00852108" w:rsidRDefault="005E4247" w:rsidP="003665A0">
      <w:pPr>
        <w:tabs>
          <w:tab w:val="left" w:pos="-90"/>
        </w:tabs>
        <w:spacing w:after="0" w:line="360" w:lineRule="auto"/>
        <w:ind w:left="720" w:right="-128"/>
        <w:rPr>
          <w:rFonts w:asciiTheme="majorBidi" w:hAnsiTheme="majorBidi" w:cstheme="majorBidi"/>
          <w:sz w:val="20"/>
          <w:szCs w:val="20"/>
        </w:rPr>
      </w:pPr>
      <w:r w:rsidRPr="00852108">
        <w:rPr>
          <w:rFonts w:asciiTheme="majorBidi" w:hAnsiTheme="majorBidi" w:cstheme="majorBidi"/>
          <w:sz w:val="20"/>
          <w:szCs w:val="20"/>
          <w:lang w:val="ru-RU"/>
        </w:rPr>
        <w:t xml:space="preserve"> </w:t>
      </w:r>
      <w:r w:rsidR="00852108" w:rsidRPr="00852108">
        <w:rPr>
          <w:rFonts w:asciiTheme="majorBidi" w:hAnsiTheme="majorBidi" w:cstheme="majorBidi"/>
          <w:sz w:val="20"/>
          <w:szCs w:val="20"/>
          <w:lang w:val="ru-RU"/>
        </w:rPr>
        <w:t xml:space="preserve">(3) </w:t>
      </w:r>
      <w:r w:rsidR="00852108" w:rsidRPr="00852108">
        <w:rPr>
          <w:rFonts w:asciiTheme="majorBidi" w:hAnsiTheme="majorBidi" w:cstheme="majorBidi"/>
          <w:sz w:val="20"/>
          <w:szCs w:val="20"/>
        </w:rPr>
        <w:t>STRENGTHENED AND EFFECTIVE GOVERNANCE IN EDUCATION AT ALL LEVELS</w:t>
      </w:r>
    </w:p>
    <w:p w14:paraId="2280237E" w14:textId="77777777" w:rsidR="00852108" w:rsidRDefault="00852108" w:rsidP="00852108">
      <w:pPr>
        <w:pStyle w:val="ListParagraph"/>
        <w:jc w:val="both"/>
        <w:rPr>
          <w:rFonts w:ascii="Arial" w:hAnsi="Arial" w:cs="Arial"/>
        </w:rPr>
      </w:pPr>
    </w:p>
    <w:p w14:paraId="4818EAC0" w14:textId="51B1A615" w:rsidR="00EC7292" w:rsidRPr="003665A0" w:rsidRDefault="00EC7292" w:rsidP="003665A0">
      <w:pPr>
        <w:jc w:val="both"/>
        <w:rPr>
          <w:rFonts w:ascii="Arial" w:hAnsi="Arial" w:cs="Arial"/>
        </w:rPr>
      </w:pPr>
      <w:r w:rsidRPr="003665A0">
        <w:rPr>
          <w:rFonts w:ascii="Arial" w:hAnsi="Arial" w:cs="Arial"/>
        </w:rPr>
        <w:t xml:space="preserve">Key messages bank: </w:t>
      </w:r>
    </w:p>
    <w:tbl>
      <w:tblPr>
        <w:tblStyle w:val="TableGrid"/>
        <w:tblW w:w="0" w:type="auto"/>
        <w:tblInd w:w="279" w:type="dxa"/>
        <w:tblLook w:val="04A0" w:firstRow="1" w:lastRow="0" w:firstColumn="1" w:lastColumn="0" w:noHBand="0" w:noVBand="1"/>
      </w:tblPr>
      <w:tblGrid>
        <w:gridCol w:w="3249"/>
        <w:gridCol w:w="9422"/>
      </w:tblGrid>
      <w:tr w:rsidR="00EC7292" w14:paraId="15FBE0A5" w14:textId="77777777" w:rsidTr="005E4247">
        <w:tc>
          <w:tcPr>
            <w:tcW w:w="3249" w:type="dxa"/>
          </w:tcPr>
          <w:p w14:paraId="508B56C7" w14:textId="44544DAB" w:rsidR="00EC7292" w:rsidRDefault="005E4247" w:rsidP="00EC7292">
            <w:pPr>
              <w:pStyle w:val="ListParagraph"/>
              <w:ind w:left="0"/>
              <w:jc w:val="both"/>
              <w:rPr>
                <w:rFonts w:ascii="Arial" w:hAnsi="Arial" w:cs="Arial"/>
              </w:rPr>
            </w:pPr>
            <w:r>
              <w:rPr>
                <w:rFonts w:ascii="Arial" w:hAnsi="Arial" w:cs="Arial"/>
              </w:rPr>
              <w:t>Priorities</w:t>
            </w:r>
          </w:p>
        </w:tc>
        <w:tc>
          <w:tcPr>
            <w:tcW w:w="9422" w:type="dxa"/>
          </w:tcPr>
          <w:p w14:paraId="0C8CF0BB" w14:textId="3E9FB7D7" w:rsidR="00EC7292" w:rsidRDefault="00EC7292" w:rsidP="00EC7292">
            <w:pPr>
              <w:pStyle w:val="ListParagraph"/>
              <w:ind w:left="0"/>
              <w:jc w:val="both"/>
              <w:rPr>
                <w:rFonts w:ascii="Arial" w:hAnsi="Arial" w:cs="Arial"/>
              </w:rPr>
            </w:pPr>
            <w:r>
              <w:rPr>
                <w:rFonts w:ascii="Arial" w:hAnsi="Arial" w:cs="Arial"/>
              </w:rPr>
              <w:t xml:space="preserve">Message </w:t>
            </w:r>
          </w:p>
        </w:tc>
      </w:tr>
      <w:tr w:rsidR="005E4247" w14:paraId="7E15AE08" w14:textId="77777777" w:rsidTr="005E4247">
        <w:tc>
          <w:tcPr>
            <w:tcW w:w="3249" w:type="dxa"/>
            <w:vMerge w:val="restart"/>
          </w:tcPr>
          <w:p w14:paraId="2279C137" w14:textId="77777777" w:rsidR="005E4247" w:rsidRPr="005E4247" w:rsidRDefault="005E4247" w:rsidP="005E4247">
            <w:pPr>
              <w:tabs>
                <w:tab w:val="left" w:pos="-90"/>
              </w:tabs>
              <w:spacing w:before="120" w:line="360" w:lineRule="auto"/>
              <w:ind w:right="-130"/>
              <w:rPr>
                <w:rFonts w:asciiTheme="majorBidi" w:hAnsiTheme="majorBidi" w:cstheme="majorBidi"/>
                <w:sz w:val="20"/>
                <w:szCs w:val="20"/>
              </w:rPr>
            </w:pPr>
            <w:r w:rsidRPr="005E4247">
              <w:rPr>
                <w:rFonts w:asciiTheme="majorBidi" w:hAnsiTheme="majorBidi" w:cstheme="majorBidi"/>
                <w:sz w:val="20"/>
                <w:szCs w:val="20"/>
              </w:rPr>
              <w:t>ENHANCED EQUITY AND PARTICIPATION IN EDUCATION AT ALL LEVEL</w:t>
            </w:r>
          </w:p>
          <w:p w14:paraId="02858A1D" w14:textId="77777777" w:rsidR="005E4247" w:rsidRDefault="005E4247" w:rsidP="005E4247">
            <w:pPr>
              <w:pStyle w:val="ListParagraph"/>
              <w:ind w:left="0"/>
              <w:jc w:val="both"/>
              <w:rPr>
                <w:rFonts w:ascii="Arial" w:hAnsi="Arial" w:cs="Arial"/>
              </w:rPr>
            </w:pPr>
          </w:p>
        </w:tc>
        <w:tc>
          <w:tcPr>
            <w:tcW w:w="9422" w:type="dxa"/>
          </w:tcPr>
          <w:p w14:paraId="581022D8" w14:textId="15EFF9E9" w:rsidR="005E4247" w:rsidRDefault="005E4247" w:rsidP="005E4247">
            <w:pPr>
              <w:pStyle w:val="ListParagraph"/>
              <w:ind w:left="0"/>
              <w:jc w:val="both"/>
              <w:rPr>
                <w:rFonts w:ascii="Arial" w:hAnsi="Arial" w:cs="Arial"/>
              </w:rPr>
            </w:pPr>
            <w:r w:rsidRPr="00435A9D">
              <w:rPr>
                <w:rFonts w:asciiTheme="majorBidi" w:hAnsiTheme="majorBidi" w:cstheme="majorBidi"/>
                <w:sz w:val="20"/>
                <w:szCs w:val="20"/>
              </w:rPr>
              <w:t>Expanded coverage and access to quality, inclusive early childhood development and general secondary education</w:t>
            </w:r>
            <w:r w:rsidRPr="00435A9D">
              <w:rPr>
                <w:rFonts w:asciiTheme="majorBidi" w:hAnsiTheme="majorBidi" w:cstheme="majorBidi"/>
                <w:sz w:val="20"/>
                <w:szCs w:val="20"/>
                <w:lang w:val="ru-RU"/>
              </w:rPr>
              <w:t>;</w:t>
            </w:r>
          </w:p>
        </w:tc>
      </w:tr>
      <w:tr w:rsidR="005E4247" w14:paraId="0973B616" w14:textId="77777777" w:rsidTr="005E4247">
        <w:tc>
          <w:tcPr>
            <w:tcW w:w="3249" w:type="dxa"/>
            <w:vMerge/>
          </w:tcPr>
          <w:p w14:paraId="74C39678" w14:textId="77777777" w:rsidR="005E4247" w:rsidRDefault="005E4247" w:rsidP="005E4247">
            <w:pPr>
              <w:pStyle w:val="ListParagraph"/>
              <w:ind w:left="0"/>
              <w:jc w:val="both"/>
              <w:rPr>
                <w:rFonts w:ascii="Arial" w:hAnsi="Arial" w:cs="Arial"/>
              </w:rPr>
            </w:pPr>
          </w:p>
        </w:tc>
        <w:tc>
          <w:tcPr>
            <w:tcW w:w="9422" w:type="dxa"/>
          </w:tcPr>
          <w:p w14:paraId="0E7068DE" w14:textId="20357A7A" w:rsidR="005E4247" w:rsidRDefault="005E4247" w:rsidP="005E4247">
            <w:pPr>
              <w:pStyle w:val="ListParagraph"/>
              <w:ind w:left="0"/>
              <w:jc w:val="both"/>
              <w:rPr>
                <w:rFonts w:ascii="Arial" w:hAnsi="Arial" w:cs="Arial"/>
              </w:rPr>
            </w:pPr>
            <w:r w:rsidRPr="00435A9D">
              <w:rPr>
                <w:rFonts w:asciiTheme="majorBidi" w:hAnsiTheme="majorBidi" w:cstheme="majorBidi"/>
                <w:sz w:val="20"/>
                <w:szCs w:val="20"/>
              </w:rPr>
              <w:t>Improved attractiveness and access to professional and technical education</w:t>
            </w:r>
            <w:r w:rsidRPr="00435A9D">
              <w:rPr>
                <w:rFonts w:asciiTheme="majorBidi" w:hAnsiTheme="majorBidi" w:cstheme="majorBidi"/>
                <w:sz w:val="20"/>
                <w:szCs w:val="20"/>
                <w:lang w:val="ru-RU"/>
              </w:rPr>
              <w:t>;</w:t>
            </w:r>
          </w:p>
        </w:tc>
      </w:tr>
      <w:tr w:rsidR="005E4247" w14:paraId="6EDB0CE8" w14:textId="77777777" w:rsidTr="005E4247">
        <w:tc>
          <w:tcPr>
            <w:tcW w:w="3249" w:type="dxa"/>
            <w:vMerge/>
          </w:tcPr>
          <w:p w14:paraId="13F7010F" w14:textId="77777777" w:rsidR="005E4247" w:rsidRDefault="005E4247" w:rsidP="005E4247">
            <w:pPr>
              <w:pStyle w:val="ListParagraph"/>
              <w:ind w:left="0"/>
              <w:jc w:val="both"/>
              <w:rPr>
                <w:rFonts w:ascii="Arial" w:hAnsi="Arial" w:cs="Arial"/>
              </w:rPr>
            </w:pPr>
          </w:p>
        </w:tc>
        <w:tc>
          <w:tcPr>
            <w:tcW w:w="9422" w:type="dxa"/>
          </w:tcPr>
          <w:p w14:paraId="05F04D88" w14:textId="4ED59079" w:rsidR="005E4247" w:rsidRDefault="005E4247" w:rsidP="005E4247">
            <w:pPr>
              <w:pStyle w:val="ListParagraph"/>
              <w:ind w:left="0"/>
              <w:jc w:val="both"/>
              <w:rPr>
                <w:rFonts w:ascii="Arial" w:hAnsi="Arial" w:cs="Arial"/>
              </w:rPr>
            </w:pPr>
            <w:r w:rsidRPr="00435A9D">
              <w:rPr>
                <w:rFonts w:asciiTheme="majorBidi" w:hAnsiTheme="majorBidi" w:cstheme="majorBidi"/>
                <w:sz w:val="20"/>
                <w:szCs w:val="20"/>
              </w:rPr>
              <w:t>Improved access to higher professional education</w:t>
            </w:r>
            <w:r w:rsidRPr="00435A9D">
              <w:rPr>
                <w:rFonts w:asciiTheme="majorBidi" w:hAnsiTheme="majorBidi" w:cstheme="majorBidi"/>
                <w:sz w:val="20"/>
                <w:szCs w:val="20"/>
                <w:lang w:val="ru-RU"/>
              </w:rPr>
              <w:t>;</w:t>
            </w:r>
          </w:p>
        </w:tc>
      </w:tr>
      <w:tr w:rsidR="005E4247" w14:paraId="0410B1A8" w14:textId="77777777" w:rsidTr="005E4247">
        <w:tc>
          <w:tcPr>
            <w:tcW w:w="3249" w:type="dxa"/>
            <w:vMerge/>
          </w:tcPr>
          <w:p w14:paraId="01B5DE41" w14:textId="77777777" w:rsidR="005E4247" w:rsidRDefault="005E4247" w:rsidP="005E4247">
            <w:pPr>
              <w:pStyle w:val="ListParagraph"/>
              <w:ind w:left="0"/>
              <w:jc w:val="both"/>
              <w:rPr>
                <w:rFonts w:ascii="Arial" w:hAnsi="Arial" w:cs="Arial"/>
              </w:rPr>
            </w:pPr>
          </w:p>
        </w:tc>
        <w:tc>
          <w:tcPr>
            <w:tcW w:w="9422" w:type="dxa"/>
          </w:tcPr>
          <w:p w14:paraId="391C0C4D" w14:textId="05E0A6D9" w:rsidR="005E4247" w:rsidRDefault="005E4247" w:rsidP="005E4247">
            <w:pPr>
              <w:pStyle w:val="ListParagraph"/>
              <w:ind w:left="0"/>
              <w:jc w:val="both"/>
              <w:rPr>
                <w:rFonts w:ascii="Arial" w:hAnsi="Arial" w:cs="Arial"/>
              </w:rPr>
            </w:pPr>
            <w:r w:rsidRPr="00435A9D">
              <w:rPr>
                <w:rFonts w:asciiTheme="majorBidi" w:hAnsiTheme="majorBidi" w:cstheme="majorBidi"/>
                <w:sz w:val="20"/>
                <w:szCs w:val="20"/>
              </w:rPr>
              <w:t>Expanded and fully implemented system of continuous education for all</w:t>
            </w:r>
            <w:r w:rsidRPr="00435A9D">
              <w:rPr>
                <w:rFonts w:asciiTheme="majorBidi" w:hAnsiTheme="majorBidi" w:cstheme="majorBidi"/>
                <w:sz w:val="20"/>
                <w:szCs w:val="20"/>
                <w:lang w:val="ru-RU"/>
              </w:rPr>
              <w:t>;</w:t>
            </w:r>
          </w:p>
        </w:tc>
      </w:tr>
      <w:tr w:rsidR="005E4247" w14:paraId="1C7D2989" w14:textId="77777777" w:rsidTr="005E4247">
        <w:tc>
          <w:tcPr>
            <w:tcW w:w="3249" w:type="dxa"/>
            <w:vMerge/>
          </w:tcPr>
          <w:p w14:paraId="27E540C6" w14:textId="77777777" w:rsidR="005E4247" w:rsidRDefault="005E4247" w:rsidP="005E4247">
            <w:pPr>
              <w:pStyle w:val="ListParagraph"/>
              <w:ind w:left="0"/>
              <w:jc w:val="both"/>
              <w:rPr>
                <w:rFonts w:ascii="Arial" w:hAnsi="Arial" w:cs="Arial"/>
              </w:rPr>
            </w:pPr>
          </w:p>
        </w:tc>
        <w:tc>
          <w:tcPr>
            <w:tcW w:w="9422" w:type="dxa"/>
          </w:tcPr>
          <w:p w14:paraId="20F2C506" w14:textId="5A29BD3F" w:rsidR="005E4247" w:rsidRDefault="005E4247" w:rsidP="005E4247">
            <w:pPr>
              <w:pStyle w:val="ListParagraph"/>
              <w:ind w:left="0"/>
              <w:jc w:val="both"/>
              <w:rPr>
                <w:rFonts w:ascii="Arial" w:hAnsi="Arial" w:cs="Arial"/>
              </w:rPr>
            </w:pPr>
            <w:r w:rsidRPr="00435A9D">
              <w:rPr>
                <w:rFonts w:asciiTheme="majorBidi" w:hAnsiTheme="majorBidi" w:cstheme="majorBidi"/>
                <w:sz w:val="20"/>
                <w:szCs w:val="20"/>
              </w:rPr>
              <w:t>Guaranteed inclusive education for all social groups</w:t>
            </w:r>
            <w:r w:rsidRPr="00435A9D">
              <w:rPr>
                <w:rFonts w:asciiTheme="majorBidi" w:hAnsiTheme="majorBidi" w:cstheme="majorBidi"/>
                <w:sz w:val="20"/>
                <w:szCs w:val="20"/>
                <w:lang w:val="ru-RU"/>
              </w:rPr>
              <w:t>;</w:t>
            </w:r>
          </w:p>
        </w:tc>
      </w:tr>
      <w:tr w:rsidR="005E4247" w14:paraId="10C1E6F1" w14:textId="77777777" w:rsidTr="005E4247">
        <w:tc>
          <w:tcPr>
            <w:tcW w:w="3249" w:type="dxa"/>
            <w:vMerge/>
          </w:tcPr>
          <w:p w14:paraId="04F19DD8" w14:textId="77777777" w:rsidR="005E4247" w:rsidRDefault="005E4247" w:rsidP="005E4247">
            <w:pPr>
              <w:pStyle w:val="ListParagraph"/>
              <w:ind w:left="0"/>
              <w:jc w:val="both"/>
              <w:rPr>
                <w:rFonts w:ascii="Arial" w:hAnsi="Arial" w:cs="Arial"/>
              </w:rPr>
            </w:pPr>
          </w:p>
        </w:tc>
        <w:tc>
          <w:tcPr>
            <w:tcW w:w="9422" w:type="dxa"/>
          </w:tcPr>
          <w:p w14:paraId="44411B52" w14:textId="12A6EB44" w:rsidR="005E4247" w:rsidRDefault="005E4247" w:rsidP="005E4247">
            <w:pPr>
              <w:pStyle w:val="ListParagraph"/>
              <w:ind w:left="0"/>
              <w:jc w:val="both"/>
              <w:rPr>
                <w:rFonts w:ascii="Arial" w:hAnsi="Arial" w:cs="Arial"/>
              </w:rPr>
            </w:pPr>
            <w:r w:rsidRPr="00435A9D">
              <w:rPr>
                <w:rFonts w:asciiTheme="majorBidi" w:hAnsiTheme="majorBidi" w:cstheme="majorBidi"/>
                <w:sz w:val="20"/>
                <w:szCs w:val="20"/>
              </w:rPr>
              <w:t>Reduced dropout rate in general secondary education</w:t>
            </w:r>
            <w:r w:rsidRPr="00435A9D">
              <w:rPr>
                <w:rFonts w:asciiTheme="majorBidi" w:hAnsiTheme="majorBidi" w:cstheme="majorBidi"/>
                <w:sz w:val="20"/>
                <w:szCs w:val="20"/>
                <w:lang w:val="ru-RU"/>
              </w:rPr>
              <w:t>;</w:t>
            </w:r>
          </w:p>
        </w:tc>
      </w:tr>
      <w:tr w:rsidR="005E4247" w14:paraId="697B748A" w14:textId="77777777" w:rsidTr="005E4247">
        <w:tc>
          <w:tcPr>
            <w:tcW w:w="3249" w:type="dxa"/>
            <w:vMerge/>
          </w:tcPr>
          <w:p w14:paraId="33B6E130" w14:textId="77777777" w:rsidR="005E4247" w:rsidRDefault="005E4247" w:rsidP="005E4247">
            <w:pPr>
              <w:pStyle w:val="ListParagraph"/>
              <w:ind w:left="0"/>
              <w:jc w:val="both"/>
              <w:rPr>
                <w:rFonts w:ascii="Arial" w:hAnsi="Arial" w:cs="Arial"/>
              </w:rPr>
            </w:pPr>
          </w:p>
        </w:tc>
        <w:tc>
          <w:tcPr>
            <w:tcW w:w="9422" w:type="dxa"/>
          </w:tcPr>
          <w:p w14:paraId="09E9CD73" w14:textId="34C76B47" w:rsidR="005E4247" w:rsidRDefault="005E4247" w:rsidP="005E4247">
            <w:pPr>
              <w:pStyle w:val="ListParagraph"/>
              <w:ind w:left="0"/>
              <w:jc w:val="both"/>
              <w:rPr>
                <w:rFonts w:ascii="Arial" w:hAnsi="Arial" w:cs="Arial"/>
              </w:rPr>
            </w:pPr>
            <w:r w:rsidRPr="00435A9D">
              <w:rPr>
                <w:rFonts w:asciiTheme="majorBidi" w:hAnsiTheme="majorBidi" w:cstheme="majorBidi"/>
                <w:sz w:val="20"/>
                <w:szCs w:val="20"/>
              </w:rPr>
              <w:t>Guaranteed socially safe and favorable conditions for learning at all levels of education</w:t>
            </w:r>
            <w:r w:rsidRPr="00435A9D">
              <w:rPr>
                <w:rFonts w:asciiTheme="majorBidi" w:hAnsiTheme="majorBidi" w:cstheme="majorBidi"/>
                <w:sz w:val="20"/>
                <w:szCs w:val="20"/>
                <w:lang w:val="ru-RU"/>
              </w:rPr>
              <w:t>.</w:t>
            </w:r>
          </w:p>
        </w:tc>
      </w:tr>
      <w:tr w:rsidR="005E4247" w14:paraId="63DC11D6" w14:textId="77777777" w:rsidTr="005E4247">
        <w:tc>
          <w:tcPr>
            <w:tcW w:w="3249" w:type="dxa"/>
            <w:vMerge/>
          </w:tcPr>
          <w:p w14:paraId="657F6E1F" w14:textId="77777777" w:rsidR="005E4247" w:rsidRDefault="005E4247" w:rsidP="005E4247">
            <w:pPr>
              <w:pStyle w:val="ListParagraph"/>
              <w:ind w:left="0"/>
              <w:jc w:val="both"/>
              <w:rPr>
                <w:rFonts w:ascii="Arial" w:hAnsi="Arial" w:cs="Arial"/>
              </w:rPr>
            </w:pPr>
          </w:p>
        </w:tc>
        <w:tc>
          <w:tcPr>
            <w:tcW w:w="9422" w:type="dxa"/>
          </w:tcPr>
          <w:p w14:paraId="64B08B47" w14:textId="697208AE" w:rsidR="005E4247" w:rsidRDefault="005E4247" w:rsidP="005E4247">
            <w:pPr>
              <w:pStyle w:val="ListParagraph"/>
              <w:ind w:left="0"/>
              <w:jc w:val="both"/>
              <w:rPr>
                <w:rFonts w:ascii="Arial" w:hAnsi="Arial" w:cs="Arial"/>
              </w:rPr>
            </w:pPr>
            <w:r w:rsidRPr="00435A9D">
              <w:rPr>
                <w:rFonts w:asciiTheme="majorBidi" w:hAnsiTheme="majorBidi" w:cstheme="majorBidi"/>
                <w:sz w:val="20"/>
                <w:szCs w:val="20"/>
              </w:rPr>
              <w:t>Expanded coverage and access to quality, inclusive early childhood development and general secondary education</w:t>
            </w:r>
            <w:r w:rsidRPr="00435A9D">
              <w:rPr>
                <w:rFonts w:asciiTheme="majorBidi" w:hAnsiTheme="majorBidi" w:cstheme="majorBidi"/>
                <w:sz w:val="20"/>
                <w:szCs w:val="20"/>
                <w:lang w:val="ru-RU"/>
              </w:rPr>
              <w:t>;</w:t>
            </w:r>
          </w:p>
        </w:tc>
      </w:tr>
      <w:tr w:rsidR="005E4247" w14:paraId="3EB3C581" w14:textId="77777777" w:rsidTr="005E4247">
        <w:tc>
          <w:tcPr>
            <w:tcW w:w="3249" w:type="dxa"/>
            <w:vMerge w:val="restart"/>
          </w:tcPr>
          <w:p w14:paraId="42913903" w14:textId="16557F70" w:rsidR="005E4247" w:rsidRPr="005E4247" w:rsidRDefault="005E4247" w:rsidP="005E4247">
            <w:pPr>
              <w:tabs>
                <w:tab w:val="left" w:pos="-90"/>
              </w:tabs>
              <w:spacing w:line="360" w:lineRule="auto"/>
              <w:ind w:right="-128"/>
              <w:rPr>
                <w:rFonts w:asciiTheme="majorBidi" w:hAnsiTheme="majorBidi" w:cstheme="majorBidi"/>
                <w:sz w:val="20"/>
                <w:szCs w:val="20"/>
              </w:rPr>
            </w:pPr>
            <w:r w:rsidRPr="005E4247">
              <w:rPr>
                <w:rFonts w:asciiTheme="majorBidi" w:hAnsiTheme="majorBidi" w:cstheme="majorBidi"/>
                <w:sz w:val="20"/>
                <w:szCs w:val="20"/>
              </w:rPr>
              <w:t>IMPROVED QUALITY AND RELEVANCE OF EDUCATION AT ALL LEVELS</w:t>
            </w:r>
          </w:p>
          <w:p w14:paraId="1DBA6426" w14:textId="77777777" w:rsidR="005E4247" w:rsidRDefault="005E4247" w:rsidP="005E4247">
            <w:pPr>
              <w:pStyle w:val="ListParagraph"/>
              <w:ind w:left="0"/>
              <w:jc w:val="both"/>
              <w:rPr>
                <w:rFonts w:ascii="Arial" w:hAnsi="Arial" w:cs="Arial"/>
              </w:rPr>
            </w:pPr>
          </w:p>
        </w:tc>
        <w:tc>
          <w:tcPr>
            <w:tcW w:w="9422" w:type="dxa"/>
          </w:tcPr>
          <w:p w14:paraId="12A0D262" w14:textId="462BFC3B" w:rsidR="005E4247" w:rsidRDefault="005E4247" w:rsidP="005E4247">
            <w:pPr>
              <w:pStyle w:val="ListParagraph"/>
              <w:ind w:left="0"/>
              <w:jc w:val="both"/>
              <w:rPr>
                <w:rFonts w:ascii="Arial" w:hAnsi="Arial" w:cs="Arial"/>
              </w:rPr>
            </w:pPr>
            <w:r w:rsidRPr="001E7424">
              <w:rPr>
                <w:rFonts w:asciiTheme="majorBidi" w:hAnsiTheme="majorBidi" w:cstheme="majorBidi"/>
                <w:sz w:val="20"/>
                <w:szCs w:val="20"/>
                <w:lang w:val="ru-RU"/>
              </w:rPr>
              <w:t>Strengthen</w:t>
            </w:r>
            <w:r w:rsidRPr="001E7424">
              <w:rPr>
                <w:rFonts w:asciiTheme="majorBidi" w:hAnsiTheme="majorBidi" w:cstheme="majorBidi"/>
                <w:sz w:val="20"/>
                <w:szCs w:val="20"/>
              </w:rPr>
              <w:t>ed</w:t>
            </w:r>
            <w:r w:rsidRPr="001E7424">
              <w:rPr>
                <w:rFonts w:asciiTheme="majorBidi" w:hAnsiTheme="majorBidi" w:cstheme="majorBidi"/>
                <w:sz w:val="20"/>
                <w:szCs w:val="20"/>
                <w:lang w:val="ru-RU"/>
              </w:rPr>
              <w:t xml:space="preserve"> capacity of workers in the field of education;</w:t>
            </w:r>
          </w:p>
        </w:tc>
      </w:tr>
      <w:tr w:rsidR="005E4247" w14:paraId="469F1405" w14:textId="77777777" w:rsidTr="005E4247">
        <w:tc>
          <w:tcPr>
            <w:tcW w:w="3249" w:type="dxa"/>
            <w:vMerge/>
          </w:tcPr>
          <w:p w14:paraId="39915F18" w14:textId="77777777" w:rsidR="005E4247" w:rsidRDefault="005E4247" w:rsidP="005E4247">
            <w:pPr>
              <w:pStyle w:val="ListParagraph"/>
              <w:ind w:left="0"/>
              <w:jc w:val="both"/>
              <w:rPr>
                <w:rFonts w:ascii="Arial" w:hAnsi="Arial" w:cs="Arial"/>
              </w:rPr>
            </w:pPr>
          </w:p>
        </w:tc>
        <w:tc>
          <w:tcPr>
            <w:tcW w:w="9422" w:type="dxa"/>
          </w:tcPr>
          <w:p w14:paraId="18F9EA52" w14:textId="20ED12D0" w:rsidR="005E4247" w:rsidRPr="005E4247" w:rsidRDefault="005E4247" w:rsidP="005E4247">
            <w:pPr>
              <w:jc w:val="both"/>
              <w:rPr>
                <w:rFonts w:ascii="Arial" w:hAnsi="Arial" w:cs="Arial"/>
              </w:rPr>
            </w:pPr>
            <w:r w:rsidRPr="005E4247">
              <w:rPr>
                <w:rFonts w:asciiTheme="majorBidi" w:hAnsiTheme="majorBidi" w:cstheme="majorBidi"/>
                <w:sz w:val="20"/>
                <w:szCs w:val="20"/>
              </w:rPr>
              <w:t>A</w:t>
            </w:r>
            <w:r w:rsidRPr="005E4247">
              <w:rPr>
                <w:rFonts w:asciiTheme="majorBidi" w:hAnsiTheme="majorBidi" w:cstheme="majorBidi"/>
                <w:sz w:val="20"/>
                <w:szCs w:val="20"/>
                <w:lang w:val="ru-RU"/>
              </w:rPr>
              <w:t>n effective and flexible system of training and retraining of teachers and other workers in the field of education and science at all levels;</w:t>
            </w:r>
          </w:p>
        </w:tc>
      </w:tr>
      <w:tr w:rsidR="005E4247" w14:paraId="585B989F" w14:textId="77777777" w:rsidTr="005E4247">
        <w:tc>
          <w:tcPr>
            <w:tcW w:w="3249" w:type="dxa"/>
            <w:vMerge/>
          </w:tcPr>
          <w:p w14:paraId="46A99498" w14:textId="77777777" w:rsidR="005E4247" w:rsidRDefault="005E4247" w:rsidP="005E4247">
            <w:pPr>
              <w:pStyle w:val="ListParagraph"/>
              <w:ind w:left="0"/>
              <w:jc w:val="both"/>
              <w:rPr>
                <w:rFonts w:ascii="Arial" w:hAnsi="Arial" w:cs="Arial"/>
              </w:rPr>
            </w:pPr>
          </w:p>
        </w:tc>
        <w:tc>
          <w:tcPr>
            <w:tcW w:w="9422" w:type="dxa"/>
          </w:tcPr>
          <w:p w14:paraId="72B65804" w14:textId="0D4257A5" w:rsidR="005E4247" w:rsidRPr="005E4247" w:rsidRDefault="005E4247" w:rsidP="005E4247">
            <w:pPr>
              <w:jc w:val="both"/>
              <w:rPr>
                <w:rFonts w:ascii="Arial" w:hAnsi="Arial" w:cs="Arial"/>
              </w:rPr>
            </w:pPr>
            <w:r w:rsidRPr="005E4247">
              <w:rPr>
                <w:rFonts w:asciiTheme="majorBidi" w:hAnsiTheme="majorBidi" w:cstheme="majorBidi"/>
                <w:sz w:val="20"/>
                <w:szCs w:val="20"/>
                <w:lang w:val="ru-RU"/>
              </w:rPr>
              <w:t>Improv</w:t>
            </w:r>
            <w:r w:rsidRPr="005E4247">
              <w:rPr>
                <w:rFonts w:asciiTheme="majorBidi" w:hAnsiTheme="majorBidi" w:cstheme="majorBidi"/>
                <w:sz w:val="20"/>
                <w:szCs w:val="20"/>
              </w:rPr>
              <w:t>ed</w:t>
            </w:r>
            <w:r w:rsidRPr="005E4247">
              <w:rPr>
                <w:rFonts w:asciiTheme="majorBidi" w:hAnsiTheme="majorBidi" w:cstheme="majorBidi"/>
                <w:sz w:val="20"/>
                <w:szCs w:val="20"/>
                <w:lang w:val="ru-RU"/>
              </w:rPr>
              <w:t xml:space="preserve"> attractiveness of the profession of teachers and other workers in the field of education and science at all levels and regions;</w:t>
            </w:r>
          </w:p>
        </w:tc>
      </w:tr>
      <w:tr w:rsidR="005E4247" w14:paraId="5E6F7BD5" w14:textId="77777777" w:rsidTr="005E4247">
        <w:tc>
          <w:tcPr>
            <w:tcW w:w="3249" w:type="dxa"/>
            <w:vMerge/>
          </w:tcPr>
          <w:p w14:paraId="39F376BD" w14:textId="77777777" w:rsidR="005E4247" w:rsidRDefault="005E4247" w:rsidP="005E4247">
            <w:pPr>
              <w:pStyle w:val="ListParagraph"/>
              <w:ind w:left="0"/>
              <w:jc w:val="both"/>
              <w:rPr>
                <w:rFonts w:ascii="Arial" w:hAnsi="Arial" w:cs="Arial"/>
              </w:rPr>
            </w:pPr>
          </w:p>
        </w:tc>
        <w:tc>
          <w:tcPr>
            <w:tcW w:w="9422" w:type="dxa"/>
          </w:tcPr>
          <w:p w14:paraId="4C1F0E2C" w14:textId="518306AB" w:rsidR="005E4247" w:rsidRPr="005E4247" w:rsidRDefault="005E4247" w:rsidP="005E4247">
            <w:pPr>
              <w:jc w:val="both"/>
              <w:rPr>
                <w:rFonts w:ascii="Arial" w:hAnsi="Arial" w:cs="Arial"/>
              </w:rPr>
            </w:pPr>
            <w:r w:rsidRPr="005E4247">
              <w:rPr>
                <w:rFonts w:asciiTheme="majorBidi" w:hAnsiTheme="majorBidi" w:cstheme="majorBidi"/>
                <w:sz w:val="20"/>
                <w:szCs w:val="20"/>
              </w:rPr>
              <w:t>Fully implemented and</w:t>
            </w:r>
            <w:r w:rsidRPr="005E4247">
              <w:rPr>
                <w:rFonts w:asciiTheme="majorBidi" w:hAnsiTheme="majorBidi" w:cstheme="majorBidi"/>
                <w:sz w:val="20"/>
                <w:szCs w:val="20"/>
                <w:lang w:val="ru-RU"/>
              </w:rPr>
              <w:t xml:space="preserve"> effective system and institutional mechanisms for assessing the quality of education based on a competency-based approach;</w:t>
            </w:r>
          </w:p>
        </w:tc>
      </w:tr>
      <w:tr w:rsidR="005E4247" w14:paraId="45224034" w14:textId="77777777" w:rsidTr="005E4247">
        <w:tc>
          <w:tcPr>
            <w:tcW w:w="3249" w:type="dxa"/>
            <w:vMerge/>
          </w:tcPr>
          <w:p w14:paraId="17AE9A5B" w14:textId="77777777" w:rsidR="005E4247" w:rsidRDefault="005E4247" w:rsidP="005E4247">
            <w:pPr>
              <w:pStyle w:val="ListParagraph"/>
              <w:ind w:left="0"/>
              <w:jc w:val="both"/>
              <w:rPr>
                <w:rFonts w:ascii="Arial" w:hAnsi="Arial" w:cs="Arial"/>
              </w:rPr>
            </w:pPr>
          </w:p>
        </w:tc>
        <w:tc>
          <w:tcPr>
            <w:tcW w:w="9422" w:type="dxa"/>
          </w:tcPr>
          <w:p w14:paraId="20645BCB" w14:textId="6C9BB293" w:rsidR="005E4247" w:rsidRPr="005E4247" w:rsidRDefault="005E4247" w:rsidP="005E4247">
            <w:pPr>
              <w:jc w:val="both"/>
              <w:rPr>
                <w:rFonts w:ascii="Arial" w:hAnsi="Arial" w:cs="Arial"/>
              </w:rPr>
            </w:pPr>
            <w:r w:rsidRPr="005E4247">
              <w:rPr>
                <w:rFonts w:asciiTheme="majorBidi" w:hAnsiTheme="majorBidi" w:cstheme="majorBidi"/>
                <w:sz w:val="20"/>
                <w:szCs w:val="20"/>
              </w:rPr>
              <w:t>A</w:t>
            </w:r>
            <w:r w:rsidRPr="005E4247">
              <w:rPr>
                <w:rFonts w:asciiTheme="majorBidi" w:hAnsiTheme="majorBidi" w:cstheme="majorBidi"/>
                <w:sz w:val="20"/>
                <w:szCs w:val="20"/>
                <w:lang w:val="ru-RU"/>
              </w:rPr>
              <w:t xml:space="preserve"> quality system </w:t>
            </w:r>
            <w:r w:rsidRPr="005E4247">
              <w:rPr>
                <w:rFonts w:asciiTheme="majorBidi" w:hAnsiTheme="majorBidi" w:cstheme="majorBidi"/>
                <w:sz w:val="20"/>
                <w:szCs w:val="20"/>
              </w:rPr>
              <w:t xml:space="preserve">provided </w:t>
            </w:r>
            <w:r w:rsidRPr="005E4247">
              <w:rPr>
                <w:rFonts w:asciiTheme="majorBidi" w:hAnsiTheme="majorBidi" w:cstheme="majorBidi"/>
                <w:sz w:val="20"/>
                <w:szCs w:val="20"/>
                <w:lang w:val="ru-RU"/>
              </w:rPr>
              <w:t>for promoting the early development of the child</w:t>
            </w:r>
            <w:r w:rsidRPr="005E4247">
              <w:rPr>
                <w:rFonts w:asciiTheme="majorBidi" w:hAnsiTheme="majorBidi" w:cstheme="majorBidi"/>
                <w:sz w:val="20"/>
                <w:szCs w:val="20"/>
              </w:rPr>
              <w:t>, as well as the quality of general secondary and professional education</w:t>
            </w:r>
            <w:r w:rsidRPr="005E4247">
              <w:rPr>
                <w:rFonts w:asciiTheme="majorBidi" w:hAnsiTheme="majorBidi" w:cstheme="majorBidi"/>
                <w:sz w:val="20"/>
                <w:szCs w:val="20"/>
                <w:lang w:val="ru-RU"/>
              </w:rPr>
              <w:t>;</w:t>
            </w:r>
          </w:p>
        </w:tc>
      </w:tr>
      <w:tr w:rsidR="005E4247" w14:paraId="3B8F5552" w14:textId="77777777" w:rsidTr="005E4247">
        <w:tc>
          <w:tcPr>
            <w:tcW w:w="3249" w:type="dxa"/>
            <w:vMerge/>
          </w:tcPr>
          <w:p w14:paraId="407ADB61" w14:textId="77777777" w:rsidR="005E4247" w:rsidRDefault="005E4247" w:rsidP="005E4247">
            <w:pPr>
              <w:pStyle w:val="ListParagraph"/>
              <w:ind w:left="0"/>
              <w:jc w:val="both"/>
              <w:rPr>
                <w:rFonts w:ascii="Arial" w:hAnsi="Arial" w:cs="Arial"/>
              </w:rPr>
            </w:pPr>
          </w:p>
        </w:tc>
        <w:tc>
          <w:tcPr>
            <w:tcW w:w="9422" w:type="dxa"/>
          </w:tcPr>
          <w:p w14:paraId="443EE2CB" w14:textId="3B788121" w:rsidR="005E4247" w:rsidRPr="005E4247" w:rsidRDefault="005E4247" w:rsidP="005E4247">
            <w:pPr>
              <w:jc w:val="both"/>
              <w:rPr>
                <w:rFonts w:ascii="Arial" w:hAnsi="Arial" w:cs="Arial"/>
              </w:rPr>
            </w:pPr>
            <w:r w:rsidRPr="005E4247">
              <w:rPr>
                <w:rFonts w:asciiTheme="majorBidi" w:hAnsiTheme="majorBidi" w:cstheme="majorBidi"/>
                <w:sz w:val="20"/>
                <w:szCs w:val="20"/>
              </w:rPr>
              <w:t>A</w:t>
            </w:r>
            <w:r w:rsidRPr="005E4247">
              <w:rPr>
                <w:rFonts w:asciiTheme="majorBidi" w:hAnsiTheme="majorBidi" w:cstheme="majorBidi"/>
                <w:sz w:val="20"/>
                <w:szCs w:val="20"/>
                <w:lang w:val="ru-RU"/>
              </w:rPr>
              <w:t xml:space="preserve"> modern curriculum </w:t>
            </w:r>
            <w:r w:rsidRPr="005E4247">
              <w:rPr>
                <w:rFonts w:asciiTheme="majorBidi" w:hAnsiTheme="majorBidi" w:cstheme="majorBidi"/>
                <w:sz w:val="20"/>
                <w:szCs w:val="20"/>
              </w:rPr>
              <w:t xml:space="preserve">is introduced </w:t>
            </w:r>
            <w:r w:rsidRPr="005E4247">
              <w:rPr>
                <w:rFonts w:asciiTheme="majorBidi" w:hAnsiTheme="majorBidi" w:cstheme="majorBidi"/>
                <w:sz w:val="20"/>
                <w:szCs w:val="20"/>
                <w:lang w:val="ru-RU"/>
              </w:rPr>
              <w:t xml:space="preserve">in general secondary education, based on a competency-based approach and meeting the requirements of the </w:t>
            </w:r>
            <w:r w:rsidRPr="005E4247">
              <w:rPr>
                <w:rFonts w:asciiTheme="majorBidi" w:hAnsiTheme="majorBidi" w:cstheme="majorBidi"/>
                <w:sz w:val="20"/>
                <w:szCs w:val="20"/>
              </w:rPr>
              <w:t>XXI</w:t>
            </w:r>
            <w:r w:rsidRPr="005E4247">
              <w:rPr>
                <w:rFonts w:asciiTheme="majorBidi" w:hAnsiTheme="majorBidi" w:cstheme="majorBidi"/>
                <w:sz w:val="20"/>
                <w:szCs w:val="20"/>
                <w:lang w:val="ru-RU"/>
              </w:rPr>
              <w:t xml:space="preserve"> century;</w:t>
            </w:r>
          </w:p>
        </w:tc>
      </w:tr>
      <w:tr w:rsidR="005E4247" w14:paraId="1A83CCB1" w14:textId="77777777" w:rsidTr="005E4247">
        <w:tc>
          <w:tcPr>
            <w:tcW w:w="3249" w:type="dxa"/>
            <w:vMerge/>
          </w:tcPr>
          <w:p w14:paraId="0F725DC1" w14:textId="77777777" w:rsidR="005E4247" w:rsidRDefault="005E4247" w:rsidP="005E4247">
            <w:pPr>
              <w:pStyle w:val="ListParagraph"/>
              <w:ind w:left="0"/>
              <w:jc w:val="both"/>
              <w:rPr>
                <w:rFonts w:ascii="Arial" w:hAnsi="Arial" w:cs="Arial"/>
              </w:rPr>
            </w:pPr>
          </w:p>
        </w:tc>
        <w:tc>
          <w:tcPr>
            <w:tcW w:w="9422" w:type="dxa"/>
          </w:tcPr>
          <w:p w14:paraId="3183709C" w14:textId="4FCB765C" w:rsidR="005E4247" w:rsidRPr="005E4247" w:rsidRDefault="005E4247" w:rsidP="005E4247">
            <w:pPr>
              <w:jc w:val="both"/>
              <w:rPr>
                <w:rFonts w:ascii="Arial" w:hAnsi="Arial" w:cs="Arial"/>
              </w:rPr>
            </w:pPr>
            <w:r w:rsidRPr="005E4247">
              <w:rPr>
                <w:rFonts w:asciiTheme="majorBidi" w:hAnsiTheme="majorBidi" w:cstheme="majorBidi"/>
                <w:sz w:val="20"/>
                <w:szCs w:val="20"/>
                <w:lang w:val="ru-RU"/>
              </w:rPr>
              <w:t>Develop</w:t>
            </w:r>
            <w:r w:rsidRPr="005E4247">
              <w:rPr>
                <w:rFonts w:asciiTheme="majorBidi" w:hAnsiTheme="majorBidi" w:cstheme="majorBidi"/>
                <w:sz w:val="20"/>
                <w:szCs w:val="20"/>
              </w:rPr>
              <w:t>ed</w:t>
            </w:r>
            <w:r w:rsidRPr="005E4247">
              <w:rPr>
                <w:rFonts w:asciiTheme="majorBidi" w:hAnsiTheme="majorBidi" w:cstheme="majorBidi"/>
                <w:sz w:val="20"/>
                <w:szCs w:val="20"/>
                <w:lang w:val="ru-RU"/>
              </w:rPr>
              <w:t xml:space="preserve"> and implement</w:t>
            </w:r>
            <w:r w:rsidRPr="005E4247">
              <w:rPr>
                <w:rFonts w:asciiTheme="majorBidi" w:hAnsiTheme="majorBidi" w:cstheme="majorBidi"/>
                <w:sz w:val="20"/>
                <w:szCs w:val="20"/>
              </w:rPr>
              <w:t>ed</w:t>
            </w:r>
            <w:r w:rsidRPr="005E4247">
              <w:rPr>
                <w:rFonts w:asciiTheme="majorBidi" w:hAnsiTheme="majorBidi" w:cstheme="majorBidi"/>
                <w:sz w:val="20"/>
                <w:szCs w:val="20"/>
                <w:lang w:val="ru-RU"/>
              </w:rPr>
              <w:t xml:space="preserve"> standards, qualification framework and other teaching materials in professional education,</w:t>
            </w:r>
            <w:r w:rsidRPr="005E4247">
              <w:rPr>
                <w:rFonts w:asciiTheme="majorBidi" w:hAnsiTheme="majorBidi" w:cstheme="majorBidi"/>
                <w:sz w:val="20"/>
                <w:szCs w:val="20"/>
              </w:rPr>
              <w:t xml:space="preserve"> which are closely linked</w:t>
            </w:r>
            <w:r w:rsidRPr="005E4247">
              <w:rPr>
                <w:rFonts w:asciiTheme="majorBidi" w:hAnsiTheme="majorBidi" w:cstheme="majorBidi"/>
                <w:sz w:val="20"/>
                <w:szCs w:val="20"/>
                <w:lang w:val="ru-RU"/>
              </w:rPr>
              <w:t xml:space="preserve"> to the needs of the labor market;</w:t>
            </w:r>
          </w:p>
        </w:tc>
      </w:tr>
      <w:tr w:rsidR="005E4247" w14:paraId="62C23F84" w14:textId="77777777" w:rsidTr="005E4247">
        <w:tc>
          <w:tcPr>
            <w:tcW w:w="3249" w:type="dxa"/>
            <w:vMerge/>
          </w:tcPr>
          <w:p w14:paraId="374B7775" w14:textId="77777777" w:rsidR="005E4247" w:rsidRDefault="005E4247" w:rsidP="005E4247">
            <w:pPr>
              <w:pStyle w:val="ListParagraph"/>
              <w:ind w:left="0"/>
              <w:jc w:val="both"/>
              <w:rPr>
                <w:rFonts w:ascii="Arial" w:hAnsi="Arial" w:cs="Arial"/>
              </w:rPr>
            </w:pPr>
          </w:p>
        </w:tc>
        <w:tc>
          <w:tcPr>
            <w:tcW w:w="9422" w:type="dxa"/>
          </w:tcPr>
          <w:p w14:paraId="6532A3C9" w14:textId="212C7230" w:rsidR="005E4247" w:rsidRPr="005E4247" w:rsidRDefault="005E4247" w:rsidP="005E4247">
            <w:pPr>
              <w:jc w:val="both"/>
              <w:rPr>
                <w:rFonts w:ascii="Arial" w:hAnsi="Arial" w:cs="Arial"/>
              </w:rPr>
            </w:pPr>
            <w:r w:rsidRPr="005E4247">
              <w:rPr>
                <w:rFonts w:asciiTheme="majorBidi" w:hAnsiTheme="majorBidi" w:cstheme="majorBidi"/>
                <w:sz w:val="20"/>
                <w:szCs w:val="20"/>
                <w:lang w:val="ru-RU"/>
              </w:rPr>
              <w:t>Strengthen</w:t>
            </w:r>
            <w:r w:rsidRPr="005E4247">
              <w:rPr>
                <w:rFonts w:asciiTheme="majorBidi" w:hAnsiTheme="majorBidi" w:cstheme="majorBidi"/>
                <w:sz w:val="20"/>
                <w:szCs w:val="20"/>
              </w:rPr>
              <w:t>ed</w:t>
            </w:r>
            <w:r w:rsidRPr="005E4247">
              <w:rPr>
                <w:rFonts w:asciiTheme="majorBidi" w:hAnsiTheme="majorBidi" w:cstheme="majorBidi"/>
                <w:sz w:val="20"/>
                <w:szCs w:val="20"/>
                <w:lang w:val="ru-RU"/>
              </w:rPr>
              <w:t xml:space="preserve"> interaction of educational institutions with the private sector and development partners, including civil society;</w:t>
            </w:r>
          </w:p>
        </w:tc>
      </w:tr>
      <w:tr w:rsidR="005E4247" w14:paraId="654C731F" w14:textId="77777777" w:rsidTr="005E4247">
        <w:tc>
          <w:tcPr>
            <w:tcW w:w="3249" w:type="dxa"/>
            <w:vMerge/>
          </w:tcPr>
          <w:p w14:paraId="6CFD8546" w14:textId="77777777" w:rsidR="005E4247" w:rsidRDefault="005E4247" w:rsidP="005E4247">
            <w:pPr>
              <w:pStyle w:val="ListParagraph"/>
              <w:ind w:left="0"/>
              <w:jc w:val="both"/>
              <w:rPr>
                <w:rFonts w:ascii="Arial" w:hAnsi="Arial" w:cs="Arial"/>
              </w:rPr>
            </w:pPr>
          </w:p>
        </w:tc>
        <w:tc>
          <w:tcPr>
            <w:tcW w:w="9422" w:type="dxa"/>
          </w:tcPr>
          <w:p w14:paraId="54EEB96D" w14:textId="250BE0EA" w:rsidR="005E4247" w:rsidRPr="005E4247" w:rsidRDefault="005E4247" w:rsidP="005E4247">
            <w:pPr>
              <w:jc w:val="both"/>
              <w:rPr>
                <w:rFonts w:ascii="Arial" w:hAnsi="Arial" w:cs="Arial"/>
              </w:rPr>
            </w:pPr>
            <w:r w:rsidRPr="005E4247">
              <w:rPr>
                <w:rFonts w:asciiTheme="majorBidi" w:hAnsiTheme="majorBidi" w:cstheme="majorBidi"/>
                <w:sz w:val="20"/>
                <w:szCs w:val="20"/>
                <w:lang w:val="ru-RU"/>
              </w:rPr>
              <w:t>Develop</w:t>
            </w:r>
            <w:r w:rsidRPr="005E4247">
              <w:rPr>
                <w:rFonts w:asciiTheme="majorBidi" w:hAnsiTheme="majorBidi" w:cstheme="majorBidi"/>
                <w:sz w:val="20"/>
                <w:szCs w:val="20"/>
              </w:rPr>
              <w:t>ed</w:t>
            </w:r>
            <w:r w:rsidRPr="005E4247">
              <w:rPr>
                <w:rFonts w:asciiTheme="majorBidi" w:hAnsiTheme="majorBidi" w:cstheme="majorBidi"/>
                <w:sz w:val="20"/>
                <w:szCs w:val="20"/>
                <w:lang w:val="ru-RU"/>
              </w:rPr>
              <w:t xml:space="preserve"> research and development and </w:t>
            </w:r>
            <w:r w:rsidRPr="005E4247">
              <w:rPr>
                <w:rFonts w:asciiTheme="majorBidi" w:hAnsiTheme="majorBidi" w:cstheme="majorBidi"/>
                <w:sz w:val="20"/>
                <w:szCs w:val="20"/>
              </w:rPr>
              <w:t xml:space="preserve">created </w:t>
            </w:r>
            <w:r w:rsidRPr="005E4247">
              <w:rPr>
                <w:rFonts w:asciiTheme="majorBidi" w:hAnsiTheme="majorBidi" w:cstheme="majorBidi"/>
                <w:sz w:val="20"/>
                <w:szCs w:val="20"/>
                <w:lang w:val="ru-RU"/>
              </w:rPr>
              <w:t>platforms to stimulate innovation in education.</w:t>
            </w:r>
          </w:p>
        </w:tc>
      </w:tr>
      <w:tr w:rsidR="005E4247" w14:paraId="61426A5A" w14:textId="77777777" w:rsidTr="005E4247">
        <w:tc>
          <w:tcPr>
            <w:tcW w:w="3249" w:type="dxa"/>
            <w:vMerge/>
          </w:tcPr>
          <w:p w14:paraId="0DE01989" w14:textId="77777777" w:rsidR="005E4247" w:rsidRDefault="005E4247" w:rsidP="005E4247">
            <w:pPr>
              <w:pStyle w:val="ListParagraph"/>
              <w:ind w:left="0"/>
              <w:jc w:val="both"/>
              <w:rPr>
                <w:rFonts w:ascii="Arial" w:hAnsi="Arial" w:cs="Arial"/>
              </w:rPr>
            </w:pPr>
          </w:p>
        </w:tc>
        <w:tc>
          <w:tcPr>
            <w:tcW w:w="9422" w:type="dxa"/>
          </w:tcPr>
          <w:p w14:paraId="69404275" w14:textId="6CD02094" w:rsidR="005E4247" w:rsidRPr="005E4247" w:rsidRDefault="005E4247" w:rsidP="005E4247">
            <w:pPr>
              <w:jc w:val="both"/>
              <w:rPr>
                <w:rFonts w:ascii="Arial" w:hAnsi="Arial" w:cs="Arial"/>
              </w:rPr>
            </w:pPr>
            <w:r w:rsidRPr="005E4247">
              <w:rPr>
                <w:rFonts w:asciiTheme="majorBidi" w:hAnsiTheme="majorBidi" w:cstheme="majorBidi"/>
                <w:sz w:val="20"/>
                <w:szCs w:val="20"/>
                <w:lang w:val="ru-RU"/>
              </w:rPr>
              <w:t>Strengthen</w:t>
            </w:r>
            <w:r w:rsidRPr="005E4247">
              <w:rPr>
                <w:rFonts w:asciiTheme="majorBidi" w:hAnsiTheme="majorBidi" w:cstheme="majorBidi"/>
                <w:sz w:val="20"/>
                <w:szCs w:val="20"/>
              </w:rPr>
              <w:t>ed</w:t>
            </w:r>
            <w:r w:rsidRPr="005E4247">
              <w:rPr>
                <w:rFonts w:asciiTheme="majorBidi" w:hAnsiTheme="majorBidi" w:cstheme="majorBidi"/>
                <w:sz w:val="20"/>
                <w:szCs w:val="20"/>
                <w:lang w:val="ru-RU"/>
              </w:rPr>
              <w:t xml:space="preserve"> capacity of workers in the field of education;</w:t>
            </w:r>
          </w:p>
        </w:tc>
      </w:tr>
      <w:tr w:rsidR="005E4247" w14:paraId="221EF1FB" w14:textId="77777777" w:rsidTr="005E4247">
        <w:tc>
          <w:tcPr>
            <w:tcW w:w="3249" w:type="dxa"/>
          </w:tcPr>
          <w:p w14:paraId="39E45F3D" w14:textId="77777777" w:rsidR="005E4247" w:rsidRDefault="005E4247" w:rsidP="005E4247">
            <w:pPr>
              <w:pStyle w:val="ListParagraph"/>
              <w:ind w:left="0"/>
              <w:jc w:val="both"/>
              <w:rPr>
                <w:rFonts w:ascii="Arial" w:hAnsi="Arial" w:cs="Arial"/>
              </w:rPr>
            </w:pPr>
          </w:p>
        </w:tc>
        <w:tc>
          <w:tcPr>
            <w:tcW w:w="9422" w:type="dxa"/>
          </w:tcPr>
          <w:p w14:paraId="09266C8C" w14:textId="3DCF64C5" w:rsidR="005E4247" w:rsidRDefault="005E4247" w:rsidP="005E4247">
            <w:pPr>
              <w:pStyle w:val="ListParagraph"/>
              <w:ind w:left="0"/>
              <w:jc w:val="both"/>
              <w:rPr>
                <w:rFonts w:ascii="Arial" w:hAnsi="Arial" w:cs="Arial"/>
              </w:rPr>
            </w:pPr>
            <w:r w:rsidRPr="001E7424">
              <w:rPr>
                <w:rFonts w:asciiTheme="majorBidi" w:hAnsiTheme="majorBidi" w:cstheme="majorBidi"/>
                <w:sz w:val="20"/>
                <w:szCs w:val="20"/>
              </w:rPr>
              <w:t>A</w:t>
            </w:r>
            <w:r w:rsidRPr="001E7424">
              <w:rPr>
                <w:rFonts w:asciiTheme="majorBidi" w:hAnsiTheme="majorBidi" w:cstheme="majorBidi"/>
                <w:sz w:val="20"/>
                <w:szCs w:val="20"/>
                <w:lang w:val="ru-RU"/>
              </w:rPr>
              <w:t>n effective and flexible system of training and retraining of teachers and other workers in the field of education and science at all levels;</w:t>
            </w:r>
          </w:p>
        </w:tc>
      </w:tr>
      <w:tr w:rsidR="005E4247" w14:paraId="1D44B715" w14:textId="77777777" w:rsidTr="005E4247">
        <w:tc>
          <w:tcPr>
            <w:tcW w:w="3249" w:type="dxa"/>
          </w:tcPr>
          <w:p w14:paraId="2524F3F7" w14:textId="77777777" w:rsidR="005E4247" w:rsidRDefault="005E4247" w:rsidP="00EC7292">
            <w:pPr>
              <w:pStyle w:val="ListParagraph"/>
              <w:ind w:left="0"/>
              <w:jc w:val="both"/>
              <w:rPr>
                <w:rFonts w:ascii="Arial" w:hAnsi="Arial" w:cs="Arial"/>
              </w:rPr>
            </w:pPr>
          </w:p>
        </w:tc>
        <w:tc>
          <w:tcPr>
            <w:tcW w:w="9422" w:type="dxa"/>
          </w:tcPr>
          <w:p w14:paraId="15B0088D" w14:textId="77777777" w:rsidR="005E4247" w:rsidRDefault="005E4247" w:rsidP="00EC7292">
            <w:pPr>
              <w:pStyle w:val="ListParagraph"/>
              <w:ind w:left="0"/>
              <w:jc w:val="both"/>
              <w:rPr>
                <w:rFonts w:ascii="Arial" w:hAnsi="Arial" w:cs="Arial"/>
              </w:rPr>
            </w:pPr>
          </w:p>
        </w:tc>
      </w:tr>
    </w:tbl>
    <w:p w14:paraId="2E92B8E7" w14:textId="77777777" w:rsidR="00987076" w:rsidRDefault="00987076" w:rsidP="006E15CE">
      <w:pPr>
        <w:pStyle w:val="Heading2"/>
        <w:rPr>
          <w:rFonts w:ascii="Arial" w:hAnsi="Arial" w:cs="Arial"/>
          <w:b/>
          <w:bCs/>
          <w:color w:val="00B0F0"/>
        </w:rPr>
      </w:pPr>
    </w:p>
    <w:p w14:paraId="2640F66D" w14:textId="269B4AD6" w:rsidR="007E6F9D" w:rsidRDefault="007E6F9D" w:rsidP="006E15CE">
      <w:pPr>
        <w:pStyle w:val="Heading2"/>
        <w:rPr>
          <w:rFonts w:ascii="Arial" w:hAnsi="Arial" w:cs="Arial"/>
          <w:b/>
          <w:bCs/>
          <w:color w:val="00B0F0"/>
        </w:rPr>
      </w:pPr>
      <w:r w:rsidRPr="006E15CE">
        <w:rPr>
          <w:rFonts w:ascii="Arial" w:hAnsi="Arial" w:cs="Arial"/>
          <w:b/>
          <w:bCs/>
          <w:color w:val="00B0F0"/>
        </w:rPr>
        <w:t>Channels</w:t>
      </w:r>
      <w:r w:rsidR="00B07860">
        <w:rPr>
          <w:rFonts w:ascii="Arial" w:hAnsi="Arial" w:cs="Arial"/>
          <w:b/>
          <w:bCs/>
          <w:color w:val="00B0F0"/>
        </w:rPr>
        <w:t>/Platforms</w:t>
      </w:r>
      <w:r w:rsidRPr="006E15CE">
        <w:rPr>
          <w:rFonts w:ascii="Arial" w:hAnsi="Arial" w:cs="Arial"/>
          <w:b/>
          <w:bCs/>
          <w:color w:val="00B0F0"/>
        </w:rPr>
        <w:t xml:space="preserve"> </w:t>
      </w:r>
    </w:p>
    <w:p w14:paraId="5FB36BB8" w14:textId="2782E021" w:rsidR="00BB6052" w:rsidRPr="00B07860" w:rsidRDefault="00BB6052" w:rsidP="00B07860">
      <w:pPr>
        <w:jc w:val="both"/>
        <w:rPr>
          <w:rFonts w:ascii="Arial" w:hAnsi="Arial" w:cs="Arial"/>
        </w:rPr>
      </w:pPr>
    </w:p>
    <w:p w14:paraId="0E22F077" w14:textId="5C5CF4B7" w:rsidR="002D7B7A" w:rsidRDefault="00B07860" w:rsidP="00B07860">
      <w:pPr>
        <w:jc w:val="both"/>
        <w:rPr>
          <w:rFonts w:ascii="Arial" w:hAnsi="Arial" w:cs="Arial"/>
        </w:rPr>
      </w:pPr>
      <w:r w:rsidRPr="00B07860">
        <w:rPr>
          <w:rFonts w:ascii="Arial" w:hAnsi="Arial" w:cs="Arial"/>
        </w:rPr>
        <w:t xml:space="preserve">Different channels and platforms will be used for dissemination of the strategy to ensure all key stakeholders are reached with key messages. It is planned that these channels will allow for a multi-stakeholder discussion around the ways of implementing the strategy and achieving the set goals. </w:t>
      </w:r>
    </w:p>
    <w:p w14:paraId="1FFB8055" w14:textId="77777777" w:rsidR="00AE4E40" w:rsidRDefault="00AE4E40" w:rsidP="00AE4E40">
      <w:pPr>
        <w:jc w:val="both"/>
        <w:rPr>
          <w:rFonts w:ascii="Arial" w:hAnsi="Arial" w:cs="Arial"/>
        </w:rPr>
      </w:pPr>
      <w:r>
        <w:rPr>
          <w:rFonts w:ascii="Arial" w:hAnsi="Arial" w:cs="Arial"/>
        </w:rPr>
        <w:t xml:space="preserve">The proposed channels are the following: </w:t>
      </w:r>
    </w:p>
    <w:p w14:paraId="575999B5" w14:textId="77777777" w:rsidR="006E15CE" w:rsidRDefault="00C20A1F" w:rsidP="006E15CE">
      <w:pPr>
        <w:pStyle w:val="ListParagraph"/>
        <w:numPr>
          <w:ilvl w:val="0"/>
          <w:numId w:val="12"/>
        </w:numPr>
        <w:jc w:val="both"/>
        <w:rPr>
          <w:rFonts w:ascii="Arial" w:hAnsi="Arial" w:cs="Arial"/>
        </w:rPr>
      </w:pPr>
      <w:r w:rsidRPr="006E15CE">
        <w:rPr>
          <w:rFonts w:ascii="Arial" w:hAnsi="Arial" w:cs="Arial"/>
        </w:rPr>
        <w:t xml:space="preserve">Mass media, </w:t>
      </w:r>
    </w:p>
    <w:p w14:paraId="49D62FED" w14:textId="77777777" w:rsidR="006E15CE" w:rsidRDefault="00C20A1F" w:rsidP="006E15CE">
      <w:pPr>
        <w:pStyle w:val="ListParagraph"/>
        <w:numPr>
          <w:ilvl w:val="0"/>
          <w:numId w:val="12"/>
        </w:numPr>
        <w:jc w:val="both"/>
        <w:rPr>
          <w:rFonts w:ascii="Arial" w:hAnsi="Arial" w:cs="Arial"/>
        </w:rPr>
      </w:pPr>
      <w:r w:rsidRPr="006E15CE">
        <w:rPr>
          <w:rFonts w:ascii="Arial" w:hAnsi="Arial" w:cs="Arial"/>
        </w:rPr>
        <w:t xml:space="preserve">digital platforms, </w:t>
      </w:r>
    </w:p>
    <w:p w14:paraId="538E42F2" w14:textId="3B42F52A" w:rsidR="006E15CE" w:rsidRDefault="00C20A1F" w:rsidP="006E15CE">
      <w:pPr>
        <w:pStyle w:val="ListParagraph"/>
        <w:numPr>
          <w:ilvl w:val="0"/>
          <w:numId w:val="12"/>
        </w:numPr>
        <w:jc w:val="both"/>
        <w:rPr>
          <w:rFonts w:ascii="Arial" w:hAnsi="Arial" w:cs="Arial"/>
        </w:rPr>
      </w:pPr>
      <w:r w:rsidRPr="006E15CE">
        <w:rPr>
          <w:rFonts w:ascii="Arial" w:hAnsi="Arial" w:cs="Arial"/>
        </w:rPr>
        <w:t>informational materials</w:t>
      </w:r>
      <w:r w:rsidR="005A2C40" w:rsidRPr="006E15CE">
        <w:rPr>
          <w:rFonts w:ascii="Arial" w:hAnsi="Arial" w:cs="Arial"/>
        </w:rPr>
        <w:t xml:space="preserve"> </w:t>
      </w:r>
      <w:r w:rsidR="001A596A">
        <w:rPr>
          <w:rFonts w:ascii="Arial" w:hAnsi="Arial" w:cs="Arial"/>
        </w:rPr>
        <w:t>(</w:t>
      </w:r>
      <w:r w:rsidR="005A2C40" w:rsidRPr="006E15CE">
        <w:rPr>
          <w:rFonts w:ascii="Arial" w:hAnsi="Arial" w:cs="Arial"/>
        </w:rPr>
        <w:t>information sheets, calendars and posters)</w:t>
      </w:r>
      <w:r w:rsidRPr="006E15CE">
        <w:rPr>
          <w:rFonts w:ascii="Arial" w:hAnsi="Arial" w:cs="Arial"/>
        </w:rPr>
        <w:t xml:space="preserve">, </w:t>
      </w:r>
    </w:p>
    <w:p w14:paraId="27D78079" w14:textId="116873DB" w:rsidR="006E15CE" w:rsidRDefault="00C20A1F" w:rsidP="006E15CE">
      <w:pPr>
        <w:pStyle w:val="ListParagraph"/>
        <w:numPr>
          <w:ilvl w:val="0"/>
          <w:numId w:val="12"/>
        </w:numPr>
        <w:jc w:val="both"/>
        <w:rPr>
          <w:rFonts w:ascii="Arial" w:hAnsi="Arial" w:cs="Arial"/>
        </w:rPr>
      </w:pPr>
      <w:r w:rsidRPr="006E15CE">
        <w:rPr>
          <w:rFonts w:ascii="Arial" w:hAnsi="Arial" w:cs="Arial"/>
        </w:rPr>
        <w:t>student councils</w:t>
      </w:r>
      <w:r w:rsidR="006E15CE">
        <w:rPr>
          <w:rFonts w:ascii="Arial" w:hAnsi="Arial" w:cs="Arial"/>
        </w:rPr>
        <w:t>,</w:t>
      </w:r>
      <w:r w:rsidR="006E15CE" w:rsidRPr="006E15CE">
        <w:rPr>
          <w:rFonts w:ascii="Arial" w:hAnsi="Arial" w:cs="Arial"/>
        </w:rPr>
        <w:t xml:space="preserve"> and </w:t>
      </w:r>
    </w:p>
    <w:p w14:paraId="7BFE164D" w14:textId="13AB25D8" w:rsidR="00AE4E40" w:rsidRPr="006E15CE" w:rsidRDefault="006E15CE" w:rsidP="006E15CE">
      <w:pPr>
        <w:pStyle w:val="ListParagraph"/>
        <w:numPr>
          <w:ilvl w:val="0"/>
          <w:numId w:val="12"/>
        </w:numPr>
        <w:jc w:val="both"/>
        <w:rPr>
          <w:rFonts w:ascii="Arial" w:hAnsi="Arial" w:cs="Arial"/>
        </w:rPr>
      </w:pPr>
      <w:r w:rsidRPr="006E15CE">
        <w:rPr>
          <w:rFonts w:ascii="Arial" w:hAnsi="Arial" w:cs="Arial"/>
        </w:rPr>
        <w:t xml:space="preserve">school administrations. </w:t>
      </w:r>
    </w:p>
    <w:p w14:paraId="73988842" w14:textId="7524F8A1" w:rsidR="00B07860" w:rsidRDefault="00B07860">
      <w:pPr>
        <w:rPr>
          <w:rFonts w:ascii="Arial" w:hAnsi="Arial" w:cs="Arial"/>
        </w:rPr>
      </w:pPr>
      <w:r>
        <w:rPr>
          <w:rFonts w:ascii="Arial" w:hAnsi="Arial" w:cs="Arial"/>
        </w:rPr>
        <w:br w:type="page"/>
      </w:r>
    </w:p>
    <w:p w14:paraId="4B45368B" w14:textId="01385B59" w:rsidR="007E6F9D" w:rsidRDefault="002D7B7A" w:rsidP="00FA4DE7">
      <w:pPr>
        <w:pStyle w:val="Heading2"/>
        <w:rPr>
          <w:rFonts w:ascii="Arial" w:hAnsi="Arial" w:cs="Arial"/>
          <w:b/>
          <w:bCs/>
          <w:color w:val="00B0F0"/>
        </w:rPr>
      </w:pPr>
      <w:r w:rsidRPr="006E15CE">
        <w:rPr>
          <w:rFonts w:ascii="Arial" w:hAnsi="Arial" w:cs="Arial"/>
          <w:b/>
          <w:bCs/>
          <w:color w:val="00B0F0"/>
        </w:rPr>
        <w:t xml:space="preserve">Key events / milestones </w:t>
      </w:r>
    </w:p>
    <w:tbl>
      <w:tblPr>
        <w:tblStyle w:val="TableGrid"/>
        <w:tblW w:w="13775" w:type="dxa"/>
        <w:tblLook w:val="04A0" w:firstRow="1" w:lastRow="0" w:firstColumn="1" w:lastColumn="0" w:noHBand="0" w:noVBand="1"/>
      </w:tblPr>
      <w:tblGrid>
        <w:gridCol w:w="1060"/>
        <w:gridCol w:w="5376"/>
        <w:gridCol w:w="1988"/>
        <w:gridCol w:w="3561"/>
        <w:gridCol w:w="1790"/>
      </w:tblGrid>
      <w:tr w:rsidR="007E6F9D" w:rsidRPr="00B07860" w14:paraId="7E1A3EE5" w14:textId="77777777" w:rsidTr="00B07860">
        <w:trPr>
          <w:trHeight w:val="279"/>
        </w:trPr>
        <w:tc>
          <w:tcPr>
            <w:tcW w:w="1060" w:type="dxa"/>
          </w:tcPr>
          <w:p w14:paraId="491CDD7A" w14:textId="461AFBBD" w:rsidR="007E6F9D" w:rsidRPr="00B07860" w:rsidRDefault="00CD4054" w:rsidP="00B07860">
            <w:pPr>
              <w:pStyle w:val="ListParagraph"/>
              <w:jc w:val="both"/>
              <w:rPr>
                <w:rFonts w:ascii="Arial" w:hAnsi="Arial" w:cs="Arial"/>
              </w:rPr>
            </w:pPr>
            <w:r w:rsidRPr="00B07860">
              <w:rPr>
                <w:rFonts w:ascii="Arial" w:hAnsi="Arial" w:cs="Arial"/>
              </w:rPr>
              <w:t>#</w:t>
            </w:r>
          </w:p>
        </w:tc>
        <w:tc>
          <w:tcPr>
            <w:tcW w:w="5376" w:type="dxa"/>
          </w:tcPr>
          <w:p w14:paraId="7369781E" w14:textId="3046ED97" w:rsidR="007E6F9D" w:rsidRPr="00B07860" w:rsidRDefault="00CD4054" w:rsidP="00B07860">
            <w:pPr>
              <w:ind w:left="360"/>
              <w:jc w:val="both"/>
              <w:rPr>
                <w:rFonts w:ascii="Arial" w:hAnsi="Arial" w:cs="Arial"/>
              </w:rPr>
            </w:pPr>
            <w:r w:rsidRPr="00B07860">
              <w:rPr>
                <w:rFonts w:ascii="Arial" w:hAnsi="Arial" w:cs="Arial"/>
              </w:rPr>
              <w:t xml:space="preserve">Activities </w:t>
            </w:r>
          </w:p>
        </w:tc>
        <w:tc>
          <w:tcPr>
            <w:tcW w:w="1988" w:type="dxa"/>
          </w:tcPr>
          <w:p w14:paraId="30321F32" w14:textId="78600DF5" w:rsidR="007E6F9D" w:rsidRPr="00B07860" w:rsidRDefault="00CD4054" w:rsidP="00B07860">
            <w:pPr>
              <w:ind w:left="360"/>
              <w:jc w:val="both"/>
              <w:rPr>
                <w:rFonts w:ascii="Arial" w:hAnsi="Arial" w:cs="Arial"/>
              </w:rPr>
            </w:pPr>
            <w:r w:rsidRPr="00B07860">
              <w:rPr>
                <w:rFonts w:ascii="Arial" w:hAnsi="Arial" w:cs="Arial"/>
              </w:rPr>
              <w:t xml:space="preserve">Timeframe </w:t>
            </w:r>
          </w:p>
        </w:tc>
        <w:tc>
          <w:tcPr>
            <w:tcW w:w="3561" w:type="dxa"/>
          </w:tcPr>
          <w:p w14:paraId="0DE3843A" w14:textId="54B14792" w:rsidR="007E6F9D" w:rsidRPr="00B07860" w:rsidRDefault="00CD4054" w:rsidP="00B07860">
            <w:pPr>
              <w:ind w:left="360"/>
              <w:jc w:val="both"/>
              <w:rPr>
                <w:rFonts w:ascii="Arial" w:hAnsi="Arial" w:cs="Arial"/>
              </w:rPr>
            </w:pPr>
            <w:r w:rsidRPr="00B07860">
              <w:rPr>
                <w:rFonts w:ascii="Arial" w:hAnsi="Arial" w:cs="Arial"/>
              </w:rPr>
              <w:t xml:space="preserve">Target/indicator </w:t>
            </w:r>
          </w:p>
        </w:tc>
        <w:tc>
          <w:tcPr>
            <w:tcW w:w="1790" w:type="dxa"/>
          </w:tcPr>
          <w:p w14:paraId="6C546E59" w14:textId="52A241E3" w:rsidR="007E6F9D" w:rsidRPr="00B07860" w:rsidRDefault="00CD4054" w:rsidP="00B07860">
            <w:pPr>
              <w:ind w:left="360"/>
              <w:jc w:val="both"/>
              <w:rPr>
                <w:rFonts w:ascii="Arial" w:hAnsi="Arial" w:cs="Arial"/>
              </w:rPr>
            </w:pPr>
            <w:r w:rsidRPr="00B07860">
              <w:rPr>
                <w:rFonts w:ascii="Arial" w:hAnsi="Arial" w:cs="Arial"/>
              </w:rPr>
              <w:t xml:space="preserve">Budget </w:t>
            </w:r>
          </w:p>
        </w:tc>
      </w:tr>
      <w:tr w:rsidR="007E6F9D" w:rsidRPr="00B07860" w14:paraId="257DA037" w14:textId="77777777" w:rsidTr="00B07860">
        <w:trPr>
          <w:trHeight w:val="269"/>
        </w:trPr>
        <w:tc>
          <w:tcPr>
            <w:tcW w:w="1060" w:type="dxa"/>
          </w:tcPr>
          <w:p w14:paraId="64CAEDB4" w14:textId="36A92639" w:rsidR="007E6F9D" w:rsidRPr="00B07860" w:rsidRDefault="00F82EC7" w:rsidP="00B07860">
            <w:pPr>
              <w:pStyle w:val="ListParagraph"/>
              <w:jc w:val="both"/>
              <w:rPr>
                <w:rFonts w:ascii="Arial" w:hAnsi="Arial" w:cs="Arial"/>
              </w:rPr>
            </w:pPr>
            <w:r>
              <w:rPr>
                <w:rFonts w:ascii="Arial" w:hAnsi="Arial" w:cs="Arial"/>
              </w:rPr>
              <w:t>1</w:t>
            </w:r>
          </w:p>
        </w:tc>
        <w:tc>
          <w:tcPr>
            <w:tcW w:w="5376" w:type="dxa"/>
          </w:tcPr>
          <w:p w14:paraId="4F0FCE95" w14:textId="4C892C1F" w:rsidR="00F82EC7" w:rsidRDefault="00F82EC7" w:rsidP="00B07860">
            <w:pPr>
              <w:ind w:left="360"/>
              <w:jc w:val="both"/>
              <w:rPr>
                <w:rFonts w:ascii="Arial" w:hAnsi="Arial" w:cs="Arial"/>
              </w:rPr>
            </w:pPr>
            <w:r>
              <w:rPr>
                <w:rFonts w:ascii="Arial" w:hAnsi="Arial" w:cs="Arial"/>
              </w:rPr>
              <w:t>MoES will organize a big event in Dushanbe with participation of affiliated agencies and other ministries to introduce the new strategy and its key priorities.  The affiliated agencies will be offered a template to help them plan their relevant activities to implement the strategy</w:t>
            </w:r>
          </w:p>
          <w:p w14:paraId="580E05DB" w14:textId="24573367" w:rsidR="007E6F9D" w:rsidRPr="00B07860" w:rsidRDefault="007E6F9D" w:rsidP="00B07860">
            <w:pPr>
              <w:ind w:left="360"/>
              <w:jc w:val="both"/>
              <w:rPr>
                <w:rFonts w:ascii="Arial" w:hAnsi="Arial" w:cs="Arial"/>
              </w:rPr>
            </w:pPr>
          </w:p>
        </w:tc>
        <w:tc>
          <w:tcPr>
            <w:tcW w:w="1988" w:type="dxa"/>
          </w:tcPr>
          <w:p w14:paraId="2D0378E1" w14:textId="32420E92" w:rsidR="007E6F9D" w:rsidRPr="00B07860" w:rsidRDefault="00F82EC7" w:rsidP="00B07860">
            <w:pPr>
              <w:ind w:left="360"/>
              <w:jc w:val="both"/>
              <w:rPr>
                <w:rFonts w:ascii="Arial" w:hAnsi="Arial" w:cs="Arial"/>
              </w:rPr>
            </w:pPr>
            <w:r>
              <w:rPr>
                <w:rFonts w:ascii="Arial" w:hAnsi="Arial" w:cs="Arial"/>
              </w:rPr>
              <w:t>Upon the approval of the Strategy (tentatively October 2020)</w:t>
            </w:r>
          </w:p>
        </w:tc>
        <w:tc>
          <w:tcPr>
            <w:tcW w:w="3561" w:type="dxa"/>
          </w:tcPr>
          <w:p w14:paraId="4B604E93" w14:textId="77777777" w:rsidR="00F82EC7" w:rsidRDefault="00F82EC7" w:rsidP="00B07860">
            <w:pPr>
              <w:ind w:left="360"/>
              <w:jc w:val="both"/>
              <w:rPr>
                <w:rFonts w:ascii="Arial" w:hAnsi="Arial" w:cs="Arial"/>
              </w:rPr>
            </w:pPr>
            <w:r>
              <w:rPr>
                <w:rFonts w:ascii="Arial" w:hAnsi="Arial" w:cs="Arial"/>
              </w:rPr>
              <w:t xml:space="preserve"># of people participated </w:t>
            </w:r>
          </w:p>
          <w:p w14:paraId="1ED6B1A3" w14:textId="77777777" w:rsidR="00F82EC7" w:rsidRDefault="00F82EC7" w:rsidP="00B07860">
            <w:pPr>
              <w:ind w:left="360"/>
              <w:jc w:val="both"/>
              <w:rPr>
                <w:rFonts w:ascii="Arial" w:hAnsi="Arial" w:cs="Arial"/>
              </w:rPr>
            </w:pPr>
          </w:p>
          <w:p w14:paraId="79410CCD" w14:textId="29E813F2" w:rsidR="006C6780" w:rsidRPr="00B07860" w:rsidRDefault="006C6780" w:rsidP="00B07860">
            <w:pPr>
              <w:ind w:left="360"/>
              <w:jc w:val="both"/>
              <w:rPr>
                <w:rFonts w:ascii="Arial" w:hAnsi="Arial" w:cs="Arial"/>
              </w:rPr>
            </w:pPr>
            <w:r w:rsidRPr="00B07860">
              <w:rPr>
                <w:rFonts w:ascii="Arial" w:hAnsi="Arial" w:cs="Arial"/>
              </w:rPr>
              <w:t xml:space="preserve"> </w:t>
            </w:r>
          </w:p>
        </w:tc>
        <w:tc>
          <w:tcPr>
            <w:tcW w:w="1790" w:type="dxa"/>
          </w:tcPr>
          <w:p w14:paraId="4F951619" w14:textId="301FCE0A" w:rsidR="007E6F9D" w:rsidRPr="00B07860" w:rsidRDefault="00987076" w:rsidP="00B07860">
            <w:pPr>
              <w:ind w:left="360"/>
              <w:jc w:val="both"/>
              <w:rPr>
                <w:rFonts w:ascii="Arial" w:hAnsi="Arial" w:cs="Arial"/>
              </w:rPr>
            </w:pPr>
            <w:r>
              <w:rPr>
                <w:rFonts w:ascii="Arial" w:hAnsi="Arial" w:cs="Arial"/>
              </w:rPr>
              <w:t>5</w:t>
            </w:r>
            <w:r w:rsidR="00F82EC7">
              <w:rPr>
                <w:rFonts w:ascii="Arial" w:hAnsi="Arial" w:cs="Arial"/>
              </w:rPr>
              <w:t>,000 USD</w:t>
            </w:r>
          </w:p>
        </w:tc>
      </w:tr>
      <w:tr w:rsidR="007E6F9D" w:rsidRPr="00B07860" w14:paraId="6E35F104" w14:textId="77777777" w:rsidTr="00B07860">
        <w:trPr>
          <w:trHeight w:val="279"/>
        </w:trPr>
        <w:tc>
          <w:tcPr>
            <w:tcW w:w="1060" w:type="dxa"/>
          </w:tcPr>
          <w:p w14:paraId="765F9898" w14:textId="4DA3C3EB" w:rsidR="007E6F9D" w:rsidRPr="00B07860" w:rsidRDefault="00BD7D24" w:rsidP="00BD7D24">
            <w:pPr>
              <w:pStyle w:val="ListParagraph"/>
              <w:jc w:val="both"/>
              <w:rPr>
                <w:rFonts w:ascii="Arial" w:hAnsi="Arial" w:cs="Arial"/>
              </w:rPr>
            </w:pPr>
            <w:r>
              <w:rPr>
                <w:rFonts w:ascii="Arial" w:hAnsi="Arial" w:cs="Arial"/>
              </w:rPr>
              <w:t>2</w:t>
            </w:r>
          </w:p>
        </w:tc>
        <w:tc>
          <w:tcPr>
            <w:tcW w:w="5376" w:type="dxa"/>
          </w:tcPr>
          <w:p w14:paraId="4C6DE4F9" w14:textId="51AEDEC0" w:rsidR="007E6F9D" w:rsidRPr="00B07860" w:rsidRDefault="00BD7D24" w:rsidP="00B07860">
            <w:pPr>
              <w:ind w:left="360"/>
              <w:jc w:val="both"/>
              <w:rPr>
                <w:rFonts w:ascii="Arial" w:hAnsi="Arial" w:cs="Arial"/>
              </w:rPr>
            </w:pPr>
            <w:r w:rsidRPr="00B07860">
              <w:rPr>
                <w:rFonts w:ascii="Arial" w:hAnsi="Arial" w:cs="Arial"/>
              </w:rPr>
              <w:t>MoE</w:t>
            </w:r>
            <w:r>
              <w:rPr>
                <w:rFonts w:ascii="Arial" w:hAnsi="Arial" w:cs="Arial"/>
              </w:rPr>
              <w:t>S</w:t>
            </w:r>
            <w:r w:rsidRPr="00B07860">
              <w:rPr>
                <w:rFonts w:ascii="Arial" w:hAnsi="Arial" w:cs="Arial"/>
              </w:rPr>
              <w:t xml:space="preserve"> </w:t>
            </w:r>
            <w:r>
              <w:rPr>
                <w:rFonts w:ascii="Arial" w:hAnsi="Arial" w:cs="Arial"/>
              </w:rPr>
              <w:t>facilitates</w:t>
            </w:r>
            <w:r w:rsidR="00F82EC7">
              <w:rPr>
                <w:rFonts w:ascii="Arial" w:hAnsi="Arial" w:cs="Arial"/>
              </w:rPr>
              <w:t xml:space="preserve"> district level discussions with local authorities (education) and stakeholders, including school administration and teachers</w:t>
            </w:r>
          </w:p>
        </w:tc>
        <w:tc>
          <w:tcPr>
            <w:tcW w:w="1988" w:type="dxa"/>
          </w:tcPr>
          <w:p w14:paraId="2EF5F1B6" w14:textId="3E2369E8" w:rsidR="007E6F9D" w:rsidRPr="00B07860" w:rsidRDefault="00BD7D24" w:rsidP="00B07860">
            <w:pPr>
              <w:ind w:left="360"/>
              <w:jc w:val="both"/>
              <w:rPr>
                <w:rFonts w:ascii="Arial" w:hAnsi="Arial" w:cs="Arial"/>
              </w:rPr>
            </w:pPr>
            <w:r>
              <w:rPr>
                <w:rFonts w:ascii="Arial" w:hAnsi="Arial" w:cs="Arial"/>
              </w:rPr>
              <w:t>December 2020 – February 2021</w:t>
            </w:r>
          </w:p>
        </w:tc>
        <w:tc>
          <w:tcPr>
            <w:tcW w:w="3561" w:type="dxa"/>
          </w:tcPr>
          <w:p w14:paraId="4493676C" w14:textId="77777777" w:rsidR="006C6780" w:rsidRDefault="00F82EC7" w:rsidP="00B07860">
            <w:pPr>
              <w:ind w:left="360"/>
              <w:jc w:val="both"/>
              <w:rPr>
                <w:rFonts w:ascii="Arial" w:hAnsi="Arial" w:cs="Arial"/>
              </w:rPr>
            </w:pPr>
            <w:r>
              <w:rPr>
                <w:rFonts w:ascii="Arial" w:hAnsi="Arial" w:cs="Arial"/>
              </w:rPr>
              <w:t xml:space="preserve"># of discussions organized </w:t>
            </w:r>
          </w:p>
          <w:p w14:paraId="2C469102" w14:textId="1A91464E" w:rsidR="00F82EC7" w:rsidRPr="00B07860" w:rsidRDefault="00F82EC7" w:rsidP="00B07860">
            <w:pPr>
              <w:ind w:left="360"/>
              <w:jc w:val="both"/>
              <w:rPr>
                <w:rFonts w:ascii="Arial" w:hAnsi="Arial" w:cs="Arial"/>
              </w:rPr>
            </w:pPr>
            <w:r>
              <w:rPr>
                <w:rFonts w:ascii="Arial" w:hAnsi="Arial" w:cs="Arial"/>
              </w:rPr>
              <w:t># of people participated (disaggregated by audience group)</w:t>
            </w:r>
          </w:p>
        </w:tc>
        <w:tc>
          <w:tcPr>
            <w:tcW w:w="1790" w:type="dxa"/>
          </w:tcPr>
          <w:p w14:paraId="2A35D4EA" w14:textId="069CE681" w:rsidR="007E6F9D" w:rsidRPr="00B07860" w:rsidRDefault="00987076" w:rsidP="00B07860">
            <w:pPr>
              <w:ind w:left="360"/>
              <w:jc w:val="both"/>
              <w:rPr>
                <w:rFonts w:ascii="Arial" w:hAnsi="Arial" w:cs="Arial"/>
              </w:rPr>
            </w:pPr>
            <w:r>
              <w:rPr>
                <w:rFonts w:ascii="Arial" w:hAnsi="Arial" w:cs="Arial"/>
              </w:rPr>
              <w:t>7</w:t>
            </w:r>
            <w:r w:rsidR="00F82EC7">
              <w:rPr>
                <w:rFonts w:ascii="Arial" w:hAnsi="Arial" w:cs="Arial"/>
              </w:rPr>
              <w:t>,000 USD</w:t>
            </w:r>
          </w:p>
        </w:tc>
      </w:tr>
      <w:tr w:rsidR="00BD7D24" w:rsidRPr="00B07860" w14:paraId="27115B24" w14:textId="77777777" w:rsidTr="00B07860">
        <w:trPr>
          <w:trHeight w:val="279"/>
        </w:trPr>
        <w:tc>
          <w:tcPr>
            <w:tcW w:w="1060" w:type="dxa"/>
          </w:tcPr>
          <w:p w14:paraId="27085A70" w14:textId="5FE22F7F" w:rsidR="00BD7D24" w:rsidRDefault="00BD7D24" w:rsidP="00BD7D24">
            <w:pPr>
              <w:pStyle w:val="ListParagraph"/>
              <w:jc w:val="both"/>
              <w:rPr>
                <w:rFonts w:ascii="Arial" w:hAnsi="Arial" w:cs="Arial"/>
              </w:rPr>
            </w:pPr>
            <w:r>
              <w:rPr>
                <w:rFonts w:ascii="Arial" w:hAnsi="Arial" w:cs="Arial"/>
              </w:rPr>
              <w:t>3</w:t>
            </w:r>
          </w:p>
        </w:tc>
        <w:tc>
          <w:tcPr>
            <w:tcW w:w="5376" w:type="dxa"/>
          </w:tcPr>
          <w:p w14:paraId="06823416" w14:textId="227270BA" w:rsidR="00BD7D24" w:rsidRPr="00B07860" w:rsidRDefault="00BD7D24" w:rsidP="00B07860">
            <w:pPr>
              <w:ind w:left="360"/>
              <w:jc w:val="both"/>
              <w:rPr>
                <w:rFonts w:ascii="Arial" w:hAnsi="Arial" w:cs="Arial"/>
              </w:rPr>
            </w:pPr>
            <w:r>
              <w:rPr>
                <w:rFonts w:ascii="Arial" w:hAnsi="Arial" w:cs="Arial"/>
              </w:rPr>
              <w:t>Develop a short video describing the priorities and key reform measures of the new strategy</w:t>
            </w:r>
          </w:p>
        </w:tc>
        <w:tc>
          <w:tcPr>
            <w:tcW w:w="1988" w:type="dxa"/>
          </w:tcPr>
          <w:p w14:paraId="4C14E8B6" w14:textId="49233AD4" w:rsidR="00BD7D24" w:rsidRPr="00B07860" w:rsidRDefault="00BD7D24" w:rsidP="00B07860">
            <w:pPr>
              <w:ind w:left="360"/>
              <w:jc w:val="both"/>
              <w:rPr>
                <w:rFonts w:ascii="Arial" w:hAnsi="Arial" w:cs="Arial"/>
              </w:rPr>
            </w:pPr>
            <w:r>
              <w:rPr>
                <w:rFonts w:ascii="Arial" w:hAnsi="Arial" w:cs="Arial"/>
              </w:rPr>
              <w:t>November 2020</w:t>
            </w:r>
          </w:p>
        </w:tc>
        <w:tc>
          <w:tcPr>
            <w:tcW w:w="3561" w:type="dxa"/>
          </w:tcPr>
          <w:p w14:paraId="59307B36" w14:textId="119B6ECD" w:rsidR="00BD7D24" w:rsidRDefault="00BD7D24" w:rsidP="00B07860">
            <w:pPr>
              <w:ind w:left="360"/>
              <w:jc w:val="both"/>
              <w:rPr>
                <w:rFonts w:ascii="Arial" w:hAnsi="Arial" w:cs="Arial"/>
              </w:rPr>
            </w:pPr>
            <w:r>
              <w:rPr>
                <w:rFonts w:ascii="Arial" w:hAnsi="Arial" w:cs="Arial"/>
              </w:rPr>
              <w:t># of times video has been reposted</w:t>
            </w:r>
          </w:p>
        </w:tc>
        <w:tc>
          <w:tcPr>
            <w:tcW w:w="1790" w:type="dxa"/>
          </w:tcPr>
          <w:p w14:paraId="33F3B271" w14:textId="1627A53B" w:rsidR="00BD7D24" w:rsidRDefault="00BD7D24" w:rsidP="00B07860">
            <w:pPr>
              <w:ind w:left="360"/>
              <w:jc w:val="both"/>
              <w:rPr>
                <w:rFonts w:ascii="Arial" w:hAnsi="Arial" w:cs="Arial"/>
              </w:rPr>
            </w:pPr>
            <w:r>
              <w:rPr>
                <w:rFonts w:ascii="Arial" w:hAnsi="Arial" w:cs="Arial"/>
              </w:rPr>
              <w:t>3,000 USD</w:t>
            </w:r>
          </w:p>
        </w:tc>
      </w:tr>
      <w:tr w:rsidR="00CD4054" w:rsidRPr="00B07860" w14:paraId="774DD9E1" w14:textId="77777777" w:rsidTr="00B07860">
        <w:trPr>
          <w:trHeight w:val="279"/>
        </w:trPr>
        <w:tc>
          <w:tcPr>
            <w:tcW w:w="1060" w:type="dxa"/>
          </w:tcPr>
          <w:p w14:paraId="0C3E0673" w14:textId="07B349C8" w:rsidR="00CD4054" w:rsidRPr="00B07860" w:rsidRDefault="00BD7D24" w:rsidP="00BD7D24">
            <w:pPr>
              <w:pStyle w:val="ListParagraph"/>
              <w:jc w:val="both"/>
              <w:rPr>
                <w:rFonts w:ascii="Arial" w:hAnsi="Arial" w:cs="Arial"/>
              </w:rPr>
            </w:pPr>
            <w:r>
              <w:rPr>
                <w:rFonts w:ascii="Arial" w:hAnsi="Arial" w:cs="Arial"/>
              </w:rPr>
              <w:t>4</w:t>
            </w:r>
          </w:p>
        </w:tc>
        <w:tc>
          <w:tcPr>
            <w:tcW w:w="5376" w:type="dxa"/>
          </w:tcPr>
          <w:p w14:paraId="428A1EE7" w14:textId="4F3788E2" w:rsidR="00CD4054" w:rsidRPr="00B07860" w:rsidRDefault="00F82EC7" w:rsidP="00B07860">
            <w:pPr>
              <w:ind w:left="360"/>
              <w:jc w:val="both"/>
              <w:rPr>
                <w:rFonts w:ascii="Arial" w:hAnsi="Arial" w:cs="Arial"/>
              </w:rPr>
            </w:pPr>
            <w:r w:rsidRPr="00B07860">
              <w:rPr>
                <w:rFonts w:ascii="Arial" w:hAnsi="Arial" w:cs="Arial"/>
              </w:rPr>
              <w:t>MoE</w:t>
            </w:r>
            <w:r w:rsidR="00BD7D24">
              <w:rPr>
                <w:rFonts w:ascii="Arial" w:hAnsi="Arial" w:cs="Arial"/>
              </w:rPr>
              <w:t>S</w:t>
            </w:r>
            <w:r w:rsidRPr="00B07860">
              <w:rPr>
                <w:rFonts w:ascii="Arial" w:hAnsi="Arial" w:cs="Arial"/>
              </w:rPr>
              <w:t xml:space="preserve"> organizes student</w:t>
            </w:r>
            <w:r>
              <w:rPr>
                <w:rFonts w:ascii="Arial" w:hAnsi="Arial" w:cs="Arial"/>
              </w:rPr>
              <w:t>/school</w:t>
            </w:r>
            <w:r w:rsidRPr="00B07860">
              <w:rPr>
                <w:rFonts w:ascii="Arial" w:hAnsi="Arial" w:cs="Arial"/>
              </w:rPr>
              <w:t xml:space="preserve"> participation through student councils in schools</w:t>
            </w:r>
            <w:r>
              <w:rPr>
                <w:rFonts w:ascii="Arial" w:hAnsi="Arial" w:cs="Arial"/>
              </w:rPr>
              <w:t xml:space="preserve"> to highlight the role of schools, teachers and students in achieving the set priorities</w:t>
            </w:r>
            <w:r w:rsidRPr="00B07860">
              <w:rPr>
                <w:rFonts w:ascii="Arial" w:hAnsi="Arial" w:cs="Arial"/>
              </w:rPr>
              <w:t xml:space="preserve"> </w:t>
            </w:r>
          </w:p>
        </w:tc>
        <w:tc>
          <w:tcPr>
            <w:tcW w:w="1988" w:type="dxa"/>
          </w:tcPr>
          <w:p w14:paraId="47D05571" w14:textId="367FC112" w:rsidR="00CD4054" w:rsidRPr="00B07860" w:rsidRDefault="00BD7D24" w:rsidP="00B07860">
            <w:pPr>
              <w:ind w:left="360"/>
              <w:jc w:val="both"/>
              <w:rPr>
                <w:rFonts w:ascii="Arial" w:hAnsi="Arial" w:cs="Arial"/>
              </w:rPr>
            </w:pPr>
            <w:r>
              <w:rPr>
                <w:rFonts w:ascii="Arial" w:hAnsi="Arial" w:cs="Arial"/>
              </w:rPr>
              <w:t>December 2020 – May 2021</w:t>
            </w:r>
          </w:p>
        </w:tc>
        <w:tc>
          <w:tcPr>
            <w:tcW w:w="3561" w:type="dxa"/>
          </w:tcPr>
          <w:p w14:paraId="1E6A9B82" w14:textId="73F4B580" w:rsidR="00CD4054" w:rsidRPr="00B07860" w:rsidRDefault="00F82EC7" w:rsidP="00BD7D24">
            <w:pPr>
              <w:ind w:left="360"/>
              <w:jc w:val="both"/>
              <w:rPr>
                <w:rFonts w:ascii="Arial" w:hAnsi="Arial" w:cs="Arial"/>
              </w:rPr>
            </w:pPr>
            <w:r>
              <w:rPr>
                <w:rFonts w:ascii="Arial" w:hAnsi="Arial" w:cs="Arial"/>
              </w:rPr>
              <w:t># of schools who organize discussions</w:t>
            </w:r>
          </w:p>
        </w:tc>
        <w:tc>
          <w:tcPr>
            <w:tcW w:w="1790" w:type="dxa"/>
          </w:tcPr>
          <w:p w14:paraId="7ADC7A54" w14:textId="77777777" w:rsidR="00CD4054" w:rsidRPr="00B07860" w:rsidRDefault="00CD4054" w:rsidP="00B07860">
            <w:pPr>
              <w:ind w:left="360"/>
              <w:jc w:val="both"/>
              <w:rPr>
                <w:rFonts w:ascii="Arial" w:hAnsi="Arial" w:cs="Arial"/>
              </w:rPr>
            </w:pPr>
          </w:p>
        </w:tc>
      </w:tr>
      <w:tr w:rsidR="00CD4054" w:rsidRPr="00B07860" w14:paraId="6FAF6530" w14:textId="77777777" w:rsidTr="00B07860">
        <w:trPr>
          <w:trHeight w:val="279"/>
        </w:trPr>
        <w:tc>
          <w:tcPr>
            <w:tcW w:w="1060" w:type="dxa"/>
          </w:tcPr>
          <w:p w14:paraId="76E14422" w14:textId="2D39FFBC" w:rsidR="00CD4054" w:rsidRPr="00B07860" w:rsidRDefault="00BD7D24" w:rsidP="00BD7D24">
            <w:pPr>
              <w:pStyle w:val="ListParagraph"/>
              <w:jc w:val="both"/>
              <w:rPr>
                <w:rFonts w:ascii="Arial" w:hAnsi="Arial" w:cs="Arial"/>
              </w:rPr>
            </w:pPr>
            <w:r>
              <w:rPr>
                <w:rFonts w:ascii="Arial" w:hAnsi="Arial" w:cs="Arial"/>
              </w:rPr>
              <w:t>5</w:t>
            </w:r>
          </w:p>
        </w:tc>
        <w:tc>
          <w:tcPr>
            <w:tcW w:w="5376" w:type="dxa"/>
          </w:tcPr>
          <w:p w14:paraId="3AFFC117" w14:textId="560AE39C" w:rsidR="00CD4054" w:rsidRPr="00B07860" w:rsidRDefault="00A60430" w:rsidP="00B07860">
            <w:pPr>
              <w:ind w:left="360"/>
              <w:jc w:val="both"/>
              <w:rPr>
                <w:rFonts w:ascii="Arial" w:hAnsi="Arial" w:cs="Arial"/>
              </w:rPr>
            </w:pPr>
            <w:r w:rsidRPr="00B07860">
              <w:rPr>
                <w:rFonts w:ascii="Arial" w:hAnsi="Arial" w:cs="Arial"/>
              </w:rPr>
              <w:t xml:space="preserve">The </w:t>
            </w:r>
            <w:r w:rsidR="005A2C40" w:rsidRPr="00B07860">
              <w:rPr>
                <w:rFonts w:ascii="Arial" w:hAnsi="Arial" w:cs="Arial"/>
              </w:rPr>
              <w:t>m</w:t>
            </w:r>
            <w:r w:rsidRPr="00B07860">
              <w:rPr>
                <w:rFonts w:ascii="Arial" w:hAnsi="Arial" w:cs="Arial"/>
              </w:rPr>
              <w:t xml:space="preserve">edia </w:t>
            </w:r>
            <w:r w:rsidR="005A2C40" w:rsidRPr="00B07860">
              <w:rPr>
                <w:rFonts w:ascii="Arial" w:hAnsi="Arial" w:cs="Arial"/>
              </w:rPr>
              <w:t>u</w:t>
            </w:r>
            <w:r w:rsidRPr="00B07860">
              <w:rPr>
                <w:rFonts w:ascii="Arial" w:hAnsi="Arial" w:cs="Arial"/>
              </w:rPr>
              <w:t xml:space="preserve">nit </w:t>
            </w:r>
            <w:r w:rsidR="00C20A1F" w:rsidRPr="00B07860">
              <w:rPr>
                <w:rFonts w:ascii="Arial" w:hAnsi="Arial" w:cs="Arial"/>
              </w:rPr>
              <w:t xml:space="preserve">/press center of the MoES </w:t>
            </w:r>
            <w:r w:rsidRPr="00B07860">
              <w:rPr>
                <w:rFonts w:ascii="Arial" w:hAnsi="Arial" w:cs="Arial"/>
              </w:rPr>
              <w:t xml:space="preserve">uses </w:t>
            </w:r>
            <w:r w:rsidR="00FA4DE7" w:rsidRPr="00B07860">
              <w:rPr>
                <w:rFonts w:ascii="Arial" w:hAnsi="Arial" w:cs="Arial"/>
              </w:rPr>
              <w:t>Mass media (</w:t>
            </w:r>
            <w:r w:rsidRPr="00B07860">
              <w:rPr>
                <w:rFonts w:ascii="Arial" w:hAnsi="Arial" w:cs="Arial"/>
              </w:rPr>
              <w:t>radio, TV and newspapers</w:t>
            </w:r>
            <w:r w:rsidR="00FA4DE7" w:rsidRPr="00B07860">
              <w:rPr>
                <w:rFonts w:ascii="Arial" w:hAnsi="Arial" w:cs="Arial"/>
              </w:rPr>
              <w:t>)</w:t>
            </w:r>
            <w:r w:rsidR="001A596A" w:rsidRPr="00B07860">
              <w:rPr>
                <w:rFonts w:ascii="Arial" w:hAnsi="Arial" w:cs="Arial"/>
              </w:rPr>
              <w:t xml:space="preserve"> </w:t>
            </w:r>
            <w:r w:rsidRPr="00B07860">
              <w:rPr>
                <w:rFonts w:ascii="Arial" w:hAnsi="Arial" w:cs="Arial"/>
              </w:rPr>
              <w:t xml:space="preserve">to </w:t>
            </w:r>
            <w:r w:rsidR="00BD7D24">
              <w:rPr>
                <w:rFonts w:ascii="Arial" w:hAnsi="Arial" w:cs="Arial"/>
              </w:rPr>
              <w:t xml:space="preserve">post NSED’s key messages. </w:t>
            </w:r>
            <w:r w:rsidR="00FD5598" w:rsidRPr="00B07860">
              <w:rPr>
                <w:rFonts w:ascii="Arial" w:hAnsi="Arial" w:cs="Arial"/>
              </w:rPr>
              <w:t xml:space="preserve"> </w:t>
            </w:r>
          </w:p>
        </w:tc>
        <w:tc>
          <w:tcPr>
            <w:tcW w:w="1988" w:type="dxa"/>
          </w:tcPr>
          <w:p w14:paraId="009F6933" w14:textId="6731AEB7" w:rsidR="00CD4054" w:rsidRPr="00B07860" w:rsidRDefault="00BD7D24" w:rsidP="00B07860">
            <w:pPr>
              <w:ind w:left="360"/>
              <w:jc w:val="both"/>
              <w:rPr>
                <w:rFonts w:ascii="Arial" w:hAnsi="Arial" w:cs="Arial"/>
              </w:rPr>
            </w:pPr>
            <w:r>
              <w:rPr>
                <w:rFonts w:ascii="Arial" w:hAnsi="Arial" w:cs="Arial"/>
              </w:rPr>
              <w:t>October 2020 – February 2021</w:t>
            </w:r>
          </w:p>
        </w:tc>
        <w:tc>
          <w:tcPr>
            <w:tcW w:w="3561" w:type="dxa"/>
          </w:tcPr>
          <w:p w14:paraId="124EECF3" w14:textId="77777777" w:rsidR="00BD7D24" w:rsidRDefault="00BD7D24" w:rsidP="00B07860">
            <w:pPr>
              <w:ind w:left="360"/>
              <w:jc w:val="both"/>
              <w:rPr>
                <w:rFonts w:ascii="Arial" w:hAnsi="Arial" w:cs="Arial"/>
              </w:rPr>
            </w:pPr>
            <w:r>
              <w:rPr>
                <w:rFonts w:ascii="Arial" w:hAnsi="Arial" w:cs="Arial"/>
              </w:rPr>
              <w:t># of posts on social media on NSED</w:t>
            </w:r>
          </w:p>
          <w:p w14:paraId="079C5597" w14:textId="4A131CC0" w:rsidR="006C6780" w:rsidRPr="00B07860" w:rsidRDefault="00BD7D24" w:rsidP="00B07860">
            <w:pPr>
              <w:ind w:left="360"/>
              <w:jc w:val="both"/>
              <w:rPr>
                <w:rFonts w:ascii="Arial" w:hAnsi="Arial" w:cs="Arial"/>
              </w:rPr>
            </w:pPr>
            <w:r>
              <w:rPr>
                <w:rFonts w:ascii="Arial" w:hAnsi="Arial" w:cs="Arial"/>
              </w:rPr>
              <w:t xml:space="preserve"># </w:t>
            </w:r>
            <w:r w:rsidR="00FA4DE7" w:rsidRPr="00B07860">
              <w:rPr>
                <w:rFonts w:ascii="Arial" w:hAnsi="Arial" w:cs="Arial"/>
              </w:rPr>
              <w:t xml:space="preserve">At least </w:t>
            </w:r>
            <w:r>
              <w:rPr>
                <w:rFonts w:ascii="Arial" w:hAnsi="Arial" w:cs="Arial"/>
              </w:rPr>
              <w:t xml:space="preserve">three articles on NSED key reform measures in state newspapers. </w:t>
            </w:r>
            <w:r w:rsidR="00FA4DE7" w:rsidRPr="00B07860">
              <w:rPr>
                <w:rFonts w:ascii="Arial" w:hAnsi="Arial" w:cs="Arial"/>
              </w:rPr>
              <w:t xml:space="preserve"> </w:t>
            </w:r>
          </w:p>
          <w:p w14:paraId="7E9374D5" w14:textId="662FF60C" w:rsidR="00FA4DE7" w:rsidRPr="00B07860" w:rsidRDefault="00BD7D24" w:rsidP="00BD7D24">
            <w:pPr>
              <w:ind w:left="360"/>
              <w:jc w:val="both"/>
              <w:rPr>
                <w:rFonts w:ascii="Arial" w:hAnsi="Arial" w:cs="Arial"/>
              </w:rPr>
            </w:pPr>
            <w:r>
              <w:rPr>
                <w:rFonts w:ascii="Arial" w:hAnsi="Arial" w:cs="Arial"/>
              </w:rPr>
              <w:t># a</w:t>
            </w:r>
            <w:r w:rsidR="00FA4DE7" w:rsidRPr="00B07860">
              <w:rPr>
                <w:rFonts w:ascii="Arial" w:hAnsi="Arial" w:cs="Arial"/>
              </w:rPr>
              <w:t xml:space="preserve">t least </w:t>
            </w:r>
            <w:r>
              <w:rPr>
                <w:rFonts w:ascii="Arial" w:hAnsi="Arial" w:cs="Arial"/>
              </w:rPr>
              <w:t xml:space="preserve">three </w:t>
            </w:r>
            <w:r w:rsidR="00FA4DE7" w:rsidRPr="00B07860">
              <w:rPr>
                <w:rFonts w:ascii="Arial" w:hAnsi="Arial" w:cs="Arial"/>
              </w:rPr>
              <w:t>radio/TV talks with education experts on</w:t>
            </w:r>
            <w:r>
              <w:rPr>
                <w:rFonts w:ascii="Arial" w:hAnsi="Arial" w:cs="Arial"/>
              </w:rPr>
              <w:t xml:space="preserve"> key reform measures planned in the new strategy</w:t>
            </w:r>
          </w:p>
        </w:tc>
        <w:tc>
          <w:tcPr>
            <w:tcW w:w="1790" w:type="dxa"/>
          </w:tcPr>
          <w:p w14:paraId="79F60F21" w14:textId="77777777" w:rsidR="00CD4054" w:rsidRPr="00B07860" w:rsidRDefault="00CD4054" w:rsidP="00B07860">
            <w:pPr>
              <w:ind w:left="360"/>
              <w:jc w:val="both"/>
              <w:rPr>
                <w:rFonts w:ascii="Arial" w:hAnsi="Arial" w:cs="Arial"/>
              </w:rPr>
            </w:pPr>
          </w:p>
        </w:tc>
      </w:tr>
    </w:tbl>
    <w:p w14:paraId="12F5377C" w14:textId="77777777" w:rsidR="00FA4DE7" w:rsidRDefault="00FA4DE7" w:rsidP="00BD7D24">
      <w:pPr>
        <w:pStyle w:val="ListParagraph"/>
        <w:ind w:left="2345"/>
        <w:jc w:val="both"/>
        <w:rPr>
          <w:rFonts w:ascii="Arial" w:hAnsi="Arial" w:cs="Arial"/>
        </w:rPr>
      </w:pPr>
      <w:bookmarkStart w:id="0" w:name="_GoBack"/>
      <w:bookmarkEnd w:id="0"/>
    </w:p>
    <w:sectPr w:rsidR="00FA4DE7" w:rsidSect="007E6F9D">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0190F" w14:textId="77777777" w:rsidR="00772F0B" w:rsidRDefault="00772F0B" w:rsidP="006D2EC6">
      <w:pPr>
        <w:spacing w:after="0" w:line="240" w:lineRule="auto"/>
      </w:pPr>
      <w:r>
        <w:separator/>
      </w:r>
    </w:p>
  </w:endnote>
  <w:endnote w:type="continuationSeparator" w:id="0">
    <w:p w14:paraId="62382E88" w14:textId="77777777" w:rsidR="00772F0B" w:rsidRDefault="00772F0B" w:rsidP="006D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AC13E" w14:textId="77777777" w:rsidR="00772F0B" w:rsidRDefault="00772F0B" w:rsidP="006D2EC6">
      <w:pPr>
        <w:spacing w:after="0" w:line="240" w:lineRule="auto"/>
      </w:pPr>
      <w:r>
        <w:separator/>
      </w:r>
    </w:p>
  </w:footnote>
  <w:footnote w:type="continuationSeparator" w:id="0">
    <w:p w14:paraId="40273A74" w14:textId="77777777" w:rsidR="00772F0B" w:rsidRDefault="00772F0B" w:rsidP="006D2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29DB9" w14:textId="17F0F116" w:rsidR="0060485F" w:rsidRDefault="0060485F">
    <w:pPr>
      <w:pStyle w:val="Header"/>
    </w:pPr>
    <w:r>
      <w:t>Draft 1 –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50E2"/>
    <w:multiLevelType w:val="hybridMultilevel"/>
    <w:tmpl w:val="FC3898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C499A"/>
    <w:multiLevelType w:val="hybridMultilevel"/>
    <w:tmpl w:val="C8340396"/>
    <w:lvl w:ilvl="0" w:tplc="6B0296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21C05"/>
    <w:multiLevelType w:val="hybridMultilevel"/>
    <w:tmpl w:val="18AA962E"/>
    <w:lvl w:ilvl="0" w:tplc="6B0296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135D13"/>
    <w:multiLevelType w:val="hybridMultilevel"/>
    <w:tmpl w:val="C1600304"/>
    <w:lvl w:ilvl="0" w:tplc="6B0296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151F4"/>
    <w:multiLevelType w:val="hybridMultilevel"/>
    <w:tmpl w:val="B778F5A6"/>
    <w:lvl w:ilvl="0" w:tplc="06683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4509F1"/>
    <w:multiLevelType w:val="hybridMultilevel"/>
    <w:tmpl w:val="150CD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06D91"/>
    <w:multiLevelType w:val="hybridMultilevel"/>
    <w:tmpl w:val="E48099B0"/>
    <w:lvl w:ilvl="0" w:tplc="CA3A93FE">
      <w:start w:val="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83A4D"/>
    <w:multiLevelType w:val="hybridMultilevel"/>
    <w:tmpl w:val="BD226710"/>
    <w:lvl w:ilvl="0" w:tplc="6B0296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50324"/>
    <w:multiLevelType w:val="hybridMultilevel"/>
    <w:tmpl w:val="B778F5A6"/>
    <w:lvl w:ilvl="0" w:tplc="06683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622655"/>
    <w:multiLevelType w:val="hybridMultilevel"/>
    <w:tmpl w:val="220476DC"/>
    <w:lvl w:ilvl="0" w:tplc="DE62EAA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B2854"/>
    <w:multiLevelType w:val="hybridMultilevel"/>
    <w:tmpl w:val="C5B2F732"/>
    <w:lvl w:ilvl="0" w:tplc="6B0296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7506A"/>
    <w:multiLevelType w:val="hybridMultilevel"/>
    <w:tmpl w:val="54082690"/>
    <w:lvl w:ilvl="0" w:tplc="066830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11B69"/>
    <w:multiLevelType w:val="hybridMultilevel"/>
    <w:tmpl w:val="9F10CD30"/>
    <w:lvl w:ilvl="0" w:tplc="6B0296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3A7548"/>
    <w:multiLevelType w:val="hybridMultilevel"/>
    <w:tmpl w:val="498E5EC0"/>
    <w:lvl w:ilvl="0" w:tplc="E63407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0059B"/>
    <w:multiLevelType w:val="hybridMultilevel"/>
    <w:tmpl w:val="513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22152"/>
    <w:multiLevelType w:val="hybridMultilevel"/>
    <w:tmpl w:val="7754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A4661"/>
    <w:multiLevelType w:val="hybridMultilevel"/>
    <w:tmpl w:val="9288E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76662"/>
    <w:multiLevelType w:val="hybridMultilevel"/>
    <w:tmpl w:val="86306158"/>
    <w:lvl w:ilvl="0" w:tplc="0409000F">
      <w:start w:val="1"/>
      <w:numFmt w:val="decimal"/>
      <w:lvlText w:val="%1."/>
      <w:lvlJc w:val="left"/>
      <w:pPr>
        <w:ind w:left="720" w:hanging="360"/>
      </w:pPr>
      <w:rPr>
        <w:rFonts w:hint="default"/>
      </w:rPr>
    </w:lvl>
    <w:lvl w:ilvl="1" w:tplc="089A7E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F0E87"/>
    <w:multiLevelType w:val="hybridMultilevel"/>
    <w:tmpl w:val="EF088C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33FC3"/>
    <w:multiLevelType w:val="hybridMultilevel"/>
    <w:tmpl w:val="1728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33E26"/>
    <w:multiLevelType w:val="hybridMultilevel"/>
    <w:tmpl w:val="92F2DC36"/>
    <w:lvl w:ilvl="0" w:tplc="6B0296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D33B8"/>
    <w:multiLevelType w:val="hybridMultilevel"/>
    <w:tmpl w:val="C3CAC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9444A"/>
    <w:multiLevelType w:val="hybridMultilevel"/>
    <w:tmpl w:val="375A02C0"/>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483074"/>
    <w:multiLevelType w:val="hybridMultilevel"/>
    <w:tmpl w:val="3978FC26"/>
    <w:lvl w:ilvl="0" w:tplc="576882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B5965"/>
    <w:multiLevelType w:val="hybridMultilevel"/>
    <w:tmpl w:val="C28E76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24"/>
  </w:num>
  <w:num w:numId="5">
    <w:abstractNumId w:val="13"/>
  </w:num>
  <w:num w:numId="6">
    <w:abstractNumId w:val="6"/>
  </w:num>
  <w:num w:numId="7">
    <w:abstractNumId w:val="0"/>
  </w:num>
  <w:num w:numId="8">
    <w:abstractNumId w:val="17"/>
  </w:num>
  <w:num w:numId="9">
    <w:abstractNumId w:val="19"/>
  </w:num>
  <w:num w:numId="10">
    <w:abstractNumId w:val="9"/>
  </w:num>
  <w:num w:numId="11">
    <w:abstractNumId w:val="23"/>
  </w:num>
  <w:num w:numId="12">
    <w:abstractNumId w:val="22"/>
  </w:num>
  <w:num w:numId="13">
    <w:abstractNumId w:val="15"/>
  </w:num>
  <w:num w:numId="14">
    <w:abstractNumId w:val="10"/>
  </w:num>
  <w:num w:numId="15">
    <w:abstractNumId w:val="7"/>
  </w:num>
  <w:num w:numId="16">
    <w:abstractNumId w:val="12"/>
  </w:num>
  <w:num w:numId="17">
    <w:abstractNumId w:val="3"/>
  </w:num>
  <w:num w:numId="18">
    <w:abstractNumId w:val="20"/>
  </w:num>
  <w:num w:numId="19">
    <w:abstractNumId w:val="18"/>
  </w:num>
  <w:num w:numId="20">
    <w:abstractNumId w:val="14"/>
  </w:num>
  <w:num w:numId="21">
    <w:abstractNumId w:val="21"/>
  </w:num>
  <w:num w:numId="22">
    <w:abstractNumId w:val="4"/>
  </w:num>
  <w:num w:numId="23">
    <w:abstractNumId w:val="5"/>
  </w:num>
  <w:num w:numId="24">
    <w:abstractNumId w:val="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F"/>
    <w:rsid w:val="000B2019"/>
    <w:rsid w:val="00171E88"/>
    <w:rsid w:val="00182D6F"/>
    <w:rsid w:val="001A596A"/>
    <w:rsid w:val="001F6823"/>
    <w:rsid w:val="002068C6"/>
    <w:rsid w:val="00234064"/>
    <w:rsid w:val="00263AE8"/>
    <w:rsid w:val="002D7B7A"/>
    <w:rsid w:val="00303F9C"/>
    <w:rsid w:val="00343554"/>
    <w:rsid w:val="003665A0"/>
    <w:rsid w:val="003A1174"/>
    <w:rsid w:val="00405389"/>
    <w:rsid w:val="00436E6D"/>
    <w:rsid w:val="00476F55"/>
    <w:rsid w:val="004F32AD"/>
    <w:rsid w:val="00596803"/>
    <w:rsid w:val="005A2C40"/>
    <w:rsid w:val="005E4247"/>
    <w:rsid w:val="0060485F"/>
    <w:rsid w:val="006C6697"/>
    <w:rsid w:val="006C6780"/>
    <w:rsid w:val="006D2EC6"/>
    <w:rsid w:val="006E15CE"/>
    <w:rsid w:val="006F2254"/>
    <w:rsid w:val="00734B96"/>
    <w:rsid w:val="007707B6"/>
    <w:rsid w:val="00772F0B"/>
    <w:rsid w:val="007E6F9D"/>
    <w:rsid w:val="00852108"/>
    <w:rsid w:val="008819B7"/>
    <w:rsid w:val="00895DE3"/>
    <w:rsid w:val="00941FF6"/>
    <w:rsid w:val="00987076"/>
    <w:rsid w:val="00997BC3"/>
    <w:rsid w:val="009C732A"/>
    <w:rsid w:val="00A60430"/>
    <w:rsid w:val="00A91940"/>
    <w:rsid w:val="00AE4E40"/>
    <w:rsid w:val="00B07860"/>
    <w:rsid w:val="00B40590"/>
    <w:rsid w:val="00B62BDE"/>
    <w:rsid w:val="00BB0FD4"/>
    <w:rsid w:val="00BB6052"/>
    <w:rsid w:val="00BB78E8"/>
    <w:rsid w:val="00BD7D24"/>
    <w:rsid w:val="00C20A1F"/>
    <w:rsid w:val="00CD3DBF"/>
    <w:rsid w:val="00CD4054"/>
    <w:rsid w:val="00D03E7D"/>
    <w:rsid w:val="00E016E5"/>
    <w:rsid w:val="00E23D0C"/>
    <w:rsid w:val="00E44FD2"/>
    <w:rsid w:val="00E770CA"/>
    <w:rsid w:val="00E801BF"/>
    <w:rsid w:val="00EC7292"/>
    <w:rsid w:val="00F70FAE"/>
    <w:rsid w:val="00F82EC7"/>
    <w:rsid w:val="00FA4DE7"/>
    <w:rsid w:val="00FD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F740"/>
  <w15:chartTrackingRefBased/>
  <w15:docId w15:val="{F58BB9ED-55BE-4565-A3F2-56F4FAD2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6F9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E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C6"/>
  </w:style>
  <w:style w:type="paragraph" w:styleId="Footer">
    <w:name w:val="footer"/>
    <w:basedOn w:val="Normal"/>
    <w:link w:val="FooterChar"/>
    <w:uiPriority w:val="99"/>
    <w:unhideWhenUsed/>
    <w:rsid w:val="006D2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EC6"/>
  </w:style>
  <w:style w:type="paragraph" w:styleId="BalloonText">
    <w:name w:val="Balloon Text"/>
    <w:basedOn w:val="Normal"/>
    <w:link w:val="BalloonTextChar"/>
    <w:uiPriority w:val="99"/>
    <w:semiHidden/>
    <w:unhideWhenUsed/>
    <w:rsid w:val="00895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DE3"/>
    <w:rPr>
      <w:rFonts w:ascii="Segoe UI" w:hAnsi="Segoe UI" w:cs="Segoe UI"/>
      <w:sz w:val="18"/>
      <w:szCs w:val="18"/>
    </w:rPr>
  </w:style>
  <w:style w:type="paragraph" w:styleId="ListParagraph">
    <w:name w:val="List Paragraph"/>
    <w:basedOn w:val="Normal"/>
    <w:link w:val="ListParagraphChar"/>
    <w:uiPriority w:val="34"/>
    <w:qFormat/>
    <w:rsid w:val="00941FF6"/>
    <w:pPr>
      <w:ind w:left="720"/>
      <w:contextualSpacing/>
    </w:pPr>
  </w:style>
  <w:style w:type="character" w:customStyle="1" w:styleId="ListParagraphChar">
    <w:name w:val="List Paragraph Char"/>
    <w:basedOn w:val="DefaultParagraphFont"/>
    <w:link w:val="ListParagraph"/>
    <w:uiPriority w:val="34"/>
    <w:locked/>
    <w:rsid w:val="00AE4E40"/>
  </w:style>
  <w:style w:type="table" w:customStyle="1" w:styleId="2">
    <w:name w:val="Сетка таблицы2"/>
    <w:basedOn w:val="TableNormal"/>
    <w:next w:val="TableGrid"/>
    <w:uiPriority w:val="59"/>
    <w:rsid w:val="009C732A"/>
    <w:pPr>
      <w:spacing w:after="0" w:line="240" w:lineRule="auto"/>
    </w:pPr>
    <w:rPr>
      <w:rFonts w:ascii="Calibri" w:hAnsi="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2108"/>
    <w:rPr>
      <w:sz w:val="16"/>
      <w:szCs w:val="16"/>
    </w:rPr>
  </w:style>
  <w:style w:type="paragraph" w:styleId="CommentText">
    <w:name w:val="annotation text"/>
    <w:basedOn w:val="Normal"/>
    <w:link w:val="CommentTextChar"/>
    <w:uiPriority w:val="99"/>
    <w:semiHidden/>
    <w:unhideWhenUsed/>
    <w:rsid w:val="00852108"/>
    <w:pPr>
      <w:spacing w:line="240" w:lineRule="auto"/>
    </w:pPr>
    <w:rPr>
      <w:sz w:val="20"/>
      <w:szCs w:val="20"/>
    </w:rPr>
  </w:style>
  <w:style w:type="character" w:customStyle="1" w:styleId="CommentTextChar">
    <w:name w:val="Comment Text Char"/>
    <w:basedOn w:val="DefaultParagraphFont"/>
    <w:link w:val="CommentText"/>
    <w:uiPriority w:val="99"/>
    <w:semiHidden/>
    <w:rsid w:val="00852108"/>
    <w:rPr>
      <w:sz w:val="20"/>
      <w:szCs w:val="20"/>
    </w:rPr>
  </w:style>
  <w:style w:type="paragraph" w:styleId="CommentSubject">
    <w:name w:val="annotation subject"/>
    <w:basedOn w:val="CommentText"/>
    <w:next w:val="CommentText"/>
    <w:link w:val="CommentSubjectChar"/>
    <w:uiPriority w:val="99"/>
    <w:semiHidden/>
    <w:unhideWhenUsed/>
    <w:rsid w:val="00852108"/>
    <w:rPr>
      <w:b/>
      <w:bCs/>
    </w:rPr>
  </w:style>
  <w:style w:type="character" w:customStyle="1" w:styleId="CommentSubjectChar">
    <w:name w:val="Comment Subject Char"/>
    <w:basedOn w:val="CommentTextChar"/>
    <w:link w:val="CommentSubject"/>
    <w:uiPriority w:val="99"/>
    <w:semiHidden/>
    <w:rsid w:val="008521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D7CFC-7F09-4610-91BB-ECC69D69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1235</Words>
  <Characters>7041</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Communication plan for dissemination of</vt:lpstr>
      <vt:lpstr>National Strategy for Education Development  until 2030</vt:lpstr>
      <vt:lpstr>    Background </vt:lpstr>
      <vt:lpstr>    </vt:lpstr>
      <vt:lpstr>    Communication objectives </vt:lpstr>
      <vt:lpstr>    Key stakeholders </vt:lpstr>
      <vt:lpstr>    Key messages </vt:lpstr>
      <vt:lpstr>    </vt:lpstr>
      <vt:lpstr>    Channels/Platforms </vt:lpstr>
      <vt:lpstr>    Key events / milestones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Shuhratjon Sharipov</dc:creator>
  <cp:keywords/>
  <dc:description/>
  <cp:lastModifiedBy>Shahnoz Valijonbekova</cp:lastModifiedBy>
  <cp:revision>5</cp:revision>
  <dcterms:created xsi:type="dcterms:W3CDTF">2020-09-22T08:43:00Z</dcterms:created>
  <dcterms:modified xsi:type="dcterms:W3CDTF">2020-09-29T09:01:00Z</dcterms:modified>
</cp:coreProperties>
</file>