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1B1" w:rsidRDefault="004003BA" w:rsidP="004003BA">
      <w:pPr>
        <w:pStyle w:val="Heading1"/>
        <w:spacing w:before="0" w:line="240" w:lineRule="auto"/>
        <w:jc w:val="right"/>
        <w:rPr>
          <w:rFonts w:asciiTheme="majorBidi" w:hAnsiTheme="majorBidi"/>
          <w:b w:val="0"/>
          <w:bCs w:val="0"/>
          <w:color w:val="auto"/>
          <w:sz w:val="24"/>
          <w:szCs w:val="24"/>
          <w:lang w:val="ru-RU"/>
        </w:rPr>
      </w:pPr>
      <w:bookmarkStart w:id="0" w:name="_Toc36909086"/>
      <w:bookmarkStart w:id="1" w:name="_Toc38091741"/>
      <w:r>
        <w:rPr>
          <w:rFonts w:asciiTheme="majorBidi" w:hAnsiTheme="majorBidi"/>
          <w:b w:val="0"/>
          <w:bCs w:val="0"/>
          <w:color w:val="auto"/>
          <w:sz w:val="24"/>
          <w:szCs w:val="24"/>
          <w:lang w:val="ru-RU"/>
        </w:rPr>
        <w:t>26</w:t>
      </w:r>
      <w:r w:rsidR="006A21B1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Theme="majorBidi" w:hAnsiTheme="majorBidi"/>
          <w:b w:val="0"/>
          <w:bCs w:val="0"/>
          <w:color w:val="auto"/>
          <w:sz w:val="24"/>
          <w:szCs w:val="24"/>
          <w:lang w:val="ru-RU"/>
        </w:rPr>
        <w:t>октября</w:t>
      </w:r>
      <w:r w:rsidR="006A21B1">
        <w:rPr>
          <w:rFonts w:asciiTheme="majorBidi" w:hAnsiTheme="majorBidi"/>
          <w:b w:val="0"/>
          <w:bCs w:val="0"/>
          <w:color w:val="auto"/>
          <w:sz w:val="24"/>
          <w:szCs w:val="24"/>
          <w:lang w:val="ru-RU"/>
        </w:rPr>
        <w:t xml:space="preserve"> 2020 г.</w:t>
      </w:r>
    </w:p>
    <w:p w:rsidR="006A21B1" w:rsidRPr="006A21B1" w:rsidRDefault="006A21B1" w:rsidP="006A21B1">
      <w:pPr>
        <w:spacing w:after="0" w:line="240" w:lineRule="auto"/>
        <w:rPr>
          <w:lang w:val="ru-RU"/>
        </w:rPr>
      </w:pPr>
    </w:p>
    <w:p w:rsidR="005B27B7" w:rsidRPr="005B27B7" w:rsidRDefault="005B27B7" w:rsidP="006A21B1">
      <w:pPr>
        <w:pStyle w:val="Heading1"/>
        <w:spacing w:before="0" w:line="240" w:lineRule="auto"/>
        <w:rPr>
          <w:rFonts w:asciiTheme="majorBidi" w:hAnsiTheme="majorBidi"/>
          <w:color w:val="auto"/>
          <w:lang w:val="ru-RU"/>
        </w:rPr>
      </w:pPr>
      <w:r w:rsidRPr="005B27B7">
        <w:rPr>
          <w:rFonts w:asciiTheme="majorBidi" w:hAnsiTheme="majorBidi"/>
          <w:color w:val="auto"/>
          <w:lang w:val="ru-RU"/>
        </w:rPr>
        <w:t>СРЕДНЕСРОЧНЫЙ ПЛАН ДЕЙСТВИЙ НА 2021-2023 гг.</w:t>
      </w:r>
      <w:bookmarkEnd w:id="0"/>
      <w:bookmarkEnd w:id="1"/>
    </w:p>
    <w:p w:rsidR="005B27B7" w:rsidRPr="005B27B7" w:rsidRDefault="005B27B7" w:rsidP="005B27B7">
      <w:pPr>
        <w:spacing w:after="0" w:line="240" w:lineRule="auto"/>
        <w:rPr>
          <w:rFonts w:asciiTheme="majorBidi" w:hAnsiTheme="majorBidi" w:cstheme="majorBidi"/>
          <w:lang w:val="ru-RU"/>
        </w:rPr>
      </w:pPr>
    </w:p>
    <w:tbl>
      <w:tblPr>
        <w:tblW w:w="15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A0"/>
      </w:tblPr>
      <w:tblGrid>
        <w:gridCol w:w="3216"/>
        <w:gridCol w:w="1379"/>
        <w:gridCol w:w="1020"/>
        <w:gridCol w:w="1020"/>
        <w:gridCol w:w="1151"/>
        <w:gridCol w:w="1047"/>
        <w:gridCol w:w="1036"/>
        <w:gridCol w:w="988"/>
        <w:gridCol w:w="943"/>
        <w:gridCol w:w="990"/>
        <w:gridCol w:w="2444"/>
      </w:tblGrid>
      <w:tr w:rsidR="005B27B7" w:rsidRPr="005B27B7" w:rsidTr="00BA19B9">
        <w:trPr>
          <w:trHeight w:val="358"/>
          <w:jc w:val="center"/>
        </w:trPr>
        <w:tc>
          <w:tcPr>
            <w:tcW w:w="15234" w:type="dxa"/>
            <w:gridSpan w:val="11"/>
            <w:shd w:val="clear" w:color="auto" w:fill="262626"/>
            <w:vAlign w:val="center"/>
          </w:tcPr>
          <w:p w:rsidR="005B27B7" w:rsidRPr="005B27B7" w:rsidRDefault="005B27B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</w:rPr>
              <w:t>2. ДОШКОЛЬНОЕ ОБРАЗОВАНИЕ</w:t>
            </w:r>
          </w:p>
        </w:tc>
      </w:tr>
      <w:tr w:rsidR="005B27B7" w:rsidRPr="00963F7A" w:rsidTr="00BA19B9">
        <w:trPr>
          <w:jc w:val="center"/>
        </w:trPr>
        <w:tc>
          <w:tcPr>
            <w:tcW w:w="15234" w:type="dxa"/>
            <w:gridSpan w:val="11"/>
            <w:shd w:val="clear" w:color="auto" w:fill="D9D9D9"/>
          </w:tcPr>
          <w:p w:rsidR="005B27B7" w:rsidRPr="005B27B7" w:rsidRDefault="005B27B7" w:rsidP="005B27B7">
            <w:pPr>
              <w:spacing w:after="0" w:line="240" w:lineRule="auto"/>
              <w:jc w:val="both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Общая цель: К 2030 г. обеспечить, чтобы все девочки и мальчики имели доступ к качественным системам развития, ухода и дошкольного обучения детей младшего возраста, с тем, чтобы они были готовы к получению начального образования (ЦУР 4.2).</w:t>
            </w:r>
          </w:p>
        </w:tc>
      </w:tr>
      <w:tr w:rsidR="005B27B7" w:rsidRPr="00963F7A" w:rsidTr="00BA19B9">
        <w:trPr>
          <w:jc w:val="center"/>
        </w:trPr>
        <w:tc>
          <w:tcPr>
            <w:tcW w:w="15234" w:type="dxa"/>
            <w:gridSpan w:val="11"/>
            <w:shd w:val="clear" w:color="auto" w:fill="365F91"/>
          </w:tcPr>
          <w:p w:rsidR="005B27B7" w:rsidRPr="005B27B7" w:rsidRDefault="005B27B7" w:rsidP="005B27B7">
            <w:pPr>
              <w:spacing w:after="0" w:line="240" w:lineRule="auto"/>
              <w:jc w:val="both"/>
              <w:rPr>
                <w:rFonts w:asciiTheme="majorBidi" w:hAnsiTheme="majorBidi" w:cstheme="majorBidi"/>
                <w:b/>
                <w:color w:val="FFFFFF" w:themeColor="background1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color w:val="FFFFFF" w:themeColor="background1"/>
                <w:sz w:val="20"/>
                <w:szCs w:val="20"/>
                <w:lang w:val="ru-RU"/>
              </w:rPr>
              <w:t>Долгосрочный результат 2.1 (Приоритет политики 1): Всем детям предоставлен безопасный и равный доступ к программам ухода, раннего развития и дошкольного образования.</w:t>
            </w:r>
          </w:p>
        </w:tc>
      </w:tr>
      <w:tr w:rsidR="005B27B7" w:rsidRPr="00963F7A" w:rsidTr="00BA19B9">
        <w:trPr>
          <w:jc w:val="center"/>
        </w:trPr>
        <w:tc>
          <w:tcPr>
            <w:tcW w:w="15234" w:type="dxa"/>
            <w:gridSpan w:val="11"/>
            <w:shd w:val="clear" w:color="auto" w:fill="B8CCE4"/>
          </w:tcPr>
          <w:p w:rsidR="005B27B7" w:rsidRPr="005B27B7" w:rsidRDefault="005B27B7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2.1.1: Охват качественными и доступными услугами дошкольного образования увеличен до 50% для детей в возрасте от 3 до 6 лет за счёт предоставления новых и существующих помещений, включая дошкольные образовательные учреждения и программы всех форм собственности.</w:t>
            </w:r>
          </w:p>
        </w:tc>
      </w:tr>
      <w:tr w:rsidR="007646F6" w:rsidRPr="005B27B7" w:rsidTr="001F37D8">
        <w:trPr>
          <w:trHeight w:val="541"/>
          <w:jc w:val="center"/>
        </w:trPr>
        <w:tc>
          <w:tcPr>
            <w:tcW w:w="3216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37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2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2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6C48F8" w:rsidRDefault="007646F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51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71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43" w:type="dxa"/>
            <w:vMerge w:val="restart"/>
            <w:shd w:val="clear" w:color="auto" w:fill="D9D9D9"/>
            <w:vAlign w:val="center"/>
          </w:tcPr>
          <w:p w:rsidR="007646F6" w:rsidRPr="005B27B7" w:rsidRDefault="007646F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44" w:type="dxa"/>
            <w:vMerge w:val="restart"/>
            <w:shd w:val="clear" w:color="auto" w:fill="D9D9D9"/>
            <w:vAlign w:val="center"/>
          </w:tcPr>
          <w:p w:rsidR="007646F6" w:rsidRDefault="007646F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7646F6" w:rsidRPr="005B27B7" w:rsidRDefault="007646F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7646F6" w:rsidRPr="005B27B7" w:rsidTr="007646F6">
        <w:trPr>
          <w:trHeight w:val="195"/>
          <w:jc w:val="center"/>
        </w:trPr>
        <w:tc>
          <w:tcPr>
            <w:tcW w:w="3216" w:type="dxa"/>
            <w:vMerge/>
            <w:shd w:val="clear" w:color="auto" w:fill="FFFFFF"/>
          </w:tcPr>
          <w:p w:rsidR="007646F6" w:rsidRPr="005B27B7" w:rsidRDefault="007646F6" w:rsidP="005B27B7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379" w:type="dxa"/>
            <w:vMerge/>
            <w:shd w:val="clear" w:color="auto" w:fill="FFFFFF"/>
          </w:tcPr>
          <w:p w:rsidR="007646F6" w:rsidRPr="005B27B7" w:rsidRDefault="007646F6" w:rsidP="005B27B7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20" w:type="dxa"/>
            <w:vMerge/>
            <w:shd w:val="clear" w:color="auto" w:fill="FFFFFF"/>
          </w:tcPr>
          <w:p w:rsidR="007646F6" w:rsidRPr="005B27B7" w:rsidRDefault="007646F6" w:rsidP="005B27B7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20" w:type="dxa"/>
            <w:vMerge/>
            <w:shd w:val="clear" w:color="auto" w:fill="FFFFFF"/>
          </w:tcPr>
          <w:p w:rsidR="007646F6" w:rsidRPr="005B27B7" w:rsidRDefault="007646F6" w:rsidP="005B27B7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51" w:type="dxa"/>
            <w:vMerge/>
            <w:shd w:val="clear" w:color="auto" w:fill="FFFFFF"/>
          </w:tcPr>
          <w:p w:rsidR="007646F6" w:rsidRPr="005B27B7" w:rsidRDefault="007646F6" w:rsidP="005B27B7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47" w:type="dxa"/>
            <w:shd w:val="clear" w:color="auto" w:fill="D9D9D9"/>
            <w:vAlign w:val="center"/>
          </w:tcPr>
          <w:p w:rsidR="007646F6" w:rsidRPr="005B27B7" w:rsidRDefault="007646F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36" w:type="dxa"/>
            <w:shd w:val="clear" w:color="auto" w:fill="D9D9D9"/>
            <w:vAlign w:val="center"/>
          </w:tcPr>
          <w:p w:rsidR="007646F6" w:rsidRPr="005B27B7" w:rsidRDefault="007646F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88" w:type="dxa"/>
            <w:shd w:val="clear" w:color="auto" w:fill="D9D9D9"/>
            <w:vAlign w:val="center"/>
          </w:tcPr>
          <w:p w:rsidR="007646F6" w:rsidRPr="005B27B7" w:rsidRDefault="007646F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43" w:type="dxa"/>
            <w:vMerge/>
            <w:shd w:val="clear" w:color="auto" w:fill="D9D9D9"/>
            <w:vAlign w:val="center"/>
          </w:tcPr>
          <w:p w:rsidR="007646F6" w:rsidRPr="005B27B7" w:rsidRDefault="007646F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7646F6" w:rsidRPr="005B27B7" w:rsidRDefault="007646F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44" w:type="dxa"/>
            <w:vMerge/>
            <w:shd w:val="clear" w:color="auto" w:fill="D9D9D9"/>
            <w:vAlign w:val="center"/>
          </w:tcPr>
          <w:p w:rsidR="007646F6" w:rsidRPr="005B27B7" w:rsidRDefault="007646F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1714D7" w:rsidRPr="005B27B7" w:rsidTr="007646F6">
        <w:trPr>
          <w:trHeight w:val="195"/>
          <w:jc w:val="center"/>
        </w:trPr>
        <w:tc>
          <w:tcPr>
            <w:tcW w:w="3216" w:type="dxa"/>
            <w:shd w:val="clear" w:color="auto" w:fill="FFFFFF"/>
          </w:tcPr>
          <w:p w:rsidR="001714D7" w:rsidRPr="005B27B7" w:rsidRDefault="001714D7" w:rsidP="008C1433">
            <w:pPr>
              <w:spacing w:after="0" w:line="240" w:lineRule="auto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1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Пересмотр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, доработ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согласова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с соответствующими министерствами и ведомствами нормативно-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tg-Cyrl-TJ"/>
              </w:rPr>
              <w:t>правов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ы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акт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ы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, регулирующи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деятельность всех видов альтернативных форм и программ  дошкольного образования.</w:t>
            </w:r>
          </w:p>
        </w:tc>
        <w:tc>
          <w:tcPr>
            <w:tcW w:w="1379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 г.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Pr="0055580C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4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.1.1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Default="00DE286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15</w:t>
            </w:r>
          </w:p>
          <w:p w:rsidR="00DE2865" w:rsidRPr="00DE2865" w:rsidRDefault="00DE286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(2.2.2)</w:t>
            </w:r>
          </w:p>
        </w:tc>
        <w:tc>
          <w:tcPr>
            <w:tcW w:w="1151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42,5</w:t>
            </w:r>
          </w:p>
        </w:tc>
        <w:tc>
          <w:tcPr>
            <w:tcW w:w="1047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21,2</w:t>
            </w:r>
          </w:p>
        </w:tc>
        <w:tc>
          <w:tcPr>
            <w:tcW w:w="1036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21,2</w:t>
            </w:r>
          </w:p>
        </w:tc>
        <w:tc>
          <w:tcPr>
            <w:tcW w:w="943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1714D7" w:rsidRPr="001B3E6F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Маджлиси Намояндагон Маджлиси Оли РТ, Академия образования Таджикистана</w:t>
            </w:r>
          </w:p>
        </w:tc>
      </w:tr>
      <w:tr w:rsidR="001714D7" w:rsidRPr="00963F7A" w:rsidTr="007646F6">
        <w:trPr>
          <w:trHeight w:val="85"/>
          <w:jc w:val="center"/>
        </w:trPr>
        <w:tc>
          <w:tcPr>
            <w:tcW w:w="3216" w:type="dxa"/>
            <w:shd w:val="clear" w:color="auto" w:fill="FFFFFF"/>
          </w:tcPr>
          <w:p w:rsidR="001714D7" w:rsidRPr="005B27B7" w:rsidRDefault="001714D7" w:rsidP="008C1433">
            <w:pPr>
              <w:spacing w:after="0" w:line="240" w:lineRule="auto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2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Пересмотр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обнов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законодательн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ую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баз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для стимулирования предоставления частных услуг в сфере дошкольного образования, а также механизм усиления государственного и частного партнёрства.</w:t>
            </w:r>
          </w:p>
        </w:tc>
        <w:tc>
          <w:tcPr>
            <w:tcW w:w="1379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2022 г.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4.1.11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2C67B3" w:rsidRDefault="002C67B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82</w:t>
            </w:r>
          </w:p>
          <w:p w:rsidR="002C67B3" w:rsidRDefault="002C67B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(6.1.2)</w:t>
            </w:r>
          </w:p>
          <w:p w:rsidR="002C67B3" w:rsidRDefault="002C67B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2C67B3" w:rsidRDefault="002C67B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83</w:t>
            </w:r>
          </w:p>
          <w:p w:rsidR="002C67B3" w:rsidRDefault="002C67B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(6.1.2)</w:t>
            </w:r>
          </w:p>
          <w:p w:rsidR="002C67B3" w:rsidRDefault="002C67B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1714D7" w:rsidRDefault="002C67B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84</w:t>
            </w:r>
          </w:p>
          <w:p w:rsidR="002C67B3" w:rsidRPr="002C67B3" w:rsidRDefault="002C67B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(6.1.3)</w:t>
            </w:r>
          </w:p>
        </w:tc>
        <w:tc>
          <w:tcPr>
            <w:tcW w:w="1151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49,4</w:t>
            </w:r>
          </w:p>
        </w:tc>
        <w:tc>
          <w:tcPr>
            <w:tcW w:w="1047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38,8</w:t>
            </w:r>
          </w:p>
        </w:tc>
        <w:tc>
          <w:tcPr>
            <w:tcW w:w="1036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10,6</w:t>
            </w:r>
          </w:p>
        </w:tc>
        <w:tc>
          <w:tcPr>
            <w:tcW w:w="943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1714D7" w:rsidRPr="005B27B7" w:rsidRDefault="001714D7" w:rsidP="00E5248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Правительство РТ, 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инистерство финансов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РТ, 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инистерство экономического развития и торговли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РТ, Н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алоговый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К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омитет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при Правительстве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РТ</w:t>
            </w:r>
          </w:p>
        </w:tc>
      </w:tr>
      <w:tr w:rsidR="001714D7" w:rsidRPr="00963F7A" w:rsidTr="007646F6">
        <w:trPr>
          <w:jc w:val="center"/>
        </w:trPr>
        <w:tc>
          <w:tcPr>
            <w:tcW w:w="3216" w:type="dxa"/>
            <w:shd w:val="clear" w:color="auto" w:fill="FFFFFF"/>
          </w:tcPr>
          <w:p w:rsidR="001714D7" w:rsidRPr="005B27B7" w:rsidRDefault="001714D7" w:rsidP="00A9375D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3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Пересмотр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остановлени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Правительства, регулирующе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го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вклад родителей в дошкольные учреждения в соответствии с экономическими возможностями населения городов и районов.</w:t>
            </w:r>
          </w:p>
        </w:tc>
        <w:tc>
          <w:tcPr>
            <w:tcW w:w="1379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2022 г.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4.1.13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81</w:t>
            </w:r>
          </w:p>
          <w:p w:rsid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(6.1.2)</w:t>
            </w:r>
          </w:p>
          <w:p w:rsid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83</w:t>
            </w:r>
          </w:p>
          <w:p w:rsidR="00194C74" w:rsidRP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(6.1.3)</w:t>
            </w:r>
          </w:p>
        </w:tc>
        <w:tc>
          <w:tcPr>
            <w:tcW w:w="1151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260,9</w:t>
            </w:r>
          </w:p>
        </w:tc>
        <w:tc>
          <w:tcPr>
            <w:tcW w:w="1047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48,5</w:t>
            </w:r>
          </w:p>
        </w:tc>
        <w:tc>
          <w:tcPr>
            <w:tcW w:w="1036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212,4</w:t>
            </w:r>
          </w:p>
        </w:tc>
        <w:tc>
          <w:tcPr>
            <w:tcW w:w="943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1714D7" w:rsidRPr="0016401A" w:rsidRDefault="001714D7" w:rsidP="002D1AE0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Правительство РТ,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финансов</w:t>
            </w: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</w:t>
            </w:r>
          </w:p>
        </w:tc>
      </w:tr>
      <w:tr w:rsidR="001714D7" w:rsidRPr="00963F7A" w:rsidTr="007646F6">
        <w:trPr>
          <w:jc w:val="center"/>
        </w:trPr>
        <w:tc>
          <w:tcPr>
            <w:tcW w:w="3216" w:type="dxa"/>
            <w:shd w:val="clear" w:color="auto" w:fill="FFFFFF"/>
          </w:tcPr>
          <w:p w:rsidR="001714D7" w:rsidRPr="005B27B7" w:rsidRDefault="001714D7" w:rsidP="006244FE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highlight w:val="yellow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lastRenderedPageBreak/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4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Совместно с Министерством здравоохранения и социальной защиты населения РТ, внес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ти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изменени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я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 существующие санитарно-эпидемиологические нормативы с учётом новых альтернативных форм дошкольного обучения и реальной текущей ситуаци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.</w:t>
            </w:r>
          </w:p>
        </w:tc>
        <w:tc>
          <w:tcPr>
            <w:tcW w:w="1379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 г.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4.1.13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11</w:t>
            </w:r>
          </w:p>
          <w:p w:rsid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(2.1.2)</w:t>
            </w: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10</w:t>
            </w: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(2.1.1)</w:t>
            </w:r>
          </w:p>
          <w:p w:rsid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15</w:t>
            </w:r>
          </w:p>
          <w:p w:rsidR="00194C74" w:rsidRP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(2.2.2)</w:t>
            </w:r>
          </w:p>
        </w:tc>
        <w:tc>
          <w:tcPr>
            <w:tcW w:w="1151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38,7</w:t>
            </w:r>
          </w:p>
        </w:tc>
        <w:tc>
          <w:tcPr>
            <w:tcW w:w="1047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1036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38,7</w:t>
            </w:r>
          </w:p>
        </w:tc>
        <w:tc>
          <w:tcPr>
            <w:tcW w:w="943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здравоохранения и социальной защиты населения РТ</w:t>
            </w:r>
          </w:p>
        </w:tc>
      </w:tr>
      <w:tr w:rsidR="001714D7" w:rsidRPr="00963F7A" w:rsidTr="007646F6">
        <w:trPr>
          <w:jc w:val="center"/>
        </w:trPr>
        <w:tc>
          <w:tcPr>
            <w:tcW w:w="3216" w:type="dxa"/>
            <w:shd w:val="clear" w:color="auto" w:fill="FFFFFF"/>
          </w:tcPr>
          <w:p w:rsidR="001714D7" w:rsidRPr="005B27B7" w:rsidRDefault="001714D7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5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сти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картировани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относительно потребности в видах дошкольных учреждений по каждому району.</w:t>
            </w:r>
          </w:p>
        </w:tc>
        <w:tc>
          <w:tcPr>
            <w:tcW w:w="1379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 г.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4.1.5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15</w:t>
            </w:r>
          </w:p>
          <w:p w:rsidR="00194C74" w:rsidRP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(2.2.2)</w:t>
            </w:r>
          </w:p>
        </w:tc>
        <w:tc>
          <w:tcPr>
            <w:tcW w:w="1151" w:type="dxa"/>
            <w:shd w:val="clear" w:color="auto" w:fill="FFFFFF"/>
            <w:vAlign w:val="center"/>
          </w:tcPr>
          <w:p w:rsidR="001714D7" w:rsidRPr="005F1CFE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4101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47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36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FFFFFF"/>
            <w:vAlign w:val="center"/>
          </w:tcPr>
          <w:p w:rsidR="001714D7" w:rsidRPr="005F1CFE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4101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43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1714D7" w:rsidRPr="005B27B7" w:rsidRDefault="001714D7" w:rsidP="006244F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Местные исполнит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ельные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органы государств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енной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власти</w:t>
            </w:r>
          </w:p>
        </w:tc>
      </w:tr>
      <w:tr w:rsidR="001714D7" w:rsidRPr="00963F7A" w:rsidTr="007646F6">
        <w:trPr>
          <w:jc w:val="center"/>
        </w:trPr>
        <w:tc>
          <w:tcPr>
            <w:tcW w:w="3216" w:type="dxa"/>
            <w:shd w:val="clear" w:color="auto" w:fill="FFFFFF"/>
          </w:tcPr>
          <w:p w:rsidR="001714D7" w:rsidRPr="005B27B7" w:rsidRDefault="001714D7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6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Увелич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количеств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мест посредством открытия новых альтернативных дошкольных учреждений в соответствии с проведённым картированием.</w:t>
            </w:r>
          </w:p>
        </w:tc>
        <w:tc>
          <w:tcPr>
            <w:tcW w:w="1379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4.1.5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15</w:t>
            </w:r>
          </w:p>
          <w:p w:rsidR="00194C74" w:rsidRP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(2.2.2)</w:t>
            </w:r>
          </w:p>
        </w:tc>
        <w:tc>
          <w:tcPr>
            <w:tcW w:w="1151" w:type="dxa"/>
            <w:shd w:val="clear" w:color="auto" w:fill="FFFFFF"/>
            <w:vAlign w:val="center"/>
          </w:tcPr>
          <w:p w:rsidR="001714D7" w:rsidRPr="005F1CFE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6216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47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36" w:type="dxa"/>
            <w:shd w:val="clear" w:color="auto" w:fill="FFFFFF"/>
            <w:vAlign w:val="center"/>
          </w:tcPr>
          <w:p w:rsidR="001714D7" w:rsidRPr="005F1CFE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216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88" w:type="dxa"/>
            <w:shd w:val="clear" w:color="auto" w:fill="FFFFFF"/>
            <w:vAlign w:val="center"/>
          </w:tcPr>
          <w:p w:rsidR="001714D7" w:rsidRPr="005F1CFE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43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1714D7" w:rsidRPr="005B27B7" w:rsidRDefault="001714D7" w:rsidP="006244F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Правительство РТ, местные исполнит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ельные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органы государств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енной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власти</w:t>
            </w:r>
          </w:p>
        </w:tc>
      </w:tr>
      <w:tr w:rsidR="001714D7" w:rsidRPr="00963F7A" w:rsidTr="007646F6">
        <w:trPr>
          <w:jc w:val="center"/>
        </w:trPr>
        <w:tc>
          <w:tcPr>
            <w:tcW w:w="3216" w:type="dxa"/>
            <w:shd w:val="clear" w:color="auto" w:fill="FFFFFF"/>
          </w:tcPr>
          <w:p w:rsidR="001714D7" w:rsidRPr="005B27B7" w:rsidRDefault="001714D7" w:rsidP="008C1433">
            <w:pPr>
              <w:spacing w:after="0" w:line="240" w:lineRule="auto"/>
              <w:ind w:left="8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7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Увелич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количеств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мест посредством реабилитации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и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реконструкции существующих дошкольных учреждений и оптимизации пространства с учётом потребностей (в частности, детей с ограниченными возможностями, подачи питьевой воды, работающей канализацией, обеспечением умывальниками и соответствующим освещением) в соответствии с новыми санитарно-эпидемиологическими нормами.</w:t>
            </w:r>
          </w:p>
        </w:tc>
        <w:tc>
          <w:tcPr>
            <w:tcW w:w="1379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2022-2023 гг.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4.1.2</w:t>
            </w:r>
          </w:p>
          <w:p w:rsidR="001714D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4.1.6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5</w:t>
            </w:r>
          </w:p>
          <w:p w:rsid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(2.1.1)</w:t>
            </w:r>
          </w:p>
          <w:p w:rsid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8</w:t>
            </w:r>
          </w:p>
          <w:p w:rsid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(2.1.1)</w:t>
            </w:r>
          </w:p>
          <w:p w:rsid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9</w:t>
            </w:r>
          </w:p>
          <w:p w:rsid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(2.1.1)</w:t>
            </w:r>
          </w:p>
          <w:p w:rsid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12</w:t>
            </w:r>
          </w:p>
          <w:p w:rsidR="00194C74" w:rsidRPr="00194C74" w:rsidRDefault="00194C7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(2.1.2)</w:t>
            </w:r>
          </w:p>
        </w:tc>
        <w:tc>
          <w:tcPr>
            <w:tcW w:w="1151" w:type="dxa"/>
            <w:shd w:val="clear" w:color="auto" w:fill="FFFFFF"/>
            <w:vAlign w:val="center"/>
          </w:tcPr>
          <w:p w:rsidR="001714D7" w:rsidRPr="005F1CFE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60720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47" w:type="dxa"/>
            <w:shd w:val="clear" w:color="auto" w:fill="FFFFFF"/>
            <w:vAlign w:val="center"/>
          </w:tcPr>
          <w:p w:rsidR="001714D7" w:rsidRPr="005F1CFE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30000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36" w:type="dxa"/>
            <w:shd w:val="clear" w:color="auto" w:fill="FFFFFF"/>
            <w:vAlign w:val="center"/>
          </w:tcPr>
          <w:p w:rsidR="001714D7" w:rsidRPr="005F1CFE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720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88" w:type="dxa"/>
            <w:shd w:val="clear" w:color="auto" w:fill="FFFFFF"/>
            <w:vAlign w:val="center"/>
          </w:tcPr>
          <w:p w:rsidR="001714D7" w:rsidRPr="005F1CFE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30000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43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1714D7" w:rsidRPr="005B27B7" w:rsidRDefault="001714D7" w:rsidP="006244F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Правительство РТ, местные исполнит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ельные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органы государств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енной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власти</w:t>
            </w:r>
          </w:p>
        </w:tc>
      </w:tr>
      <w:tr w:rsidR="001714D7" w:rsidRPr="00963F7A" w:rsidTr="007646F6">
        <w:trPr>
          <w:jc w:val="center"/>
        </w:trPr>
        <w:tc>
          <w:tcPr>
            <w:tcW w:w="3216" w:type="dxa"/>
            <w:shd w:val="clear" w:color="auto" w:fill="FFFFFF"/>
          </w:tcPr>
          <w:p w:rsidR="001714D7" w:rsidRPr="005B27B7" w:rsidRDefault="001714D7" w:rsidP="008C1433">
            <w:pPr>
              <w:spacing w:after="0" w:line="240" w:lineRule="auto"/>
              <w:ind w:left="8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8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Увелич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количеств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мест в дошкольных учреждениях посредством строительства новых дошкольных учреждений, а также детских игровых и спортивных площадок.</w:t>
            </w:r>
          </w:p>
        </w:tc>
        <w:tc>
          <w:tcPr>
            <w:tcW w:w="1379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4.1.6</w:t>
            </w:r>
          </w:p>
          <w:p w:rsidR="001714D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4.1.2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5</w:t>
            </w: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(2.1.1)</w:t>
            </w: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</w:t>
            </w:r>
          </w:p>
          <w:p w:rsidR="007F6912" w:rsidRP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(2.1.1)</w:t>
            </w:r>
          </w:p>
        </w:tc>
        <w:tc>
          <w:tcPr>
            <w:tcW w:w="1151" w:type="dxa"/>
            <w:shd w:val="clear" w:color="auto" w:fill="FFFFFF"/>
            <w:vAlign w:val="center"/>
          </w:tcPr>
          <w:p w:rsidR="001714D7" w:rsidRPr="005F1CFE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630720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47" w:type="dxa"/>
            <w:shd w:val="clear" w:color="auto" w:fill="FFFFFF"/>
            <w:vAlign w:val="center"/>
          </w:tcPr>
          <w:p w:rsidR="001714D7" w:rsidRPr="005F1CFE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315000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36" w:type="dxa"/>
            <w:shd w:val="clear" w:color="auto" w:fill="FFFFFF"/>
            <w:vAlign w:val="center"/>
          </w:tcPr>
          <w:p w:rsidR="001714D7" w:rsidRPr="005F1CFE" w:rsidRDefault="001714D7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720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88" w:type="dxa"/>
            <w:shd w:val="clear" w:color="auto" w:fill="FFFFFF"/>
            <w:vAlign w:val="center"/>
          </w:tcPr>
          <w:p w:rsidR="001714D7" w:rsidRPr="005F1CFE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315000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43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1714D7" w:rsidRPr="005B27B7" w:rsidRDefault="001714D7" w:rsidP="006244F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Правительство РТ, местные исполнит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ельные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органы государств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енной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власти</w:t>
            </w:r>
          </w:p>
        </w:tc>
      </w:tr>
      <w:tr w:rsidR="001714D7" w:rsidRPr="00963F7A" w:rsidTr="007646F6">
        <w:trPr>
          <w:jc w:val="center"/>
        </w:trPr>
        <w:tc>
          <w:tcPr>
            <w:tcW w:w="3216" w:type="dxa"/>
            <w:shd w:val="clear" w:color="auto" w:fill="FFFFFF"/>
          </w:tcPr>
          <w:p w:rsidR="001714D7" w:rsidRPr="005B27B7" w:rsidRDefault="001714D7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9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Подготов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ить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необходимы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документ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ы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для возвращения в систему дошкольного образования используемых не по назначению помещений, и осуществ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оценк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состояния данных помещений.</w:t>
            </w:r>
          </w:p>
        </w:tc>
        <w:tc>
          <w:tcPr>
            <w:tcW w:w="1379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2022 г.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4.1.6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1714D7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5</w:t>
            </w: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(2.1.1)</w:t>
            </w: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10</w:t>
            </w: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(2.1.1)</w:t>
            </w: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12</w:t>
            </w:r>
          </w:p>
          <w:p w:rsidR="007F6912" w:rsidRP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(2.1.2)</w:t>
            </w:r>
          </w:p>
        </w:tc>
        <w:tc>
          <w:tcPr>
            <w:tcW w:w="1151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2089,3</w:t>
            </w:r>
          </w:p>
        </w:tc>
        <w:tc>
          <w:tcPr>
            <w:tcW w:w="1047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38,8</w:t>
            </w:r>
          </w:p>
        </w:tc>
        <w:tc>
          <w:tcPr>
            <w:tcW w:w="1036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2050,5</w:t>
            </w:r>
          </w:p>
        </w:tc>
        <w:tc>
          <w:tcPr>
            <w:tcW w:w="943" w:type="dxa"/>
            <w:shd w:val="clear" w:color="auto" w:fill="FFFFFF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714D7" w:rsidRPr="005B27B7" w:rsidRDefault="001714D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1714D7" w:rsidRPr="005B27B7" w:rsidRDefault="001714D7" w:rsidP="002D1AE0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Правительство РТ, местные исполнит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ельные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органы государств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енной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власти, местные органы самоуправления</w:t>
            </w:r>
          </w:p>
        </w:tc>
      </w:tr>
      <w:tr w:rsidR="005B27B7" w:rsidRPr="00963F7A" w:rsidTr="00BA19B9">
        <w:trPr>
          <w:jc w:val="center"/>
        </w:trPr>
        <w:tc>
          <w:tcPr>
            <w:tcW w:w="15234" w:type="dxa"/>
            <w:gridSpan w:val="11"/>
            <w:shd w:val="clear" w:color="auto" w:fill="B8CCE4"/>
            <w:vAlign w:val="center"/>
          </w:tcPr>
          <w:p w:rsidR="005B27B7" w:rsidRPr="005B27B7" w:rsidRDefault="005B27B7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 xml:space="preserve">Промежуточный результат 2.1.2: </w:t>
            </w:r>
            <w:r w:rsidRPr="005B27B7">
              <w:rPr>
                <w:rFonts w:asciiTheme="majorBidi" w:hAnsiTheme="majorBidi" w:cstheme="majorBidi"/>
                <w:b/>
                <w:sz w:val="20"/>
                <w:szCs w:val="20"/>
              </w:rPr>
              <w:t>Co</w:t>
            </w: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здана социально безопасная и благоприятная среда</w:t>
            </w:r>
            <w:r w:rsidRPr="005B27B7">
              <w:rPr>
                <w:rFonts w:asciiTheme="majorBidi" w:hAnsiTheme="majorBidi" w:cstheme="majorBidi"/>
                <w:b/>
                <w:sz w:val="20"/>
                <w:szCs w:val="20"/>
              </w:rPr>
              <w:t> </w:t>
            </w: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для увеличения охвата всех детей ранним развитием и дошкольным образованием.</w:t>
            </w:r>
          </w:p>
        </w:tc>
      </w:tr>
      <w:tr w:rsidR="007646F6" w:rsidRPr="005B27B7" w:rsidTr="006E3003">
        <w:trPr>
          <w:trHeight w:val="541"/>
          <w:jc w:val="center"/>
        </w:trPr>
        <w:tc>
          <w:tcPr>
            <w:tcW w:w="3216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37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2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2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6C48F8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51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71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43" w:type="dxa"/>
            <w:vMerge w:val="restart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44" w:type="dxa"/>
            <w:vMerge w:val="restart"/>
            <w:shd w:val="clear" w:color="auto" w:fill="D9D9D9"/>
            <w:vAlign w:val="center"/>
          </w:tcPr>
          <w:p w:rsidR="007646F6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7646F6" w:rsidRPr="005B27B7" w:rsidTr="006E3003">
        <w:trPr>
          <w:trHeight w:val="195"/>
          <w:jc w:val="center"/>
        </w:trPr>
        <w:tc>
          <w:tcPr>
            <w:tcW w:w="3216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379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20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20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51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47" w:type="dxa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36" w:type="dxa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88" w:type="dxa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43" w:type="dxa"/>
            <w:vMerge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44" w:type="dxa"/>
            <w:vMerge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963F7A" w:rsidTr="007646F6">
        <w:trPr>
          <w:trHeight w:val="547"/>
          <w:jc w:val="center"/>
        </w:trPr>
        <w:tc>
          <w:tcPr>
            <w:tcW w:w="3216" w:type="dxa"/>
            <w:shd w:val="clear" w:color="auto" w:fill="auto"/>
          </w:tcPr>
          <w:p w:rsidR="006C48F8" w:rsidRPr="001B3E6F" w:rsidRDefault="006C48F8" w:rsidP="00E10398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(10)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Усовершенствовать механизмы выявления уязвимых детей  в соответствии с Национальной Программой адресной социальной поддержки (АСП).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2021-2022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4.1.1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4.1.4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5</w:t>
            </w: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(2.1.1)</w:t>
            </w: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6</w:t>
            </w: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(2.1.1)</w:t>
            </w:r>
          </w:p>
          <w:p w:rsidR="006C48F8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11</w:t>
            </w:r>
          </w:p>
          <w:p w:rsidR="007F6912" w:rsidRP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(2.1.2)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657,8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42,7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615,1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6244F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Правительство РТ, местные исполнит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ельные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органы государств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енной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власти</w:t>
            </w:r>
          </w:p>
        </w:tc>
      </w:tr>
      <w:tr w:rsidR="006C48F8" w:rsidRPr="00963F7A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1B3E6F" w:rsidRDefault="006C48F8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(11)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строительные нормы всех видов дошкольных учреждений с учётом потребностей детей с особыми потребностями и ограниченными возможностями.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 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4.1.2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11</w:t>
            </w: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(2.1.2)</w:t>
            </w: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12</w:t>
            </w:r>
          </w:p>
          <w:p w:rsidR="007F6912" w:rsidRP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(2.1.2)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245,1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19,4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225,7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Комитет по архитектуре и строительству РТ, Правительство РТ</w:t>
            </w:r>
          </w:p>
        </w:tc>
      </w:tr>
      <w:tr w:rsidR="006C48F8" w:rsidRPr="00963F7A" w:rsidTr="007646F6">
        <w:trPr>
          <w:trHeight w:val="1347"/>
          <w:jc w:val="center"/>
        </w:trPr>
        <w:tc>
          <w:tcPr>
            <w:tcW w:w="3216" w:type="dxa"/>
            <w:shd w:val="clear" w:color="auto" w:fill="auto"/>
          </w:tcPr>
          <w:p w:rsidR="006C48F8" w:rsidRPr="001B3E6F" w:rsidRDefault="006C48F8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(12)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механизмы финансирования альтернативных форм деятельности и программ дошкольного образования.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 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4.1.11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15</w:t>
            </w: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(2.2.2)</w:t>
            </w: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82</w:t>
            </w:r>
          </w:p>
          <w:p w:rsidR="007F6912" w:rsidRPr="007F6912" w:rsidRDefault="007F6912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(6.1.2)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40,7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19,4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21,3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E1039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финансов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</w:t>
            </w:r>
          </w:p>
        </w:tc>
      </w:tr>
      <w:tr w:rsidR="006C48F8" w:rsidRPr="00963F7A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1B3E6F" w:rsidRDefault="006C48F8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(13)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и согласовать единое штатное расписание для всех типов дошкольных образовательных учреждений.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2021-2022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4.1.8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Pr="00FE7C57" w:rsidRDefault="00FE7C5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--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11404,9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38,8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11353,4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12,7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16401A" w:rsidRDefault="006C48F8" w:rsidP="002D1AE0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инистерство финансов</w:t>
            </w: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РТ, 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инистерство труда, миграции и занятости населения</w:t>
            </w: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</w:t>
            </w:r>
          </w:p>
        </w:tc>
      </w:tr>
      <w:tr w:rsidR="006C48F8" w:rsidRPr="00963F7A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1B3E6F" w:rsidRDefault="006C48F8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(14)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должностные инструкции работников дошкольных образовательных учреждений всех типов.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 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4.1.8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FE7C5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14</w:t>
            </w:r>
          </w:p>
          <w:p w:rsidR="00FE7C57" w:rsidRPr="00FE7C57" w:rsidRDefault="00FE7C5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(2.2.1)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5,2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3,9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1,3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E1039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инистерство труда, миграции и занятости населения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</w:t>
            </w:r>
          </w:p>
        </w:tc>
      </w:tr>
      <w:tr w:rsidR="006C48F8" w:rsidRPr="00963F7A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1B3E6F" w:rsidRDefault="006C48F8" w:rsidP="00E10398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(15)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Обеспечить непрерывный показ на национальном и региональном уровне детских телевизионных программ по раннему развитию ребёнка и дошкольному образованию; организовать показательные занятия для детей дошкольного возраста.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4.1.8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FE7C5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5</w:t>
            </w:r>
          </w:p>
          <w:p w:rsidR="00FE7C57" w:rsidRPr="00FE7C57" w:rsidRDefault="00FE7C5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(2.1.1)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F1CFE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F1CFE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Комитет по телевидению и радиовещанию при Правительстве РТ</w:t>
            </w:r>
          </w:p>
        </w:tc>
      </w:tr>
      <w:tr w:rsidR="006C48F8" w:rsidRPr="00963F7A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5B27B7" w:rsidRDefault="006C48F8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6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Обеспеч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необходимым оборудованием медицински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кабинет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ы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дошкольных учреждений.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4.1.3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4.1.2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FE7C5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10</w:t>
            </w:r>
          </w:p>
          <w:p w:rsidR="00FE7C57" w:rsidRDefault="00FE7C5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(2.1.1)</w:t>
            </w:r>
          </w:p>
          <w:p w:rsidR="00FE7C57" w:rsidRDefault="00FE7C5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FE7C57" w:rsidRDefault="00FE7C5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11</w:t>
            </w:r>
          </w:p>
          <w:p w:rsidR="00FE7C57" w:rsidRPr="00FE7C57" w:rsidRDefault="00FE7C5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(2.1.2)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3337,4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1537,4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F1CFE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1800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1B3E6F" w:rsidRDefault="006C48F8" w:rsidP="00E1039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здравоохранения и социальной защиты населения РТ, местные исполнительные органы государственной власти</w:t>
            </w:r>
          </w:p>
        </w:tc>
      </w:tr>
      <w:tr w:rsidR="006C48F8" w:rsidRPr="00963F7A" w:rsidTr="00BA19B9">
        <w:trPr>
          <w:jc w:val="center"/>
        </w:trPr>
        <w:tc>
          <w:tcPr>
            <w:tcW w:w="15234" w:type="dxa"/>
            <w:gridSpan w:val="11"/>
            <w:shd w:val="clear" w:color="auto" w:fill="365F91"/>
          </w:tcPr>
          <w:p w:rsidR="006C48F8" w:rsidRPr="005B27B7" w:rsidRDefault="006C48F8" w:rsidP="005B27B7">
            <w:pPr>
              <w:spacing w:after="0" w:line="240" w:lineRule="auto"/>
              <w:rPr>
                <w:rFonts w:asciiTheme="majorBidi" w:hAnsiTheme="majorBidi" w:cstheme="majorBidi"/>
                <w:b/>
                <w:color w:val="FFFFFF" w:themeColor="background1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color w:val="FFFFFF" w:themeColor="background1"/>
                <w:sz w:val="20"/>
                <w:szCs w:val="20"/>
                <w:lang w:val="ru-RU"/>
              </w:rPr>
              <w:t>Долгосрочный результат 2.2 (Приоритет политики 2): Обеспечено гарантированное качественное инклюзивное раннее развитие и дошкольное образование для всех детей.</w:t>
            </w:r>
          </w:p>
        </w:tc>
      </w:tr>
      <w:tr w:rsidR="006C48F8" w:rsidRPr="00963F7A" w:rsidTr="00BA19B9">
        <w:trPr>
          <w:jc w:val="center"/>
        </w:trPr>
        <w:tc>
          <w:tcPr>
            <w:tcW w:w="15234" w:type="dxa"/>
            <w:gridSpan w:val="11"/>
            <w:shd w:val="clear" w:color="auto" w:fill="B8CCE4"/>
          </w:tcPr>
          <w:p w:rsidR="006C48F8" w:rsidRPr="005B27B7" w:rsidRDefault="006C48F8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2.2.1: Улучшены профессиональные компетенции специалистов системы раннего развития и дошкольного образования всех форм собственности в соответствии с современными требованиями развития и обучения детей младшего возраста.</w:t>
            </w:r>
          </w:p>
        </w:tc>
      </w:tr>
      <w:tr w:rsidR="007646F6" w:rsidRPr="005B27B7" w:rsidTr="006E3003">
        <w:trPr>
          <w:trHeight w:val="541"/>
          <w:jc w:val="center"/>
        </w:trPr>
        <w:tc>
          <w:tcPr>
            <w:tcW w:w="3216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37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2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2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6C48F8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51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71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43" w:type="dxa"/>
            <w:vMerge w:val="restart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44" w:type="dxa"/>
            <w:vMerge w:val="restart"/>
            <w:shd w:val="clear" w:color="auto" w:fill="D9D9D9"/>
            <w:vAlign w:val="center"/>
          </w:tcPr>
          <w:p w:rsidR="007646F6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7646F6" w:rsidRPr="005B27B7" w:rsidTr="006E3003">
        <w:trPr>
          <w:trHeight w:val="195"/>
          <w:jc w:val="center"/>
        </w:trPr>
        <w:tc>
          <w:tcPr>
            <w:tcW w:w="3216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379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20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20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51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47" w:type="dxa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36" w:type="dxa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88" w:type="dxa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43" w:type="dxa"/>
            <w:vMerge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44" w:type="dxa"/>
            <w:vMerge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963F7A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5B27B7" w:rsidRDefault="006C48F8" w:rsidP="00D61D24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7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утверд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ить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адаптированны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индивидуальны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 образовательны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программ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ы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для детей с особенностями в развитии (в частности, с нарушениями слуха и зрения, интеллектуального и психического развития, поведенческими и эмоциональными нарушениями и др.).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2021-2022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718C5" w:rsidRDefault="004718C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2</w:t>
            </w:r>
          </w:p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(сквозн. индик.)</w:t>
            </w:r>
          </w:p>
          <w:p w:rsidR="004718C5" w:rsidRDefault="004718C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6C48F8" w:rsidRDefault="004718C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5</w:t>
            </w:r>
          </w:p>
          <w:p w:rsidR="004718C5" w:rsidRDefault="004718C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(2.1.1)</w:t>
            </w:r>
          </w:p>
          <w:p w:rsidR="004718C5" w:rsidRDefault="004718C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4718C5" w:rsidRDefault="004718C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6</w:t>
            </w:r>
          </w:p>
          <w:p w:rsidR="004718C5" w:rsidRP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(2.1.1)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791,4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41,4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D61D24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750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Академия образования Таджикистана,  </w:t>
            </w:r>
          </w:p>
          <w:p w:rsidR="006C48F8" w:rsidRPr="005B27B7" w:rsidRDefault="006C48F8" w:rsidP="00D61D2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здравоохранения и социальной защиты населения населения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</w:t>
            </w:r>
          </w:p>
        </w:tc>
      </w:tr>
      <w:tr w:rsidR="006C48F8" w:rsidRPr="00963F7A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5B27B7" w:rsidRDefault="006C48F8" w:rsidP="00D61D24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18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утверд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программ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ы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для увеличения знаний 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родителей и компетенций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по развитию детей, включая права и потребности детей с особыми образовательными потребностями и, в частности, детей с инвалидностью.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2021-2022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4718C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2</w:t>
            </w:r>
          </w:p>
          <w:p w:rsidR="004718C5" w:rsidRP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(сквозн. индик.)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238,8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13,8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D61D24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225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Академия образования Таджикистана,  </w:t>
            </w:r>
          </w:p>
          <w:p w:rsidR="006C48F8" w:rsidRPr="005B27B7" w:rsidRDefault="006C48F8" w:rsidP="00D61D2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труда, миграции и занятости населения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</w:t>
            </w:r>
          </w:p>
        </w:tc>
      </w:tr>
      <w:tr w:rsidR="006C48F8" w:rsidRPr="00963F7A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5B27B7" w:rsidRDefault="006C48F8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19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утверд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альтернативны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программ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ы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для прохождения курсов повышения квалификации педагогических работников дошкольных учреждений, учитывающих уровень образования и  подготовки слушателей, а также программ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ы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для новых форм дошкольного образования.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4718C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13</w:t>
            </w:r>
          </w:p>
          <w:p w:rsidR="004718C5" w:rsidRDefault="004718C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(2.2.1)</w:t>
            </w:r>
          </w:p>
          <w:p w:rsidR="004718C5" w:rsidRDefault="004718C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4718C5" w:rsidRDefault="004718C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14</w:t>
            </w:r>
          </w:p>
          <w:p w:rsidR="004718C5" w:rsidRPr="004718C5" w:rsidRDefault="004718C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(2.2.1)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D61D24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2155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D61D24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355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D61D24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1800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Академия образования Таджикистана, РИПК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РО РТ</w:t>
            </w:r>
          </w:p>
        </w:tc>
      </w:tr>
      <w:tr w:rsidR="006C48F8" w:rsidRPr="005B27B7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5B27B7" w:rsidRDefault="006C48F8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0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Вве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сти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час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ы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по предшкольной подготовке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в учебные планы ВУЗов (дошкольные факультеты)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2022 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Pr="004718C5" w:rsidRDefault="004718C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--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1B3E6F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Академия образования Таджикистана, РИПКПРО РТ</w:t>
            </w:r>
            <w:r w:rsidRPr="001B3E6F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высшие учебные заведения</w:t>
            </w:r>
          </w:p>
        </w:tc>
      </w:tr>
      <w:tr w:rsidR="006C48F8" w:rsidRPr="005B27B7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5B27B7" w:rsidRDefault="006C48F8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1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Обнов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ить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нормативны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документ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ы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для набора кадров, обеспечивающи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х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соответствие квалификационных требований к требованиям раннего развития детей и дошкольного образования.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 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4.1.7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13</w:t>
            </w:r>
          </w:p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(2.2.1)</w:t>
            </w:r>
          </w:p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14</w:t>
            </w:r>
          </w:p>
          <w:p w:rsidR="006C48F8" w:rsidRPr="005B27B7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(2.2.1)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25,8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19,4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6,4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1B3E6F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C48F8" w:rsidRPr="00963F7A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1B3E6F" w:rsidRDefault="006C48F8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(22)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программы для подготовки специалистов (психолог, социальный педагог, специальный педагог) для работы с детьми с особыми образовательными потребностями и ограниченными возможностями.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2021-2022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13</w:t>
            </w:r>
          </w:p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(2.2.1)</w:t>
            </w:r>
          </w:p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14</w:t>
            </w:r>
          </w:p>
          <w:p w:rsidR="006C48F8" w:rsidRPr="005B27B7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(2.2.1)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133,3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7,8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125,5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1B3E6F" w:rsidRDefault="006C48F8" w:rsidP="00EC76F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Академия образования Таджикистана, РИПКПРО РТ, Министерство здравоохранения и социальной защиты населения РТ</w:t>
            </w:r>
          </w:p>
        </w:tc>
      </w:tr>
      <w:tr w:rsidR="006C48F8" w:rsidRPr="00963F7A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1B3E6F" w:rsidRDefault="006C48F8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(23)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специальные инструкции по приёму детей с особыми потребностями (всех категорий) в дошкольные образовательные учреждения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2022 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4718C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2</w:t>
            </w:r>
          </w:p>
          <w:p w:rsidR="004718C5" w:rsidRPr="004718C5" w:rsidRDefault="004718C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(сквозн. индик.)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F1CFE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54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19,4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34,6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1B3E6F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здравоохранения и социальной защиты населения РТ</w:t>
            </w:r>
          </w:p>
        </w:tc>
      </w:tr>
      <w:tr w:rsidR="006C48F8" w:rsidRPr="00963F7A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5B27B7" w:rsidRDefault="006C48F8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4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Подготов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специалист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ов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для работы с детьми с особыми образовательными потребностями.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2021-2022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4.1.7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4.1.9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13</w:t>
            </w:r>
          </w:p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(2.2.1)</w:t>
            </w:r>
          </w:p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14</w:t>
            </w:r>
          </w:p>
          <w:p w:rsidR="006C48F8" w:rsidRPr="005B27B7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(2.2.1)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98,6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98,6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D61D2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РИПК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РО РТ</w:t>
            </w:r>
          </w:p>
        </w:tc>
      </w:tr>
      <w:tr w:rsidR="006C48F8" w:rsidRPr="005B27B7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5B27B7" w:rsidRDefault="006C48F8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5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Повысить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квалификации обучающей категории преподавателей (специалисты институтов повышения квалификации).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4.1.9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13</w:t>
            </w:r>
          </w:p>
          <w:p w:rsidR="006C48F8" w:rsidRP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(2.2.1)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41,4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41,4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Правительство РТ</w:t>
            </w:r>
          </w:p>
        </w:tc>
      </w:tr>
      <w:tr w:rsidR="006C48F8" w:rsidRPr="00963F7A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5B27B7" w:rsidRDefault="006C48F8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6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Обуч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специалист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ов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всех форм дошкольных образовательных учреждений, способных обеспечить разностороннее развитие детей с раннего возраста и необходимую поддержку.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4.1.9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13</w:t>
            </w:r>
          </w:p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(2.2.1)</w:t>
            </w:r>
          </w:p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14</w:t>
            </w:r>
          </w:p>
          <w:p w:rsidR="006C48F8" w:rsidRPr="005B27B7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(2.2.1)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493,1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493,1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D61D2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РИПК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РО РТ</w:t>
            </w:r>
          </w:p>
        </w:tc>
      </w:tr>
      <w:tr w:rsidR="006C48F8" w:rsidRPr="005B27B7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5B27B7" w:rsidRDefault="006C48F8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7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Подготов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программ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курсов повышения квалификации для работы с детьми национальных меньшинств.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2021-2022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4.1.8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13</w:t>
            </w:r>
          </w:p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(2.2.1)</w:t>
            </w:r>
          </w:p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14</w:t>
            </w:r>
          </w:p>
          <w:p w:rsidR="006C48F8" w:rsidRPr="005B27B7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(2.2.1)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19,1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19,1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Академия образования Таджикистана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,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РИПК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РО РТ</w:t>
            </w:r>
          </w:p>
        </w:tc>
      </w:tr>
      <w:tr w:rsidR="006C48F8" w:rsidRPr="00963F7A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1B3E6F" w:rsidRDefault="006C48F8" w:rsidP="00EC76FD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(28)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Обучить административных работников дошкольных образовательных учреждений внедрению новой законодательной базы.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2021-2023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4.1.7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13</w:t>
            </w:r>
          </w:p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(2.2.1)</w:t>
            </w:r>
          </w:p>
          <w:p w:rsidR="004718C5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14</w:t>
            </w:r>
          </w:p>
          <w:p w:rsidR="006C48F8" w:rsidRPr="005B27B7" w:rsidRDefault="004718C5" w:rsidP="004718C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(2.2.1)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493,1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493,1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D61D2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РИПК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РО РТ</w:t>
            </w:r>
          </w:p>
        </w:tc>
      </w:tr>
      <w:tr w:rsidR="006C48F8" w:rsidRPr="00963F7A" w:rsidTr="00BA19B9">
        <w:trPr>
          <w:trHeight w:val="305"/>
          <w:jc w:val="center"/>
        </w:trPr>
        <w:tc>
          <w:tcPr>
            <w:tcW w:w="15234" w:type="dxa"/>
            <w:gridSpan w:val="11"/>
            <w:shd w:val="clear" w:color="auto" w:fill="B8CCE4"/>
            <w:vAlign w:val="center"/>
          </w:tcPr>
          <w:p w:rsidR="006C48F8" w:rsidRPr="005B27B7" w:rsidRDefault="006C48F8" w:rsidP="0035700C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2.2.2: Усовершенствованы учебные программы раннего развития и дошкольного образования.</w:t>
            </w:r>
          </w:p>
        </w:tc>
      </w:tr>
      <w:tr w:rsidR="007646F6" w:rsidRPr="005B27B7" w:rsidTr="006E3003">
        <w:trPr>
          <w:trHeight w:val="541"/>
          <w:jc w:val="center"/>
        </w:trPr>
        <w:tc>
          <w:tcPr>
            <w:tcW w:w="3216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37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2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2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6C48F8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51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71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43" w:type="dxa"/>
            <w:vMerge w:val="restart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44" w:type="dxa"/>
            <w:vMerge w:val="restart"/>
            <w:shd w:val="clear" w:color="auto" w:fill="D9D9D9"/>
            <w:vAlign w:val="center"/>
          </w:tcPr>
          <w:p w:rsidR="007646F6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7646F6" w:rsidRPr="005B27B7" w:rsidTr="006E3003">
        <w:trPr>
          <w:trHeight w:val="195"/>
          <w:jc w:val="center"/>
        </w:trPr>
        <w:tc>
          <w:tcPr>
            <w:tcW w:w="3216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379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20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20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51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47" w:type="dxa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36" w:type="dxa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88" w:type="dxa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43" w:type="dxa"/>
            <w:vMerge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44" w:type="dxa"/>
            <w:vMerge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963F7A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5B27B7" w:rsidRDefault="006C48F8" w:rsidP="008C143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29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Модернизирова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государственн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ую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программ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«Рангинкамон» и программ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для альтернативных форм обучения и методические рекомендации к ним.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2021-2022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4.1.8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E926E9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15</w:t>
            </w:r>
          </w:p>
          <w:p w:rsidR="00E926E9" w:rsidRPr="00E926E9" w:rsidRDefault="00E926E9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(2.2.2)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134,1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8,5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125,5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35700C" w:rsidRDefault="006C48F8" w:rsidP="0035700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Академия образования Таджикистана</w:t>
            </w:r>
          </w:p>
        </w:tc>
      </w:tr>
      <w:tr w:rsidR="006C48F8" w:rsidRPr="005B27B7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5B27B7" w:rsidRDefault="006C48F8" w:rsidP="0035565B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(3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0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сти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обзор и обновление возрастных стандартов и учебных программ всех видов дошкольных образовательных учреждений по уходу, развитию и образованию детей раннего возраста.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2021-2022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4.1.8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E926E9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15</w:t>
            </w:r>
          </w:p>
          <w:p w:rsidR="00E926E9" w:rsidRPr="00E926E9" w:rsidRDefault="00E926E9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(2.2.2)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545,4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8,5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536,8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Академия образования Таджикистана</w:t>
            </w:r>
          </w:p>
        </w:tc>
      </w:tr>
      <w:tr w:rsidR="006C48F8" w:rsidRPr="005B27B7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5B27B7" w:rsidRDefault="006C48F8" w:rsidP="0035565B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(3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1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изда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наглядные, дидактические материалы и методические рекомендации для работы со всеми детьми (включая детей с особыми образовательными потребностями и, в частности, детей национальных меньшинств и с инвалидностью).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2021-2023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4.1.8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E926E9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15</w:t>
            </w:r>
          </w:p>
          <w:p w:rsidR="00E926E9" w:rsidRPr="00E926E9" w:rsidRDefault="00E926E9" w:rsidP="00E926E9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(2.2.2)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F1CFE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2566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154,8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2411,2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C48F8" w:rsidRPr="00963F7A" w:rsidTr="00BA19B9">
        <w:trPr>
          <w:jc w:val="center"/>
        </w:trPr>
        <w:tc>
          <w:tcPr>
            <w:tcW w:w="15234" w:type="dxa"/>
            <w:gridSpan w:val="11"/>
            <w:shd w:val="clear" w:color="auto" w:fill="B8CCE4"/>
          </w:tcPr>
          <w:p w:rsidR="006C48F8" w:rsidRPr="005B27B7" w:rsidRDefault="006C48F8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2.2.3: Внедрена эффективная система и институциональный механизм оценки качества развивающих навыков во всех дошкольных образовательных учреждениях.</w:t>
            </w:r>
          </w:p>
        </w:tc>
      </w:tr>
      <w:tr w:rsidR="007646F6" w:rsidRPr="005B27B7" w:rsidTr="006E3003">
        <w:trPr>
          <w:trHeight w:val="541"/>
          <w:jc w:val="center"/>
        </w:trPr>
        <w:tc>
          <w:tcPr>
            <w:tcW w:w="3216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37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2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2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6C48F8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51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71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43" w:type="dxa"/>
            <w:vMerge w:val="restart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44" w:type="dxa"/>
            <w:vMerge w:val="restart"/>
            <w:shd w:val="clear" w:color="auto" w:fill="D9D9D9"/>
            <w:vAlign w:val="center"/>
          </w:tcPr>
          <w:p w:rsidR="007646F6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7646F6" w:rsidRPr="005B27B7" w:rsidTr="006E3003">
        <w:trPr>
          <w:trHeight w:val="195"/>
          <w:jc w:val="center"/>
        </w:trPr>
        <w:tc>
          <w:tcPr>
            <w:tcW w:w="3216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379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20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20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51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47" w:type="dxa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36" w:type="dxa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88" w:type="dxa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43" w:type="dxa"/>
            <w:vMerge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44" w:type="dxa"/>
            <w:vMerge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5B27B7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1B3E6F" w:rsidRDefault="006C48F8" w:rsidP="0035700C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(32)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и утвердить на коллегии МОН РТ инструмент для оценки качества предоставляемых услуг в дошкольном образовании (а также для оценки охраны и безопасности детей; для оценки инфраструктуры; для оценки инклюзивного образования в дошкольных образовательных учреждениях).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E926E9" w:rsidP="00E926E9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16</w:t>
            </w:r>
          </w:p>
          <w:p w:rsidR="00E926E9" w:rsidRPr="00E926E9" w:rsidRDefault="00E926E9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(2.2.3)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215,5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13,7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201,8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C48F8" w:rsidRPr="005B27B7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1B3E6F" w:rsidRDefault="006C48F8" w:rsidP="0035700C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(33)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Провести обучение специалистов МОН РТ и его подразделений, управлений и отделов образования использованию разработанных инструментов.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E926E9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17</w:t>
            </w:r>
          </w:p>
          <w:p w:rsidR="00E926E9" w:rsidRPr="00E926E9" w:rsidRDefault="00E926E9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(2.2.3)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493,1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493,1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C48F8" w:rsidRPr="005B27B7" w:rsidTr="007646F6">
        <w:trPr>
          <w:jc w:val="center"/>
        </w:trPr>
        <w:tc>
          <w:tcPr>
            <w:tcW w:w="3216" w:type="dxa"/>
            <w:shd w:val="clear" w:color="auto" w:fill="auto"/>
          </w:tcPr>
          <w:p w:rsidR="006C48F8" w:rsidRPr="005B27B7" w:rsidRDefault="006C48F8" w:rsidP="0035565B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(3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4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правовые акты, способствующие сбору информации по частным развивающим центрам для детей.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 г.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4.1.11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4.1.12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926E9" w:rsidRDefault="00E926E9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85</w:t>
            </w:r>
          </w:p>
          <w:p w:rsidR="00E926E9" w:rsidRDefault="00E926E9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(6.1.4)</w:t>
            </w:r>
          </w:p>
          <w:p w:rsidR="00E926E9" w:rsidRDefault="00E926E9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86</w:t>
            </w:r>
          </w:p>
          <w:p w:rsidR="00E926E9" w:rsidRDefault="00E926E9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(6.1.4)</w:t>
            </w:r>
          </w:p>
          <w:p w:rsidR="006C48F8" w:rsidRDefault="00E926E9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87</w:t>
            </w:r>
          </w:p>
          <w:p w:rsidR="00E926E9" w:rsidRPr="00E926E9" w:rsidRDefault="00E926E9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(6.1.5)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215,5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13,7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201,8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5B27B7" w:rsidRPr="00EA61AC" w:rsidRDefault="005B27B7" w:rsidP="005B27B7">
      <w:pPr>
        <w:spacing w:after="0" w:line="240" w:lineRule="auto"/>
        <w:rPr>
          <w:rFonts w:ascii="Calibri" w:hAnsi="Calibri" w:cs="Calibri"/>
          <w:b/>
          <w:lang w:val="ru-RU"/>
        </w:rPr>
      </w:pPr>
    </w:p>
    <w:p w:rsidR="005B27B7" w:rsidRPr="00EA61AC" w:rsidRDefault="005B27B7" w:rsidP="005B27B7">
      <w:pPr>
        <w:spacing w:after="0" w:line="240" w:lineRule="auto"/>
        <w:rPr>
          <w:rFonts w:ascii="Calibri" w:hAnsi="Calibri" w:cs="Calibri"/>
          <w:b/>
          <w:lang w:val="ru-RU"/>
        </w:rPr>
      </w:pPr>
    </w:p>
    <w:p w:rsidR="005B27B7" w:rsidRDefault="005B27B7" w:rsidP="005B27B7">
      <w:pPr>
        <w:spacing w:after="0" w:line="240" w:lineRule="auto"/>
        <w:rPr>
          <w:rFonts w:ascii="Calibri" w:hAnsi="Calibri" w:cs="Calibri"/>
          <w:b/>
        </w:rPr>
      </w:pPr>
    </w:p>
    <w:p w:rsidR="003B78F4" w:rsidRDefault="003B78F4" w:rsidP="005B27B7">
      <w:pPr>
        <w:spacing w:after="0" w:line="240" w:lineRule="auto"/>
        <w:rPr>
          <w:rFonts w:ascii="Calibri" w:hAnsi="Calibri" w:cs="Calibri"/>
          <w:b/>
        </w:rPr>
      </w:pPr>
    </w:p>
    <w:p w:rsidR="003B78F4" w:rsidRDefault="003B78F4" w:rsidP="005B27B7">
      <w:pPr>
        <w:spacing w:after="0" w:line="240" w:lineRule="auto"/>
        <w:rPr>
          <w:rFonts w:ascii="Calibri" w:hAnsi="Calibri" w:cs="Calibri"/>
          <w:b/>
        </w:rPr>
      </w:pPr>
    </w:p>
    <w:p w:rsidR="003B78F4" w:rsidRDefault="003B78F4" w:rsidP="005B27B7">
      <w:pPr>
        <w:spacing w:after="0" w:line="240" w:lineRule="auto"/>
        <w:rPr>
          <w:rFonts w:ascii="Calibri" w:hAnsi="Calibri" w:cs="Calibri"/>
          <w:b/>
        </w:rPr>
      </w:pPr>
    </w:p>
    <w:tbl>
      <w:tblPr>
        <w:tblW w:w="15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A0"/>
      </w:tblPr>
      <w:tblGrid>
        <w:gridCol w:w="3132"/>
        <w:gridCol w:w="1350"/>
        <w:gridCol w:w="1080"/>
        <w:gridCol w:w="1044"/>
        <w:gridCol w:w="1260"/>
        <w:gridCol w:w="990"/>
        <w:gridCol w:w="1107"/>
        <w:gridCol w:w="990"/>
        <w:gridCol w:w="990"/>
        <w:gridCol w:w="990"/>
        <w:gridCol w:w="2401"/>
      </w:tblGrid>
      <w:tr w:rsidR="005B27B7" w:rsidRPr="005B27B7" w:rsidTr="004003BA">
        <w:trPr>
          <w:trHeight w:val="358"/>
          <w:jc w:val="center"/>
        </w:trPr>
        <w:tc>
          <w:tcPr>
            <w:tcW w:w="15334" w:type="dxa"/>
            <w:gridSpan w:val="11"/>
            <w:shd w:val="clear" w:color="auto" w:fill="262626"/>
            <w:vAlign w:val="center"/>
          </w:tcPr>
          <w:p w:rsidR="005B27B7" w:rsidRPr="005B27B7" w:rsidRDefault="005B27B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</w:rPr>
              <w:t>3. ОБЩЕЕ СРЕДНЕЕ ОБРАЗОВАНИЕ</w:t>
            </w:r>
          </w:p>
        </w:tc>
      </w:tr>
      <w:tr w:rsidR="005B27B7" w:rsidRPr="00963F7A" w:rsidTr="004003BA">
        <w:trPr>
          <w:jc w:val="center"/>
        </w:trPr>
        <w:tc>
          <w:tcPr>
            <w:tcW w:w="15334" w:type="dxa"/>
            <w:gridSpan w:val="11"/>
            <w:shd w:val="clear" w:color="auto" w:fill="D9D9D9"/>
          </w:tcPr>
          <w:p w:rsidR="005B27B7" w:rsidRPr="005B27B7" w:rsidRDefault="005B27B7" w:rsidP="005B27B7">
            <w:pPr>
              <w:spacing w:after="0" w:line="240" w:lineRule="auto"/>
              <w:jc w:val="both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Общая цель: К 2030 г. обеспечить, чтобы все девочки и мальчики завершали получение бесплатного равноправного и качественного начального и среднего образования, позволяющего добиться востребованных и эффективных результатов обучения (ЦУР 4.1).</w:t>
            </w:r>
          </w:p>
        </w:tc>
      </w:tr>
      <w:tr w:rsidR="005B27B7" w:rsidRPr="00963F7A" w:rsidTr="004003BA">
        <w:trPr>
          <w:jc w:val="center"/>
        </w:trPr>
        <w:tc>
          <w:tcPr>
            <w:tcW w:w="15334" w:type="dxa"/>
            <w:gridSpan w:val="11"/>
            <w:shd w:val="clear" w:color="auto" w:fill="365F91"/>
          </w:tcPr>
          <w:p w:rsidR="005B27B7" w:rsidRPr="005B27B7" w:rsidRDefault="005B27B7" w:rsidP="005B27B7">
            <w:pPr>
              <w:spacing w:after="0" w:line="240" w:lineRule="auto"/>
              <w:jc w:val="both"/>
              <w:rPr>
                <w:rFonts w:asciiTheme="majorBidi" w:hAnsiTheme="majorBidi" w:cstheme="majorBidi"/>
                <w:b/>
                <w:color w:val="FFFFFF" w:themeColor="background1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color w:val="FFFFFF" w:themeColor="background1"/>
                <w:sz w:val="20"/>
                <w:szCs w:val="20"/>
                <w:lang w:val="ru-RU"/>
              </w:rPr>
              <w:t>Долгосрочный результат 3.1 (Приоритет политики 1): Обеспечен равный доступ и участие в общем среднем образовании для всех детей.</w:t>
            </w:r>
          </w:p>
        </w:tc>
      </w:tr>
      <w:tr w:rsidR="005B27B7" w:rsidRPr="00963F7A" w:rsidTr="004003BA">
        <w:trPr>
          <w:jc w:val="center"/>
        </w:trPr>
        <w:tc>
          <w:tcPr>
            <w:tcW w:w="15334" w:type="dxa"/>
            <w:gridSpan w:val="11"/>
            <w:shd w:val="clear" w:color="auto" w:fill="B8CCE4"/>
          </w:tcPr>
          <w:p w:rsidR="005B27B7" w:rsidRPr="005B27B7" w:rsidRDefault="005B27B7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3.1.1: Обеспечен равный доступ к общему среднему образованию путём обеспечения соответствующей и качественной инфраструктуры.</w:t>
            </w:r>
          </w:p>
        </w:tc>
      </w:tr>
      <w:tr w:rsidR="007646F6" w:rsidRPr="005B27B7" w:rsidTr="004003BA">
        <w:trPr>
          <w:trHeight w:val="541"/>
          <w:jc w:val="center"/>
        </w:trPr>
        <w:tc>
          <w:tcPr>
            <w:tcW w:w="3132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35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44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6C48F8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26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87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01" w:type="dxa"/>
            <w:vMerge w:val="restart"/>
            <w:shd w:val="clear" w:color="auto" w:fill="D9D9D9"/>
            <w:vAlign w:val="center"/>
          </w:tcPr>
          <w:p w:rsidR="007646F6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7646F6" w:rsidRPr="005B27B7" w:rsidTr="004003BA">
        <w:trPr>
          <w:trHeight w:val="195"/>
          <w:jc w:val="center"/>
        </w:trPr>
        <w:tc>
          <w:tcPr>
            <w:tcW w:w="3132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350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44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  <w:vMerge/>
            <w:shd w:val="clear" w:color="auto" w:fill="FFFFFF"/>
          </w:tcPr>
          <w:p w:rsidR="007646F6" w:rsidRPr="005B27B7" w:rsidRDefault="007646F6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107" w:type="dxa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0" w:type="dxa"/>
            <w:vMerge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01" w:type="dxa"/>
            <w:vMerge/>
            <w:shd w:val="clear" w:color="auto" w:fill="D9D9D9"/>
            <w:vAlign w:val="center"/>
          </w:tcPr>
          <w:p w:rsidR="007646F6" w:rsidRPr="005B27B7" w:rsidRDefault="007646F6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FA2E13" w:rsidRPr="005B27B7" w:rsidTr="004003BA">
        <w:trPr>
          <w:trHeight w:val="195"/>
          <w:jc w:val="center"/>
        </w:trPr>
        <w:tc>
          <w:tcPr>
            <w:tcW w:w="3132" w:type="dxa"/>
            <w:shd w:val="clear" w:color="auto" w:fill="FFFFFF"/>
          </w:tcPr>
          <w:p w:rsidR="006C48F8" w:rsidRPr="005B27B7" w:rsidRDefault="006C48F8" w:rsidP="00196FEE">
            <w:pPr>
              <w:spacing w:after="0" w:line="240" w:lineRule="auto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1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утверд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нормативные документы, регулирующие доступ к инклюзивному образованию, на основе комплексного анализа.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2021-2022 гг.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4.2.2</w:t>
            </w:r>
          </w:p>
        </w:tc>
        <w:tc>
          <w:tcPr>
            <w:tcW w:w="1044" w:type="dxa"/>
            <w:shd w:val="clear" w:color="auto" w:fill="FFFFFF"/>
            <w:vAlign w:val="center"/>
          </w:tcPr>
          <w:p w:rsidR="008C7C63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18</w:t>
            </w:r>
          </w:p>
          <w:p w:rsidR="008C7C63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(3.1.1)</w:t>
            </w:r>
          </w:p>
          <w:p w:rsidR="008C7C63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8C7C63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26</w:t>
            </w:r>
          </w:p>
          <w:p w:rsidR="008C7C63" w:rsidRPr="008C7C63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(3.1.2)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352,7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100,1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252,6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A2E13" w:rsidRPr="00963F7A" w:rsidTr="004003BA">
        <w:trPr>
          <w:trHeight w:val="195"/>
          <w:jc w:val="center"/>
        </w:trPr>
        <w:tc>
          <w:tcPr>
            <w:tcW w:w="3132" w:type="dxa"/>
            <w:shd w:val="clear" w:color="auto" w:fill="FFFFFF"/>
          </w:tcPr>
          <w:p w:rsidR="006C48F8" w:rsidRPr="005B27B7" w:rsidRDefault="006C48F8" w:rsidP="00196FEE">
            <w:pPr>
              <w:spacing w:after="0" w:line="240" w:lineRule="auto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2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Подготов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план действий по привлечению к образованию детей из уязвимых групп населения (в том числе включая детей с особыми образовательными потребностями и ограниченными возможностями) и из школ-интернатов.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 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4.2.2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4.2.4</w:t>
            </w:r>
          </w:p>
        </w:tc>
        <w:tc>
          <w:tcPr>
            <w:tcW w:w="1044" w:type="dxa"/>
            <w:shd w:val="clear" w:color="auto" w:fill="FFFFFF"/>
            <w:vAlign w:val="center"/>
          </w:tcPr>
          <w:p w:rsidR="008C7C63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2</w:t>
            </w:r>
          </w:p>
          <w:p w:rsidR="008C7C63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(сквозн. индик.)</w:t>
            </w:r>
          </w:p>
          <w:p w:rsidR="008C7C63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8C7C63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18</w:t>
            </w:r>
          </w:p>
          <w:p w:rsidR="006C48F8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(3.1.1)</w:t>
            </w:r>
          </w:p>
          <w:p w:rsidR="008C7C63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8C7C63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26</w:t>
            </w:r>
          </w:p>
          <w:p w:rsidR="008C7C63" w:rsidRPr="005B27B7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(3.1.2)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60,2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19,4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40,8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2D1AE0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Правительство РТ,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труда, миграции и занятости населения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РТ, местные исполнит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ельные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органы государств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енной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власти</w:t>
            </w:r>
          </w:p>
        </w:tc>
      </w:tr>
      <w:tr w:rsidR="00FA2E13" w:rsidRPr="00963F7A" w:rsidTr="004003BA">
        <w:trPr>
          <w:trHeight w:val="85"/>
          <w:jc w:val="center"/>
        </w:trPr>
        <w:tc>
          <w:tcPr>
            <w:tcW w:w="3132" w:type="dxa"/>
            <w:shd w:val="clear" w:color="auto" w:fill="FFFFFF"/>
          </w:tcPr>
          <w:p w:rsidR="006C48F8" w:rsidRPr="005B27B7" w:rsidRDefault="006C48F8" w:rsidP="00196FEE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3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Подготов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альтернативные программы и программы ускоренного развития для детей мигрантов, детей улицы, детей лиц без гражданства, национальных меньшинств и т.д.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4.2.2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4.2.4</w:t>
            </w:r>
          </w:p>
        </w:tc>
        <w:tc>
          <w:tcPr>
            <w:tcW w:w="1044" w:type="dxa"/>
            <w:shd w:val="clear" w:color="auto" w:fill="FFFFFF"/>
            <w:vAlign w:val="center"/>
          </w:tcPr>
          <w:p w:rsidR="008C7C63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2</w:t>
            </w:r>
          </w:p>
          <w:p w:rsidR="008C7C63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(сквозн. индик.)</w:t>
            </w:r>
          </w:p>
          <w:p w:rsidR="008C7C63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8C7C63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26</w:t>
            </w:r>
          </w:p>
          <w:p w:rsidR="008C7C63" w:rsidRPr="005B27B7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(3.1.2)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8978,1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,0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7978,1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2D1AE0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Правительство РТ, местные исполнит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ельные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органы государств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енной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власти</w:t>
            </w:r>
          </w:p>
        </w:tc>
      </w:tr>
      <w:tr w:rsidR="00FA2E13" w:rsidRPr="00963F7A" w:rsidTr="004003BA">
        <w:trPr>
          <w:jc w:val="center"/>
        </w:trPr>
        <w:tc>
          <w:tcPr>
            <w:tcW w:w="3132" w:type="dxa"/>
            <w:shd w:val="clear" w:color="auto" w:fill="FFFFFF"/>
          </w:tcPr>
          <w:p w:rsidR="006C48F8" w:rsidRPr="005B27B7" w:rsidRDefault="006C48F8" w:rsidP="00196FEE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4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Внедр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альтернативные программы (ускоренного обучения) для обеспечения доступа к качественному инклюзивному образованию.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2022-2023 гг.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4.2.2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4.2.4</w:t>
            </w:r>
          </w:p>
        </w:tc>
        <w:tc>
          <w:tcPr>
            <w:tcW w:w="1044" w:type="dxa"/>
            <w:shd w:val="clear" w:color="auto" w:fill="FFFFFF"/>
            <w:vAlign w:val="center"/>
          </w:tcPr>
          <w:p w:rsidR="008C7C63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2</w:t>
            </w:r>
          </w:p>
          <w:p w:rsidR="008C7C63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(сквозн. индик.)</w:t>
            </w:r>
          </w:p>
          <w:p w:rsidR="008C7C63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26</w:t>
            </w:r>
          </w:p>
          <w:p w:rsidR="006C48F8" w:rsidRPr="005B27B7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(3.1.2)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4968,5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4968,5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2D1AE0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Правительство РТ, местные исполнит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ельные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органы государств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енной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власти</w:t>
            </w:r>
          </w:p>
        </w:tc>
      </w:tr>
      <w:tr w:rsidR="00FA2E13" w:rsidRPr="00963F7A" w:rsidTr="004003BA">
        <w:trPr>
          <w:jc w:val="center"/>
        </w:trPr>
        <w:tc>
          <w:tcPr>
            <w:tcW w:w="3132" w:type="dxa"/>
            <w:shd w:val="clear" w:color="auto" w:fill="FFFFFF"/>
          </w:tcPr>
          <w:p w:rsidR="006C48F8" w:rsidRPr="005B27B7" w:rsidRDefault="006C48F8" w:rsidP="00196FEE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highlight w:val="yellow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5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нормы, удовлетворяющие потребностям детей с инвалидностью, при планировании и строительстве образовательной, спортивной, досуговой и иной инфраструктуры для школьников.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2022 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4.2.1</w:t>
            </w:r>
          </w:p>
        </w:tc>
        <w:tc>
          <w:tcPr>
            <w:tcW w:w="1044" w:type="dxa"/>
            <w:shd w:val="clear" w:color="auto" w:fill="FFFFFF"/>
            <w:vAlign w:val="center"/>
          </w:tcPr>
          <w:p w:rsidR="008C7C63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22</w:t>
            </w:r>
          </w:p>
          <w:p w:rsidR="008C7C63" w:rsidRDefault="008C7C63" w:rsidP="008C7C6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(3.1.1)</w:t>
            </w:r>
          </w:p>
          <w:p w:rsidR="008C7C63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6C48F8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26</w:t>
            </w:r>
          </w:p>
          <w:p w:rsidR="008C7C63" w:rsidRPr="008C7C63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(3.1.2)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55,1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19,4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35,7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Комитет по архитектуре и строительству при Правительстве РТ</w:t>
            </w:r>
          </w:p>
        </w:tc>
      </w:tr>
      <w:tr w:rsidR="006C48F8" w:rsidRPr="00963F7A" w:rsidTr="004003BA">
        <w:trPr>
          <w:trHeight w:val="58"/>
          <w:jc w:val="center"/>
        </w:trPr>
        <w:tc>
          <w:tcPr>
            <w:tcW w:w="15334" w:type="dxa"/>
            <w:gridSpan w:val="11"/>
            <w:shd w:val="clear" w:color="auto" w:fill="B8CCE4"/>
            <w:vAlign w:val="center"/>
          </w:tcPr>
          <w:p w:rsidR="006C48F8" w:rsidRPr="005B27B7" w:rsidRDefault="006C48F8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3.1.2: Обеспечен равный доступ к общему среднему образованию путём создания социально-безопасной и благоприятной среды обучения.</w:t>
            </w:r>
          </w:p>
        </w:tc>
      </w:tr>
      <w:tr w:rsidR="00FA2E13" w:rsidRPr="005B27B7" w:rsidTr="004003BA">
        <w:trPr>
          <w:trHeight w:val="541"/>
          <w:jc w:val="center"/>
        </w:trPr>
        <w:tc>
          <w:tcPr>
            <w:tcW w:w="3132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35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44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6C48F8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26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87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01" w:type="dxa"/>
            <w:vMerge w:val="restart"/>
            <w:shd w:val="clear" w:color="auto" w:fill="D9D9D9"/>
            <w:vAlign w:val="center"/>
          </w:tcPr>
          <w:p w:rsidR="00FA2E13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FA2E13" w:rsidRPr="005B27B7" w:rsidTr="004003BA">
        <w:trPr>
          <w:trHeight w:val="195"/>
          <w:jc w:val="center"/>
        </w:trPr>
        <w:tc>
          <w:tcPr>
            <w:tcW w:w="3132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350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44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107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0" w:type="dxa"/>
            <w:vMerge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01" w:type="dxa"/>
            <w:vMerge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963F7A" w:rsidTr="004003BA">
        <w:trPr>
          <w:trHeight w:val="547"/>
          <w:jc w:val="center"/>
        </w:trPr>
        <w:tc>
          <w:tcPr>
            <w:tcW w:w="3132" w:type="dxa"/>
            <w:shd w:val="clear" w:color="auto" w:fill="auto"/>
          </w:tcPr>
          <w:p w:rsidR="006C48F8" w:rsidRPr="005B27B7" w:rsidRDefault="006C48F8" w:rsidP="00196FEE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6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сти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анализ и картирование для строительства новых школ в зависимости от демографической ситуации и количества имеющихся образовательных учреждений.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 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4.2.1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21</w:t>
            </w:r>
          </w:p>
          <w:p w:rsidR="008C7C63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(3.1.1)</w:t>
            </w:r>
          </w:p>
          <w:p w:rsidR="008C7C63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8C7C63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26</w:t>
            </w:r>
          </w:p>
          <w:p w:rsidR="008C7C63" w:rsidRPr="008C7C63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(3.1.2)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F1CFE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4101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F1CFE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4101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2D1AE0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Агентство по статистике при Президенте РТ, местные исполнит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ельные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органы государств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енной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власти</w:t>
            </w:r>
          </w:p>
        </w:tc>
      </w:tr>
      <w:tr w:rsidR="006C48F8" w:rsidRPr="00963F7A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5B27B7" w:rsidRDefault="006C48F8" w:rsidP="00196FEE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7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Отремонтирова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постро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новые </w:t>
            </w:r>
            <w:r w:rsidRPr="00781508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общеобразовательные учреждения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(в объёме как минимум 30,000 мест)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для обеспечения доступа к образованию и предоставления необходимых бытовых удобств (таких как освещение, вода, отопление, канализация, доступность, безопасность).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4.2.1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4.2.11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21</w:t>
            </w:r>
          </w:p>
          <w:p w:rsidR="008C7C63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(3.1.1)</w:t>
            </w:r>
          </w:p>
          <w:p w:rsidR="008C7C63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8C7C63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22</w:t>
            </w:r>
          </w:p>
          <w:p w:rsidR="008C7C63" w:rsidRPr="008C7C63" w:rsidRDefault="008C7C6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(3.1.1)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F1CFE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2700000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F1CFE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540000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F1CFE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2160000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C2184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Правительство РТ, местные исполнит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ельные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органы государств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енной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власти, частный сектор</w:t>
            </w:r>
          </w:p>
        </w:tc>
      </w:tr>
      <w:tr w:rsidR="006C48F8" w:rsidRPr="00963F7A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5B27B7" w:rsidRDefault="006C48F8" w:rsidP="00196FEE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8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сти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ремонтные работы в общеобразовательных учреждениях в соответствии с разработанными санитарно-эпидемиологических нормами.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4.2.1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0878B1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22</w:t>
            </w:r>
          </w:p>
          <w:p w:rsidR="000878B1" w:rsidRPr="000878B1" w:rsidRDefault="000878B1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(3.1.1)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F1CFE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675000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F1CFE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168750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F1CFE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506250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C2184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Правительство РТ,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Министерство труда, занятости и миграции населения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РТ, местные исполнит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ельные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органы государств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енной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власти, частный сектор</w:t>
            </w:r>
          </w:p>
        </w:tc>
      </w:tr>
      <w:tr w:rsidR="006C48F8" w:rsidRPr="00963F7A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5B27B7" w:rsidRDefault="006C48F8" w:rsidP="00196FEE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9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реализова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программы по работе с родителями и учителями, чьи дети не посещают или выбывают по различным причинам из школы, с целью предотвращения этого процесса.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4.2.4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0878B1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20</w:t>
            </w:r>
          </w:p>
          <w:p w:rsidR="000878B1" w:rsidRPr="000878B1" w:rsidRDefault="000878B1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(3.1.1)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113,9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58,2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55,6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Общеобразовательные учреждения, отделы и управления образования в областях, районах и городах</w:t>
            </w:r>
          </w:p>
        </w:tc>
      </w:tr>
      <w:tr w:rsidR="006C48F8" w:rsidRPr="00963F7A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C17660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(10)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Пересмотреть законодательство и нормативно-правовые акты в целях создания механизмов поддержки учащихся и получения образования в соответствии с учётом возрастных особенностей, что сократит уровень отсева учащихся.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4.2.4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0878B1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20</w:t>
            </w:r>
          </w:p>
          <w:p w:rsidR="000878B1" w:rsidRDefault="000878B1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(3.1.1)</w:t>
            </w:r>
          </w:p>
          <w:p w:rsidR="000878B1" w:rsidRDefault="000878B1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0878B1" w:rsidRDefault="000878B1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24</w:t>
            </w:r>
          </w:p>
          <w:p w:rsidR="000878B1" w:rsidRDefault="000878B1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(3.1.1)</w:t>
            </w:r>
          </w:p>
          <w:p w:rsidR="000878B1" w:rsidRDefault="000878B1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0878B1" w:rsidRDefault="000878B1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30</w:t>
            </w:r>
          </w:p>
          <w:p w:rsidR="000878B1" w:rsidRPr="000878B1" w:rsidRDefault="000878B1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(3.2.1)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137,2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58,2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C17660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79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C17660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Министерство юстиции РТ, Маджлиси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Намояндагон Маджлиси Оли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</w:t>
            </w:r>
          </w:p>
        </w:tc>
      </w:tr>
      <w:tr w:rsidR="006C48F8" w:rsidRPr="00963F7A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C17660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(11)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Включить в воспитательный процесс (в воспитательные, классные и общешкольные часы) в общеобразовательных учреждениях концепции «безопасная школа – выход всегда есть» и вопросы экологического характера.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2021-2022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4.2.5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4.2.6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0878B1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91</w:t>
            </w:r>
          </w:p>
          <w:p w:rsidR="000878B1" w:rsidRPr="000878B1" w:rsidRDefault="000878B1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(6.1.6)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392,7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49,5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343,2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C2184F" w:rsidRDefault="006C48F8" w:rsidP="00C2184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Академия педагогических наук РТ, Комитет по чрезвычайным ситуациям РТ</w:t>
            </w:r>
          </w:p>
        </w:tc>
      </w:tr>
      <w:tr w:rsidR="006C48F8" w:rsidRPr="00963F7A" w:rsidTr="004003BA">
        <w:trPr>
          <w:jc w:val="center"/>
        </w:trPr>
        <w:tc>
          <w:tcPr>
            <w:tcW w:w="15334" w:type="dxa"/>
            <w:gridSpan w:val="11"/>
            <w:shd w:val="clear" w:color="auto" w:fill="365F91"/>
          </w:tcPr>
          <w:p w:rsidR="006C48F8" w:rsidRPr="005B27B7" w:rsidRDefault="006C48F8" w:rsidP="005B27B7">
            <w:pPr>
              <w:spacing w:after="0" w:line="240" w:lineRule="auto"/>
              <w:rPr>
                <w:rFonts w:asciiTheme="majorBidi" w:hAnsiTheme="majorBidi" w:cstheme="majorBidi"/>
                <w:b/>
                <w:color w:val="FFFFFF" w:themeColor="background1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color w:val="FFFFFF" w:themeColor="background1"/>
                <w:sz w:val="20"/>
                <w:szCs w:val="20"/>
                <w:lang w:val="ru-RU"/>
              </w:rPr>
              <w:t>Долгосрочный результат 3.2 (Приоритет политики 2): Улучшены качество и актуальность начального и среднего общего образования, дающие возможность всем учащимся достичь установленных результатов обучения.</w:t>
            </w:r>
          </w:p>
        </w:tc>
      </w:tr>
      <w:tr w:rsidR="006C48F8" w:rsidRPr="00963F7A" w:rsidTr="004003BA">
        <w:trPr>
          <w:jc w:val="center"/>
        </w:trPr>
        <w:tc>
          <w:tcPr>
            <w:tcW w:w="15334" w:type="dxa"/>
            <w:gridSpan w:val="11"/>
            <w:shd w:val="clear" w:color="auto" w:fill="B8CCE4"/>
          </w:tcPr>
          <w:p w:rsidR="006C48F8" w:rsidRPr="005B27B7" w:rsidRDefault="006C48F8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3.2.1: Усилен кадровый потенциал профессиональных работников всех учреждений общего среднего образования.</w:t>
            </w:r>
          </w:p>
        </w:tc>
      </w:tr>
      <w:tr w:rsidR="00FA2E13" w:rsidRPr="005B27B7" w:rsidTr="004003BA">
        <w:trPr>
          <w:trHeight w:val="541"/>
          <w:jc w:val="center"/>
        </w:trPr>
        <w:tc>
          <w:tcPr>
            <w:tcW w:w="3132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35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44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6C48F8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26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87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01" w:type="dxa"/>
            <w:vMerge w:val="restart"/>
            <w:shd w:val="clear" w:color="auto" w:fill="D9D9D9"/>
            <w:vAlign w:val="center"/>
          </w:tcPr>
          <w:p w:rsidR="00FA2E13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FA2E13" w:rsidRPr="005B27B7" w:rsidTr="004003BA">
        <w:trPr>
          <w:trHeight w:val="195"/>
          <w:jc w:val="center"/>
        </w:trPr>
        <w:tc>
          <w:tcPr>
            <w:tcW w:w="3132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350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44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107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0" w:type="dxa"/>
            <w:vMerge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01" w:type="dxa"/>
            <w:vMerge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5B27B7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C17660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(12)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Провести оценку потребностей и переподготовку учителей, руководства и методологических специалистов общеобразовательных учреждений с ежегодным охватом как минимум 20% учителей в год.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4.2.5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4.2.8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165A4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29</w:t>
            </w:r>
          </w:p>
          <w:p w:rsidR="004165A4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(3.2.1)</w:t>
            </w:r>
          </w:p>
          <w:p w:rsidR="004165A4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6C48F8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31</w:t>
            </w:r>
          </w:p>
          <w:p w:rsidR="004165A4" w:rsidRPr="004165A4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(3.2.1)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39894,6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7900,5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C17660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31994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РИПК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</w:t>
            </w:r>
            <w:r w:rsidRPr="005B27B7">
              <w:rPr>
                <w:rFonts w:asciiTheme="majorBidi" w:hAnsiTheme="majorBidi" w:cstheme="majorBidi"/>
                <w:sz w:val="20"/>
                <w:szCs w:val="20"/>
              </w:rPr>
              <w:t>РО РТ</w:t>
            </w:r>
          </w:p>
        </w:tc>
      </w:tr>
      <w:tr w:rsidR="006C48F8" w:rsidRPr="00963F7A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CF3ED6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(13)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Обеспечить регулярную оплату за руководство: (а) методическими объединениями, (б) кружковой работы, (в) методическими советами, (г) группами по контролю качества образования в общеобразовательных учреждениях и другое.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4.2.7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Pr="004165A4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--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18625,1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C17660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18390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235,1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финансов РТ, Агентство государственной службы при Правительстве РТ</w:t>
            </w:r>
          </w:p>
        </w:tc>
      </w:tr>
      <w:tr w:rsidR="006C48F8" w:rsidRPr="00963F7A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5B27B7" w:rsidRDefault="006C48F8" w:rsidP="00196FEE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4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механизм признания сертификатов (согласно требованиям программ), полученных на различных образовательных площадках.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 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4.2.5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Pr="004165A4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--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C17660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65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C17660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65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Агентство по надзору в сфере образования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и науки при Президенте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РТ</w:t>
            </w:r>
          </w:p>
        </w:tc>
      </w:tr>
      <w:tr w:rsidR="006C48F8" w:rsidRPr="00963F7A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FD6510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 xml:space="preserve">(15) 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Разработать механизмы дистанционного и смешанного обучения с учётом необходимой для их реализации инфраструктуры.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30</w:t>
            </w:r>
          </w:p>
          <w:p w:rsidR="004165A4" w:rsidRPr="004165A4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(3.2.1)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</w:p>
        </w:tc>
      </w:tr>
      <w:tr w:rsidR="006C48F8" w:rsidRPr="005B27B7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FD6510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(16)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Создать систему оценки потребностей учителей и усовершенствовать систему подготовки, переподготовки и их профессионального развития (с учётом инновационных форм повышения квалификации, в том числе дистанционные и смешанные формы повышения квалификации).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1B3E6F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4.2.5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30</w:t>
            </w:r>
          </w:p>
          <w:p w:rsidR="004165A4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(3.2.1)</w:t>
            </w:r>
          </w:p>
          <w:p w:rsidR="004165A4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4165A4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31</w:t>
            </w:r>
          </w:p>
          <w:p w:rsidR="004165A4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(3.2.1)</w:t>
            </w:r>
          </w:p>
          <w:p w:rsidR="004165A4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4165A4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24</w:t>
            </w:r>
          </w:p>
          <w:p w:rsidR="004165A4" w:rsidRPr="004165A4" w:rsidRDefault="004165A4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(3.1.1)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C17660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27905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C17660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6913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C17660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20992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РИПК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</w:t>
            </w:r>
            <w:r w:rsidRPr="005B27B7">
              <w:rPr>
                <w:rFonts w:asciiTheme="majorBidi" w:hAnsiTheme="majorBidi" w:cstheme="majorBidi"/>
                <w:sz w:val="20"/>
                <w:szCs w:val="20"/>
              </w:rPr>
              <w:t>РО РТ</w:t>
            </w:r>
          </w:p>
        </w:tc>
      </w:tr>
      <w:tr w:rsidR="006C48F8" w:rsidRPr="005B27B7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FD6510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(17)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Усовершенствовать систему аттестации учителей с учётом перехода на трёхлетнюю </w:t>
            </w:r>
            <w:r w:rsidRPr="001B3E6F">
              <w:rPr>
                <w:rFonts w:asciiTheme="majorBidi" w:hAnsiTheme="majorBidi" w:cstheme="majorBidi"/>
                <w:sz w:val="20"/>
                <w:szCs w:val="20"/>
              </w:rPr>
              <w:t>систему повышения квалификации.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1B3E6F">
              <w:rPr>
                <w:rFonts w:asciiTheme="majorBidi" w:hAnsiTheme="majorBidi" w:cstheme="majorBidi"/>
                <w:bCs/>
                <w:sz w:val="20"/>
                <w:szCs w:val="20"/>
              </w:rPr>
              <w:t>2021-2022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4.2.5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165A4" w:rsidRDefault="004165A4" w:rsidP="004165A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29</w:t>
            </w:r>
          </w:p>
          <w:p w:rsidR="004165A4" w:rsidRDefault="004165A4" w:rsidP="004165A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(3.2.1)</w:t>
            </w:r>
          </w:p>
          <w:p w:rsidR="004165A4" w:rsidRDefault="004165A4" w:rsidP="004165A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31</w:t>
            </w:r>
          </w:p>
          <w:p w:rsidR="004165A4" w:rsidRPr="004165A4" w:rsidRDefault="004165A4" w:rsidP="004165A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(3.2.1)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334109,8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333937,5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172,3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C48F8" w:rsidRPr="00963F7A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FD6510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(18)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Провести мониторинг общеобразовательных учреждений (на основе разработанного инструмента), который определяет направления для дальнейшей методологической поддержки для улучшения качества обучения на основе компетентностного подхода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 w:eastAsia="ru-RU"/>
              </w:rPr>
              <w:t>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1B3E6F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4.2.5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4.2.8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34</w:t>
            </w:r>
          </w:p>
          <w:p w:rsidR="002E273F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(3.2.2)</w:t>
            </w:r>
          </w:p>
          <w:p w:rsidR="002E273F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2E273F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35</w:t>
            </w:r>
          </w:p>
          <w:p w:rsidR="002E273F" w:rsidRPr="002E273F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(3.2.3)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3941,3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7,8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3933,5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CF3ED6" w:rsidRDefault="006C48F8" w:rsidP="00CF3ED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Академия образования Таджикистана,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Агентство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по надзору в сфере образования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науки при Президенте РТ</w:t>
            </w:r>
          </w:p>
        </w:tc>
      </w:tr>
      <w:tr w:rsidR="006C48F8" w:rsidRPr="005B27B7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FD6510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(19)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Обучить специалистов МОН РТ и его подведомственных структур, а также администраторов школ, вопросам Национальной рамки оценки качества</w:t>
            </w:r>
            <w:r w:rsidRPr="001B3E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образования.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1B3E6F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2022 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4.2.8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35</w:t>
            </w:r>
          </w:p>
          <w:p w:rsidR="002E273F" w:rsidRPr="002E273F" w:rsidRDefault="002E273F" w:rsidP="002E273F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(3.2.3)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972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972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РИПК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</w:t>
            </w:r>
            <w:r w:rsidRPr="005B27B7">
              <w:rPr>
                <w:rFonts w:asciiTheme="majorBidi" w:hAnsiTheme="majorBidi" w:cstheme="majorBidi"/>
                <w:sz w:val="20"/>
                <w:szCs w:val="20"/>
              </w:rPr>
              <w:t>РО РТ</w:t>
            </w:r>
          </w:p>
        </w:tc>
      </w:tr>
      <w:tr w:rsidR="006C48F8" w:rsidRPr="00963F7A" w:rsidTr="004003BA">
        <w:trPr>
          <w:jc w:val="center"/>
        </w:trPr>
        <w:tc>
          <w:tcPr>
            <w:tcW w:w="15334" w:type="dxa"/>
            <w:gridSpan w:val="11"/>
            <w:shd w:val="clear" w:color="auto" w:fill="B8CCE4"/>
          </w:tcPr>
          <w:p w:rsidR="006C48F8" w:rsidRPr="005B27B7" w:rsidRDefault="006C48F8" w:rsidP="005B27B7">
            <w:pPr>
              <w:spacing w:after="0" w:line="240" w:lineRule="auto"/>
              <w:jc w:val="both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3.2.2: Улучшена учебная программа, основанная на компетентностном подходе, в учреждениях общего среднего образования.</w:t>
            </w:r>
          </w:p>
        </w:tc>
      </w:tr>
      <w:tr w:rsidR="00FA2E13" w:rsidRPr="005B27B7" w:rsidTr="004003BA">
        <w:trPr>
          <w:trHeight w:val="541"/>
          <w:jc w:val="center"/>
        </w:trPr>
        <w:tc>
          <w:tcPr>
            <w:tcW w:w="3132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35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44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6C48F8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26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87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01" w:type="dxa"/>
            <w:vMerge w:val="restart"/>
            <w:shd w:val="clear" w:color="auto" w:fill="D9D9D9"/>
            <w:vAlign w:val="center"/>
          </w:tcPr>
          <w:p w:rsidR="00FA2E13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FA2E13" w:rsidRPr="005B27B7" w:rsidTr="004003BA">
        <w:trPr>
          <w:trHeight w:val="195"/>
          <w:jc w:val="center"/>
        </w:trPr>
        <w:tc>
          <w:tcPr>
            <w:tcW w:w="3132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350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44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107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0" w:type="dxa"/>
            <w:vMerge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01" w:type="dxa"/>
            <w:vMerge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5B27B7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3B78F4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(20)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и издать новые учебники и учебно-методические материалы.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4.2.10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4.2.6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22</w:t>
            </w:r>
          </w:p>
          <w:p w:rsidR="002E273F" w:rsidRPr="002E273F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(3.1.1)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383895,8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153558,3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230337,5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  <w:vAlign w:val="center"/>
          </w:tcPr>
          <w:p w:rsidR="006C48F8" w:rsidRPr="00FA2E13" w:rsidRDefault="00FA2E13" w:rsidP="00FA2E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--</w:t>
            </w:r>
          </w:p>
        </w:tc>
      </w:tr>
      <w:tr w:rsidR="006C48F8" w:rsidRPr="005B27B7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E117A7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(21)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Обеспечить доступность документов по модернизированным учебным планам и учебным материалам (включая электронное, дистанционное обучение и т.д.) для учителей, руководства общеобразовательных учреждений и методистов в учебных заведениях.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4.2.6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22</w:t>
            </w:r>
          </w:p>
          <w:p w:rsidR="002E273F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(3.1.1)</w:t>
            </w:r>
          </w:p>
          <w:p w:rsidR="002E273F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2E273F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34</w:t>
            </w:r>
          </w:p>
          <w:p w:rsidR="002E273F" w:rsidRPr="002E273F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(3.2.2)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431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431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  <w:vAlign w:val="center"/>
          </w:tcPr>
          <w:p w:rsidR="006C48F8" w:rsidRPr="00FA2E13" w:rsidRDefault="00FA2E13" w:rsidP="00FA2E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--</w:t>
            </w:r>
          </w:p>
        </w:tc>
      </w:tr>
      <w:tr w:rsidR="006C48F8" w:rsidRPr="005B27B7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E117A7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(22)</w:t>
            </w:r>
            <w:r w:rsidRPr="001B3E6F">
              <w:rPr>
                <w:rFonts w:asciiTheme="majorBidi" w:hAnsiTheme="majorBidi" w:cstheme="majorBidi"/>
                <w:sz w:val="20"/>
                <w:szCs w:val="20"/>
              </w:rPr>
              <w:t xml:space="preserve"> Пересмотр внешкольных программ для обеспечения их соответствия компетентностному образованию (кол.-во внешкольных программ, разработанных и реализованных Центром развития образования)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630C8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630C8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4.2.6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34</w:t>
            </w:r>
          </w:p>
          <w:p w:rsidR="002E273F" w:rsidRPr="00630C88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(3.2.2)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  <w:vAlign w:val="center"/>
          </w:tcPr>
          <w:p w:rsidR="006C48F8" w:rsidRPr="00FA2E13" w:rsidRDefault="00FA2E13" w:rsidP="00FA2E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--</w:t>
            </w:r>
          </w:p>
        </w:tc>
      </w:tr>
      <w:tr w:rsidR="006C48F8" w:rsidRPr="00963F7A" w:rsidTr="004003BA">
        <w:trPr>
          <w:jc w:val="center"/>
        </w:trPr>
        <w:tc>
          <w:tcPr>
            <w:tcW w:w="15334" w:type="dxa"/>
            <w:gridSpan w:val="11"/>
            <w:shd w:val="clear" w:color="auto" w:fill="B8CCE4"/>
          </w:tcPr>
          <w:p w:rsidR="006C48F8" w:rsidRPr="005B27B7" w:rsidRDefault="006C48F8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3.2.3: Внедрена эффективная система и институциональный механизм оценки качества в учреждениях общего среднего образования, основанные на компетентностном подходе.</w:t>
            </w:r>
          </w:p>
        </w:tc>
      </w:tr>
      <w:tr w:rsidR="00FA2E13" w:rsidRPr="005B27B7" w:rsidTr="004003BA">
        <w:trPr>
          <w:trHeight w:val="541"/>
          <w:jc w:val="center"/>
        </w:trPr>
        <w:tc>
          <w:tcPr>
            <w:tcW w:w="3132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35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44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6C48F8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26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87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01" w:type="dxa"/>
            <w:vMerge w:val="restart"/>
            <w:shd w:val="clear" w:color="auto" w:fill="D9D9D9"/>
            <w:vAlign w:val="center"/>
          </w:tcPr>
          <w:p w:rsidR="00FA2E13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FA2E13" w:rsidRPr="005B27B7" w:rsidTr="004003BA">
        <w:trPr>
          <w:trHeight w:val="195"/>
          <w:jc w:val="center"/>
        </w:trPr>
        <w:tc>
          <w:tcPr>
            <w:tcW w:w="3132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350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44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107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0" w:type="dxa"/>
            <w:vMerge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01" w:type="dxa"/>
            <w:vMerge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963F7A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630C88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(23)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Национальную концепцию и рамку для оценки качества образования для преобразования политики.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4.2.8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35</w:t>
            </w:r>
          </w:p>
          <w:p w:rsidR="002E273F" w:rsidRPr="002E273F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(3.2.3)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F16E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7652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F16E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78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F16E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7574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F16E61" w:rsidRDefault="006C48F8" w:rsidP="00F16E6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НЦТ при Президенте РТ,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Агентство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по надзору в сфере образования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науки при Президенте РТ</w:t>
            </w:r>
          </w:p>
        </w:tc>
      </w:tr>
      <w:tr w:rsidR="006C48F8" w:rsidRPr="00963F7A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630C88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(24)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Национальную рамку для начальной, итоговой и стандартизированной оценки для измерения результатов обучения учащихся, включая стандарты компетентности в общем среднем образовании (диагностические, формативные, суммативные и стандартизированные).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 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4.2.8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35</w:t>
            </w:r>
          </w:p>
          <w:p w:rsidR="002E273F" w:rsidRPr="002E273F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(3.2.3)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117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F16E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F16E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97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F16E61" w:rsidRDefault="006C48F8" w:rsidP="00F16E6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Академия образования Таджикистана,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Агентство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по надзору в сфере образования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науки при Президенте РТ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, НЦТ при Президенте РТ</w:t>
            </w:r>
          </w:p>
        </w:tc>
      </w:tr>
      <w:tr w:rsidR="006C48F8" w:rsidRPr="00963F7A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630C88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(25)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и апробировать инструменты для стандартизированных национальных оценок полученных знаний, навыков и компетенций.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2022-2023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4.2.8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35</w:t>
            </w:r>
          </w:p>
          <w:p w:rsidR="002E273F" w:rsidRPr="002E273F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(3.2.3)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987,4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987,4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F16E61" w:rsidRDefault="006C48F8" w:rsidP="00F16E6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Академия образования Таджикистана, Центр обучения и методологии, НЦТ при Президенте РТ</w:t>
            </w:r>
          </w:p>
        </w:tc>
      </w:tr>
      <w:tr w:rsidR="006C48F8" w:rsidRPr="00963F7A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E117A7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(26)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Провести оценку качества образования на основе разработанной Национальной рамки для общего среднего образования и подготовленных специалистов.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2023 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4.2.8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35</w:t>
            </w:r>
          </w:p>
          <w:p w:rsidR="002E273F" w:rsidRPr="002E273F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(3.2.3)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F16E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1429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F16E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24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F16E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1405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F16E61" w:rsidRDefault="006C48F8" w:rsidP="00F16E6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НЦТ при Президенте РТ</w:t>
            </w:r>
          </w:p>
        </w:tc>
      </w:tr>
      <w:tr w:rsidR="006C48F8" w:rsidRPr="00963F7A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E117A7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(27)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Обработать и обеспечить доступ к данным и результатам национальных оценок в целях обеспечения прозрачности и подотчётности.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2023 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4.2.8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4.2.13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35</w:t>
            </w:r>
          </w:p>
          <w:p w:rsidR="002E273F" w:rsidRPr="002E273F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(3.2.3)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НЦП при Президенте РТ, координационная группа доноров по образованию</w:t>
            </w:r>
          </w:p>
        </w:tc>
      </w:tr>
      <w:tr w:rsidR="006C48F8" w:rsidRPr="005B27B7" w:rsidTr="004003BA">
        <w:trPr>
          <w:jc w:val="center"/>
        </w:trPr>
        <w:tc>
          <w:tcPr>
            <w:tcW w:w="3132" w:type="dxa"/>
            <w:shd w:val="clear" w:color="auto" w:fill="auto"/>
          </w:tcPr>
          <w:p w:rsidR="006C48F8" w:rsidRPr="001B3E6F" w:rsidRDefault="006C48F8" w:rsidP="00E117A7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(28)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Провести анализ существующих инструментов и разработать новые инструменты для внутришкольной формативной оценки текущих проблем обучения в общеобразовательных классах учителями, государственными общеобразовательными учреждениями, а также методологическими отделами и кабинетами.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2021-2022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4.2.12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4.2.8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6C48F8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35</w:t>
            </w:r>
          </w:p>
          <w:p w:rsidR="002E273F" w:rsidRPr="002E273F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(3.2.3)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F16E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431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F16E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431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  <w:vAlign w:val="center"/>
          </w:tcPr>
          <w:p w:rsidR="006C48F8" w:rsidRPr="00FA2E13" w:rsidRDefault="00FA2E13" w:rsidP="00FA2E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--</w:t>
            </w:r>
          </w:p>
        </w:tc>
      </w:tr>
    </w:tbl>
    <w:p w:rsidR="003B78F4" w:rsidRDefault="003B78F4" w:rsidP="005B27B7">
      <w:pPr>
        <w:spacing w:after="0" w:line="240" w:lineRule="auto"/>
        <w:rPr>
          <w:rFonts w:ascii="Calibri" w:hAnsi="Calibri" w:cs="Calibri"/>
        </w:rPr>
      </w:pPr>
    </w:p>
    <w:p w:rsidR="003B78F4" w:rsidRDefault="003B78F4" w:rsidP="005B27B7">
      <w:pPr>
        <w:spacing w:after="0" w:line="240" w:lineRule="auto"/>
        <w:rPr>
          <w:rFonts w:ascii="Calibri" w:hAnsi="Calibri" w:cs="Calibri"/>
        </w:rPr>
      </w:pPr>
    </w:p>
    <w:tbl>
      <w:tblPr>
        <w:tblW w:w="15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A0"/>
      </w:tblPr>
      <w:tblGrid>
        <w:gridCol w:w="3221"/>
        <w:gridCol w:w="1260"/>
        <w:gridCol w:w="1082"/>
        <w:gridCol w:w="9"/>
        <w:gridCol w:w="1071"/>
        <w:gridCol w:w="1170"/>
        <w:gridCol w:w="990"/>
        <w:gridCol w:w="1080"/>
        <w:gridCol w:w="990"/>
        <w:gridCol w:w="990"/>
        <w:gridCol w:w="990"/>
        <w:gridCol w:w="2430"/>
      </w:tblGrid>
      <w:tr w:rsidR="005B27B7" w:rsidRPr="00F83411" w:rsidTr="00FA2E13">
        <w:trPr>
          <w:trHeight w:val="358"/>
          <w:jc w:val="center"/>
        </w:trPr>
        <w:tc>
          <w:tcPr>
            <w:tcW w:w="15283" w:type="dxa"/>
            <w:gridSpan w:val="12"/>
            <w:shd w:val="clear" w:color="auto" w:fill="262626"/>
            <w:vAlign w:val="center"/>
          </w:tcPr>
          <w:p w:rsidR="005B27B7" w:rsidRPr="00F83411" w:rsidRDefault="005B27B7" w:rsidP="00F8341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F83411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 xml:space="preserve">4. </w:t>
            </w:r>
            <w:r w:rsidR="00F83411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НАЧАЛЬНОЕ И СРЕДНЕЕ ПРОФЕССИОНАЛЬНОЕ</w:t>
            </w:r>
            <w:r w:rsidRPr="00F83411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 xml:space="preserve"> ОБРАЗОВАНИЕ</w:t>
            </w:r>
          </w:p>
        </w:tc>
      </w:tr>
      <w:tr w:rsidR="005B27B7" w:rsidRPr="00963F7A" w:rsidTr="00FA2E13">
        <w:trPr>
          <w:jc w:val="center"/>
        </w:trPr>
        <w:tc>
          <w:tcPr>
            <w:tcW w:w="15283" w:type="dxa"/>
            <w:gridSpan w:val="12"/>
            <w:shd w:val="clear" w:color="auto" w:fill="D9D9D9"/>
          </w:tcPr>
          <w:p w:rsidR="005B27B7" w:rsidRPr="005B27B7" w:rsidRDefault="005B27B7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Общая цель: К 2030 г. обеспечить равный доступ к начальному профессиональному образованию и обучению и среднему профессиональному образованию, а также подготовке высококвалифицированных кадров, востребованных на внутреннем и внешнем рынке труда.</w:t>
            </w:r>
          </w:p>
        </w:tc>
      </w:tr>
      <w:tr w:rsidR="005B27B7" w:rsidRPr="00963F7A" w:rsidTr="00FA2E13">
        <w:trPr>
          <w:jc w:val="center"/>
        </w:trPr>
        <w:tc>
          <w:tcPr>
            <w:tcW w:w="15283" w:type="dxa"/>
            <w:gridSpan w:val="12"/>
            <w:shd w:val="clear" w:color="auto" w:fill="365F91"/>
          </w:tcPr>
          <w:p w:rsidR="005B27B7" w:rsidRPr="005B27B7" w:rsidRDefault="005B27B7" w:rsidP="005B27B7">
            <w:pPr>
              <w:spacing w:after="0" w:line="240" w:lineRule="auto"/>
              <w:rPr>
                <w:rFonts w:asciiTheme="majorBidi" w:hAnsiTheme="majorBidi" w:cstheme="majorBidi"/>
                <w:b/>
                <w:color w:val="FFFFFF" w:themeColor="background1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color w:val="FFFFFF" w:themeColor="background1"/>
                <w:sz w:val="20"/>
                <w:szCs w:val="20"/>
                <w:lang w:val="ru-RU"/>
              </w:rPr>
              <w:t>Долгосрочный результат 4.1 (Приоритет политики 1): Всем женщинам и мужчинам предоставлен равный доступ к начальному и среднему профессиональному образованию.</w:t>
            </w:r>
          </w:p>
        </w:tc>
      </w:tr>
      <w:tr w:rsidR="005B27B7" w:rsidRPr="00963F7A" w:rsidTr="00FA2E13">
        <w:trPr>
          <w:jc w:val="center"/>
        </w:trPr>
        <w:tc>
          <w:tcPr>
            <w:tcW w:w="15283" w:type="dxa"/>
            <w:gridSpan w:val="12"/>
            <w:shd w:val="clear" w:color="auto" w:fill="B8CCE4"/>
          </w:tcPr>
          <w:p w:rsidR="005B27B7" w:rsidRPr="005B27B7" w:rsidRDefault="005B27B7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4.1.1: Улучшен доступ всех желающих к начальному среднему профессиональному образованию посредством расширения и модернизации инфраструктуры и создания благоприятной среды.</w:t>
            </w:r>
          </w:p>
        </w:tc>
      </w:tr>
      <w:tr w:rsidR="00FA2E13" w:rsidRPr="005B27B7" w:rsidTr="00C032AE">
        <w:trPr>
          <w:trHeight w:val="541"/>
          <w:jc w:val="center"/>
        </w:trPr>
        <w:tc>
          <w:tcPr>
            <w:tcW w:w="3221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26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91" w:type="dxa"/>
            <w:gridSpan w:val="2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71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6C48F8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7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30" w:type="dxa"/>
            <w:vMerge w:val="restart"/>
            <w:shd w:val="clear" w:color="auto" w:fill="D9D9D9"/>
            <w:vAlign w:val="center"/>
          </w:tcPr>
          <w:p w:rsidR="00FA2E13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FA2E13" w:rsidRPr="005B27B7" w:rsidTr="00C032AE">
        <w:trPr>
          <w:trHeight w:val="195"/>
          <w:jc w:val="center"/>
        </w:trPr>
        <w:tc>
          <w:tcPr>
            <w:tcW w:w="3221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91" w:type="dxa"/>
            <w:gridSpan w:val="2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71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70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0" w:type="dxa"/>
            <w:vMerge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30" w:type="dxa"/>
            <w:vMerge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963F7A" w:rsidTr="00C032AE">
        <w:trPr>
          <w:trHeight w:val="195"/>
          <w:jc w:val="center"/>
        </w:trPr>
        <w:tc>
          <w:tcPr>
            <w:tcW w:w="3221" w:type="dxa"/>
            <w:shd w:val="clear" w:color="auto" w:fill="FFFFFF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Постро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новые образовательные учреждения НПО и СПО, соответствующие международным стандартам.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2023 г.</w:t>
            </w: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6C48F8" w:rsidRPr="005B27B7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4.3.1</w:t>
            </w:r>
          </w:p>
        </w:tc>
        <w:tc>
          <w:tcPr>
            <w:tcW w:w="1071" w:type="dxa"/>
            <w:shd w:val="clear" w:color="auto" w:fill="FFFFFF"/>
            <w:vAlign w:val="center"/>
          </w:tcPr>
          <w:p w:rsidR="006C48F8" w:rsidRDefault="002E273F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41</w:t>
            </w:r>
          </w:p>
          <w:p w:rsidR="002E273F" w:rsidRPr="002E273F" w:rsidRDefault="002E273F" w:rsidP="002E273F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(4.1.1)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81644,7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31244,7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50400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16401A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труда, миграции и занятости населения</w:t>
            </w: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</w:t>
            </w:r>
          </w:p>
        </w:tc>
      </w:tr>
      <w:tr w:rsidR="006C48F8" w:rsidRPr="00963F7A" w:rsidTr="00C032AE">
        <w:trPr>
          <w:trHeight w:val="195"/>
          <w:jc w:val="center"/>
        </w:trPr>
        <w:tc>
          <w:tcPr>
            <w:tcW w:w="3221" w:type="dxa"/>
            <w:shd w:val="clear" w:color="auto" w:fill="FFFFFF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сти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ремонтные работы с целью модернизации действующих образовательных учреждений НПО и СПО, с учётом создания условий для людей с ограниченными возможностями.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6C48F8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4.3.1</w:t>
            </w:r>
          </w:p>
          <w:p w:rsidR="006C48F8" w:rsidRPr="005B27B7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4.3.3</w:t>
            </w:r>
          </w:p>
        </w:tc>
        <w:tc>
          <w:tcPr>
            <w:tcW w:w="1071" w:type="dxa"/>
            <w:shd w:val="clear" w:color="auto" w:fill="FFFFFF"/>
            <w:vAlign w:val="center"/>
          </w:tcPr>
          <w:p w:rsidR="006C48F8" w:rsidRDefault="002E273F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42</w:t>
            </w:r>
          </w:p>
          <w:p w:rsidR="002E273F" w:rsidRDefault="002E273F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(4.1.1)</w:t>
            </w:r>
          </w:p>
          <w:p w:rsidR="002E273F" w:rsidRDefault="002E273F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2E273F" w:rsidRDefault="002E273F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2</w:t>
            </w:r>
          </w:p>
          <w:p w:rsidR="002E273F" w:rsidRPr="002E273F" w:rsidRDefault="002E273F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(сквозн. индик.)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187200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37440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149760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Образовательные учреждения НПО и СПО, ресурсные центры обучения взрослых</w:t>
            </w:r>
          </w:p>
        </w:tc>
      </w:tr>
      <w:tr w:rsidR="006C48F8" w:rsidRPr="00963F7A" w:rsidTr="00C032AE">
        <w:trPr>
          <w:trHeight w:val="195"/>
          <w:jc w:val="center"/>
        </w:trPr>
        <w:tc>
          <w:tcPr>
            <w:tcW w:w="3221" w:type="dxa"/>
            <w:shd w:val="clear" w:color="auto" w:fill="FFFFFF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(3)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В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сти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регулярн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ые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информационн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ые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кампани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для проф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ессиональной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ориентации среди молодёжи, особенно девушек, и формировани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я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компетенций правильного выбора профессии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;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сти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пропаганд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важности компьютерных технологий, инженерных профессий, не только среди девушек, но и их родителей.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6C48F8" w:rsidRPr="005B27B7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4.3.4</w:t>
            </w:r>
          </w:p>
        </w:tc>
        <w:tc>
          <w:tcPr>
            <w:tcW w:w="1071" w:type="dxa"/>
            <w:shd w:val="clear" w:color="auto" w:fill="FFFFFF"/>
            <w:vAlign w:val="center"/>
          </w:tcPr>
          <w:p w:rsidR="006C48F8" w:rsidRPr="002E273F" w:rsidRDefault="002E273F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--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321,5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32,1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289,3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CA5573" w:rsidRDefault="006C48F8" w:rsidP="00CA557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Образовательные учреждения НПО и СПО, ресурсные центры обучения взрослых</w:t>
            </w:r>
          </w:p>
        </w:tc>
      </w:tr>
      <w:tr w:rsidR="006C48F8" w:rsidRPr="00963F7A" w:rsidTr="00C032AE">
        <w:trPr>
          <w:trHeight w:val="195"/>
          <w:jc w:val="center"/>
        </w:trPr>
        <w:tc>
          <w:tcPr>
            <w:tcW w:w="3221" w:type="dxa"/>
            <w:shd w:val="clear" w:color="auto" w:fill="FFFFFF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(4)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сти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ознакомление </w:t>
            </w:r>
            <w:r w:rsidRPr="00781508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молодёжи, в частности, девушек с международными конкурсами профессий (напр., формированию представлений о мировом чемпионате по профессиональному мастерству по стандартам «</w:t>
            </w:r>
            <w:r w:rsidRPr="00781508">
              <w:rPr>
                <w:rFonts w:asciiTheme="majorBidi" w:hAnsiTheme="majorBidi" w:cstheme="majorBidi"/>
                <w:sz w:val="20"/>
                <w:szCs w:val="20"/>
              </w:rPr>
              <w:t>WorldSkills</w:t>
            </w:r>
            <w:r w:rsidRPr="00781508">
              <w:rPr>
                <w:rFonts w:asciiTheme="majorBidi" w:hAnsiTheme="majorBidi" w:cstheme="majorBidi"/>
                <w:sz w:val="20"/>
                <w:szCs w:val="20"/>
                <w:lang w:val="ru-RU"/>
              </w:rPr>
              <w:t>»).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6C48F8" w:rsidRPr="005B27B7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4.3.4</w:t>
            </w:r>
          </w:p>
        </w:tc>
        <w:tc>
          <w:tcPr>
            <w:tcW w:w="1071" w:type="dxa"/>
            <w:shd w:val="clear" w:color="auto" w:fill="FFFFFF"/>
            <w:vAlign w:val="center"/>
          </w:tcPr>
          <w:p w:rsidR="006C48F8" w:rsidRPr="002E273F" w:rsidRDefault="002E273F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--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321,5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48,2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273,3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CA5573" w:rsidRDefault="006C48F8" w:rsidP="00CA557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Образовательные учреждения НПО и СПО, ресурсные центры обучения взрослых</w:t>
            </w:r>
          </w:p>
        </w:tc>
      </w:tr>
      <w:tr w:rsidR="006C48F8" w:rsidRPr="00963F7A" w:rsidTr="00FA2E13">
        <w:trPr>
          <w:jc w:val="center"/>
        </w:trPr>
        <w:tc>
          <w:tcPr>
            <w:tcW w:w="15283" w:type="dxa"/>
            <w:gridSpan w:val="12"/>
            <w:shd w:val="clear" w:color="auto" w:fill="365F91"/>
          </w:tcPr>
          <w:p w:rsidR="006C48F8" w:rsidRPr="005B27B7" w:rsidRDefault="006C48F8" w:rsidP="005B27B7">
            <w:pPr>
              <w:spacing w:after="0" w:line="240" w:lineRule="auto"/>
              <w:rPr>
                <w:rFonts w:asciiTheme="majorBidi" w:hAnsiTheme="majorBidi" w:cstheme="majorBidi"/>
                <w:b/>
                <w:color w:val="FFFFFF" w:themeColor="background1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color w:val="FFFFFF" w:themeColor="background1"/>
                <w:sz w:val="20"/>
                <w:szCs w:val="20"/>
                <w:lang w:val="ru-RU"/>
              </w:rPr>
              <w:t>Долгосрочный результат 4.2 (Приоритет политики 2): Улучшено качество подготовки выпускников начальных профессионально-технических учреждений и средних профессиональных учреждений, соответствующее требованиям рынка труда.</w:t>
            </w:r>
          </w:p>
        </w:tc>
      </w:tr>
      <w:tr w:rsidR="006C48F8" w:rsidRPr="00963F7A" w:rsidTr="00FA2E13">
        <w:trPr>
          <w:jc w:val="center"/>
        </w:trPr>
        <w:tc>
          <w:tcPr>
            <w:tcW w:w="15283" w:type="dxa"/>
            <w:gridSpan w:val="12"/>
            <w:shd w:val="clear" w:color="auto" w:fill="B8CCE4"/>
          </w:tcPr>
          <w:p w:rsidR="006C48F8" w:rsidRPr="005B27B7" w:rsidRDefault="006C48F8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4.2.1: Повышен кадровый потенциал работников в начальном и среднем профессиональном образовании.</w:t>
            </w:r>
          </w:p>
        </w:tc>
      </w:tr>
      <w:tr w:rsidR="00FA2E13" w:rsidRPr="005B27B7" w:rsidTr="00C032AE">
        <w:trPr>
          <w:trHeight w:val="541"/>
          <w:jc w:val="center"/>
        </w:trPr>
        <w:tc>
          <w:tcPr>
            <w:tcW w:w="3221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26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91" w:type="dxa"/>
            <w:gridSpan w:val="2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71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6C48F8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7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30" w:type="dxa"/>
            <w:vMerge w:val="restart"/>
            <w:shd w:val="clear" w:color="auto" w:fill="D9D9D9"/>
            <w:vAlign w:val="center"/>
          </w:tcPr>
          <w:p w:rsidR="00FA2E13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FA2E13" w:rsidRPr="005B27B7" w:rsidTr="00C032AE">
        <w:trPr>
          <w:trHeight w:val="195"/>
          <w:jc w:val="center"/>
        </w:trPr>
        <w:tc>
          <w:tcPr>
            <w:tcW w:w="3221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91" w:type="dxa"/>
            <w:gridSpan w:val="2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71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70" w:type="dxa"/>
            <w:vMerge/>
            <w:shd w:val="clear" w:color="auto" w:fill="FFFFFF"/>
          </w:tcPr>
          <w:p w:rsidR="00FA2E13" w:rsidRPr="005B27B7" w:rsidRDefault="00FA2E13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0" w:type="dxa"/>
            <w:vMerge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30" w:type="dxa"/>
            <w:vMerge/>
            <w:shd w:val="clear" w:color="auto" w:fill="D9D9D9"/>
            <w:vAlign w:val="center"/>
          </w:tcPr>
          <w:p w:rsidR="00FA2E13" w:rsidRPr="005B27B7" w:rsidRDefault="00FA2E13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963F7A" w:rsidTr="00C032AE">
        <w:trPr>
          <w:jc w:val="center"/>
        </w:trPr>
        <w:tc>
          <w:tcPr>
            <w:tcW w:w="3221" w:type="dxa"/>
            <w:shd w:val="clear" w:color="auto" w:fill="auto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(5)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Программ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профессионального обучения граждан Р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еспублики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аджикистан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на период до 2025 г.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 г.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4.3.6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4.3.14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6C48F8" w:rsidRPr="002E273F" w:rsidRDefault="002E273F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--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E65C2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труда, миграции и занятости населения</w:t>
            </w: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(МТМЗН РТ)</w:t>
            </w:r>
          </w:p>
        </w:tc>
      </w:tr>
      <w:tr w:rsidR="006C48F8" w:rsidRPr="00963F7A" w:rsidTr="00C032AE">
        <w:trPr>
          <w:jc w:val="center"/>
        </w:trPr>
        <w:tc>
          <w:tcPr>
            <w:tcW w:w="3221" w:type="dxa"/>
            <w:shd w:val="clear" w:color="auto" w:fill="auto"/>
          </w:tcPr>
          <w:p w:rsidR="006C48F8" w:rsidRPr="001B3E6F" w:rsidRDefault="006C48F8" w:rsidP="00CA557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(6)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Национальную рамку квалификаций (НКР).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:rsidR="006C48F8" w:rsidRPr="005B27B7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4.3.8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6C48F8" w:rsidRDefault="002E273F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50</w:t>
            </w:r>
          </w:p>
          <w:p w:rsidR="002E273F" w:rsidRPr="002E273F" w:rsidRDefault="002E273F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(4.2.2)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286,9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286,9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16401A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МТМЗН РТ</w:t>
            </w:r>
          </w:p>
        </w:tc>
      </w:tr>
      <w:tr w:rsidR="006C48F8" w:rsidRPr="00963F7A" w:rsidTr="00C032AE">
        <w:trPr>
          <w:jc w:val="center"/>
        </w:trPr>
        <w:tc>
          <w:tcPr>
            <w:tcW w:w="3221" w:type="dxa"/>
            <w:shd w:val="clear" w:color="auto" w:fill="auto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(7)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Пересмотре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классификатор занятий (</w:t>
            </w:r>
            <w:r w:rsidRPr="005B27B7">
              <w:rPr>
                <w:rFonts w:asciiTheme="majorBidi" w:hAnsiTheme="majorBidi" w:cstheme="majorBidi"/>
                <w:sz w:val="20"/>
                <w:szCs w:val="20"/>
              </w:rPr>
              <w:t>ISCO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08) и классификаци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ю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образования (</w:t>
            </w:r>
            <w:r w:rsidRPr="005B27B7">
              <w:rPr>
                <w:rFonts w:asciiTheme="majorBidi" w:hAnsiTheme="majorBidi" w:cstheme="majorBidi"/>
                <w:sz w:val="20"/>
                <w:szCs w:val="20"/>
              </w:rPr>
              <w:t>ISCED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13).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</w:t>
            </w:r>
            <w:r w:rsidRPr="005B27B7"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-2023</w:t>
            </w: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 </w:t>
            </w:r>
            <w:r w:rsidRPr="005B27B7"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г</w:t>
            </w: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г.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:rsidR="006C48F8" w:rsidRPr="005B27B7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4.3.11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6C48F8" w:rsidRDefault="002E273F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50</w:t>
            </w:r>
          </w:p>
          <w:p w:rsidR="002E273F" w:rsidRPr="002E273F" w:rsidRDefault="002E273F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(4.2.2)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286,9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286,9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16401A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МТМЗН РТ</w:t>
            </w:r>
          </w:p>
        </w:tc>
      </w:tr>
      <w:tr w:rsidR="006C48F8" w:rsidRPr="00963F7A" w:rsidTr="00C032AE">
        <w:trPr>
          <w:jc w:val="center"/>
        </w:trPr>
        <w:tc>
          <w:tcPr>
            <w:tcW w:w="3221" w:type="dxa"/>
            <w:shd w:val="clear" w:color="auto" w:fill="auto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(8)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Осуществ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компьютеризаци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ю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образовательного процесса НПО, СПО и ресурсных центров обучения взрослых.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:rsidR="006C48F8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4.3.2</w:t>
            </w:r>
          </w:p>
          <w:p w:rsidR="006C48F8" w:rsidRPr="005B27B7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4.3.14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6C48F8" w:rsidRDefault="002E273F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44</w:t>
            </w:r>
          </w:p>
          <w:p w:rsidR="002E273F" w:rsidRPr="002E273F" w:rsidRDefault="002E273F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(4.1.1)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20625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4125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16500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CA557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бразовательные учреждения НПО и СПО</w:t>
            </w:r>
          </w:p>
        </w:tc>
      </w:tr>
      <w:tr w:rsidR="006C48F8" w:rsidRPr="00963F7A" w:rsidTr="00C032AE">
        <w:trPr>
          <w:jc w:val="center"/>
        </w:trPr>
        <w:tc>
          <w:tcPr>
            <w:tcW w:w="3221" w:type="dxa"/>
            <w:shd w:val="clear" w:color="auto" w:fill="auto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(9)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внедр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инновационны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инструмент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ы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методов оценивания результатов обучения учащихся в учреждениях НПО и СПО.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2023 г.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:rsidR="006C48F8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4.3.11</w:t>
            </w:r>
          </w:p>
          <w:p w:rsidR="006C48F8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4.3.10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6C48F8" w:rsidRDefault="002E273F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49</w:t>
            </w:r>
          </w:p>
          <w:p w:rsidR="002E273F" w:rsidRDefault="002E273F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(4.2.2)</w:t>
            </w:r>
          </w:p>
          <w:p w:rsidR="009F6F5B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9F6F5B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46</w:t>
            </w:r>
          </w:p>
          <w:p w:rsidR="009F6F5B" w:rsidRPr="002E273F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(4.2.1)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193,1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19,1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174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бразовательные учреждения НПО и СПО</w:t>
            </w:r>
          </w:p>
        </w:tc>
      </w:tr>
      <w:tr w:rsidR="006C48F8" w:rsidRPr="00963F7A" w:rsidTr="00C032AE">
        <w:trPr>
          <w:jc w:val="center"/>
        </w:trPr>
        <w:tc>
          <w:tcPr>
            <w:tcW w:w="3221" w:type="dxa"/>
            <w:shd w:val="clear" w:color="auto" w:fill="auto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(10)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Подготовка о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бразовательны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х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учреждени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й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НПО и СПО к международной аккредитации.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2022 г.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:rsidR="006C48F8" w:rsidRPr="005B27B7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4.3.12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6C48F8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49</w:t>
            </w:r>
          </w:p>
          <w:p w:rsidR="009F6F5B" w:rsidRPr="009F6F5B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(4.2.2)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174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26,1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147,9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Образовательные учреждения НПО и СПО, ВУЗы (прошедшие независимую аккредитацию)</w:t>
            </w:r>
          </w:p>
        </w:tc>
      </w:tr>
      <w:tr w:rsidR="006C48F8" w:rsidRPr="00963F7A" w:rsidTr="00C032AE">
        <w:trPr>
          <w:jc w:val="center"/>
        </w:trPr>
        <w:tc>
          <w:tcPr>
            <w:tcW w:w="3221" w:type="dxa"/>
            <w:shd w:val="clear" w:color="auto" w:fill="auto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(11)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внедр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системы управления качества в образовательных учреждениях НПО и СПО.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83432A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</w:t>
            </w: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2</w:t>
            </w: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 г.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:rsidR="006C48F8" w:rsidRPr="005B27B7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4.3.10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6C48F8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49</w:t>
            </w:r>
          </w:p>
          <w:p w:rsidR="009F6F5B" w:rsidRPr="009F6F5B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(4.2.2)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95,6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9,6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86,1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CA557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Образовательные учреждения НПО и СПО</w:t>
            </w:r>
          </w:p>
        </w:tc>
      </w:tr>
      <w:tr w:rsidR="006C48F8" w:rsidRPr="00963F7A" w:rsidTr="00C032AE">
        <w:trPr>
          <w:jc w:val="center"/>
        </w:trPr>
        <w:tc>
          <w:tcPr>
            <w:tcW w:w="3221" w:type="dxa"/>
            <w:shd w:val="clear" w:color="auto" w:fill="auto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(12)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электронные образовательные ресурсы и электронные средства обучения (учебные базы данных, обучающие программы и т.п.).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2023 г.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:rsidR="006C48F8" w:rsidRPr="005B27B7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4.3.2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6C48F8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44</w:t>
            </w:r>
          </w:p>
          <w:p w:rsidR="009F6F5B" w:rsidRPr="009F6F5B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(4.1.1)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2491,5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80,4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2411,2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CA557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Образовательные учреждения НПО и СПО</w:t>
            </w:r>
          </w:p>
        </w:tc>
      </w:tr>
      <w:tr w:rsidR="006C48F8" w:rsidRPr="00963F7A" w:rsidTr="00C032AE">
        <w:trPr>
          <w:jc w:val="center"/>
        </w:trPr>
        <w:tc>
          <w:tcPr>
            <w:tcW w:w="3221" w:type="dxa"/>
            <w:shd w:val="clear" w:color="auto" w:fill="auto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(13)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внедр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механизм отслеживания трудоустройства выпускников образовательных учреждений НПО и СПО.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</w:t>
            </w:r>
            <w:r w:rsidRPr="005B27B7"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3</w:t>
            </w: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 г.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:rsidR="006C48F8" w:rsidRPr="005B27B7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4.3.5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6C48F8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47</w:t>
            </w:r>
          </w:p>
          <w:p w:rsidR="009F6F5B" w:rsidRPr="009F6F5B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(4.2.2)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95,6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9,6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86,1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16401A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МТМЗН РТ</w:t>
            </w:r>
          </w:p>
        </w:tc>
      </w:tr>
      <w:tr w:rsidR="006C48F8" w:rsidRPr="00963F7A" w:rsidTr="00C032AE">
        <w:trPr>
          <w:jc w:val="center"/>
        </w:trPr>
        <w:tc>
          <w:tcPr>
            <w:tcW w:w="3221" w:type="dxa"/>
            <w:shd w:val="clear" w:color="auto" w:fill="auto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(14)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Повы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квалификации ИПР в рамках программы непрерывного профессионального развития (семинары, тренинги, краткосрочные курсы).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:rsidR="006C48F8" w:rsidRPr="005B27B7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4.3.7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6C48F8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46</w:t>
            </w:r>
          </w:p>
          <w:p w:rsidR="009F6F5B" w:rsidRPr="009F6F5B" w:rsidRDefault="009F6F5B" w:rsidP="009F6F5B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(4.2.1)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3548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3548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Образовательные учреждения НПО и СПО</w:t>
            </w:r>
          </w:p>
        </w:tc>
      </w:tr>
      <w:tr w:rsidR="006C48F8" w:rsidRPr="00963F7A" w:rsidTr="00C032AE">
        <w:trPr>
          <w:jc w:val="center"/>
        </w:trPr>
        <w:tc>
          <w:tcPr>
            <w:tcW w:w="3221" w:type="dxa"/>
            <w:shd w:val="clear" w:color="auto" w:fill="auto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(15)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Организова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и провести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семинары и тренинги для ИПР по разработке проектов.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 г.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:rsidR="006C48F8" w:rsidRPr="005B27B7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4.3.15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6C48F8" w:rsidRPr="009F6F5B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--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254,3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254,3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МТМЗН РТ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, ВУЗы, </w:t>
            </w:r>
          </w:p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образовательные учреждения НПО и СПО</w:t>
            </w:r>
          </w:p>
        </w:tc>
      </w:tr>
      <w:tr w:rsidR="006C48F8" w:rsidRPr="00963F7A" w:rsidTr="00C032AE">
        <w:trPr>
          <w:jc w:val="center"/>
        </w:trPr>
        <w:tc>
          <w:tcPr>
            <w:tcW w:w="3221" w:type="dxa"/>
            <w:shd w:val="clear" w:color="auto" w:fill="auto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(16)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Укреп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кадровый потенциал НПО и СПО с учётом современных</w:t>
            </w:r>
          </w:p>
          <w:p w:rsidR="006C48F8" w:rsidRPr="005B27B7" w:rsidRDefault="006C48F8" w:rsidP="005B27B7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требований к их отбору и подготовке, оплате труда.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:rsidR="006C48F8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4.3.16</w:t>
            </w:r>
          </w:p>
          <w:p w:rsidR="006C48F8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4.3.17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6C48F8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45</w:t>
            </w:r>
          </w:p>
          <w:p w:rsidR="009F6F5B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(4.2.1)</w:t>
            </w:r>
          </w:p>
          <w:p w:rsidR="009F6F5B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9F6F5B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46</w:t>
            </w:r>
          </w:p>
          <w:p w:rsidR="009F6F5B" w:rsidRPr="009F6F5B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(4.2.1)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CA5573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F1CFE">
            <w:pPr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F1CFE">
            <w:pPr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CA5573" w:rsidRDefault="006C48F8" w:rsidP="005F1CFE">
            <w:pPr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МТМЗН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РТ, образовательные учреждения НПО и СПО</w:t>
            </w:r>
          </w:p>
        </w:tc>
      </w:tr>
      <w:tr w:rsidR="006C48F8" w:rsidRPr="00963F7A" w:rsidTr="00C032AE">
        <w:trPr>
          <w:jc w:val="center"/>
        </w:trPr>
        <w:tc>
          <w:tcPr>
            <w:tcW w:w="3221" w:type="dxa"/>
            <w:shd w:val="clear" w:color="auto" w:fill="auto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(17)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Внедр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информационн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ую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систем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управления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инженерно-педагогических работников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:rsidR="006C48F8" w:rsidRPr="005B27B7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4.3.7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6C48F8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86</w:t>
            </w:r>
          </w:p>
          <w:p w:rsidR="009F6F5B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(6.1.4)</w:t>
            </w:r>
          </w:p>
          <w:p w:rsidR="009F6F5B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88</w:t>
            </w:r>
          </w:p>
          <w:p w:rsidR="009F6F5B" w:rsidRPr="009F6F5B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(6.1.5)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МТМЗН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РТ, образовательные учреждения НПО и СПО</w:t>
            </w:r>
          </w:p>
        </w:tc>
      </w:tr>
      <w:tr w:rsidR="006C48F8" w:rsidRPr="00963F7A" w:rsidTr="00FA2E13">
        <w:trPr>
          <w:jc w:val="center"/>
        </w:trPr>
        <w:tc>
          <w:tcPr>
            <w:tcW w:w="15283" w:type="dxa"/>
            <w:gridSpan w:val="12"/>
            <w:shd w:val="clear" w:color="auto" w:fill="B8CCE4"/>
          </w:tcPr>
          <w:p w:rsidR="006C48F8" w:rsidRPr="005B27B7" w:rsidRDefault="006C48F8" w:rsidP="005B27B7">
            <w:pPr>
              <w:spacing w:after="0" w:line="240" w:lineRule="auto"/>
              <w:jc w:val="both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4.2.2: Усилена деятельность учреждений начального и среднего профессионального образования в соответствии с потребностями рынка труда.</w:t>
            </w:r>
          </w:p>
        </w:tc>
      </w:tr>
      <w:tr w:rsidR="00C032AE" w:rsidRPr="005B27B7" w:rsidTr="006E3003">
        <w:trPr>
          <w:trHeight w:val="541"/>
          <w:jc w:val="center"/>
        </w:trPr>
        <w:tc>
          <w:tcPr>
            <w:tcW w:w="3221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26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82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80" w:type="dxa"/>
            <w:gridSpan w:val="2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6C48F8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7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30" w:type="dxa"/>
            <w:vMerge w:val="restart"/>
            <w:shd w:val="clear" w:color="auto" w:fill="D9D9D9"/>
            <w:vAlign w:val="center"/>
          </w:tcPr>
          <w:p w:rsidR="00C032AE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C032AE" w:rsidRPr="005B27B7" w:rsidTr="006E3003">
        <w:trPr>
          <w:trHeight w:val="195"/>
          <w:jc w:val="center"/>
        </w:trPr>
        <w:tc>
          <w:tcPr>
            <w:tcW w:w="3221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2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gridSpan w:val="2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7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0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30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963F7A" w:rsidTr="00C032AE">
        <w:trPr>
          <w:jc w:val="center"/>
        </w:trPr>
        <w:tc>
          <w:tcPr>
            <w:tcW w:w="3221" w:type="dxa"/>
            <w:shd w:val="clear" w:color="auto" w:fill="auto"/>
          </w:tcPr>
          <w:p w:rsidR="006C48F8" w:rsidRPr="005B27B7" w:rsidRDefault="006C48F8" w:rsidP="003A097D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(18)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механизм развития секторального диалога (организ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овать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ярмарки вакансий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прохождение производственных практик студентов и преподавателей,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обеспечить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дальнейшее трудоустройство выпускников и т.д.)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2021 г.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:rsidR="006C48F8" w:rsidRPr="005B27B7" w:rsidRDefault="006C48F8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4.3.9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6C48F8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48</w:t>
            </w:r>
          </w:p>
          <w:p w:rsidR="009F6F5B" w:rsidRPr="009F6F5B" w:rsidRDefault="009F6F5B" w:rsidP="00715C74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(4.2.2)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114,8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19,1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95,6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6E3A1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МТМЗН РТ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, образовательные учреждения НПО и СПО</w:t>
            </w:r>
          </w:p>
        </w:tc>
      </w:tr>
    </w:tbl>
    <w:p w:rsidR="00A51F61" w:rsidRDefault="00A51F61" w:rsidP="005B27B7">
      <w:pPr>
        <w:spacing w:after="0" w:line="240" w:lineRule="auto"/>
        <w:rPr>
          <w:rFonts w:ascii="Calibri" w:hAnsi="Calibri" w:cs="Calibri"/>
        </w:rPr>
      </w:pPr>
    </w:p>
    <w:p w:rsidR="006240C8" w:rsidRPr="006240C8" w:rsidRDefault="006240C8" w:rsidP="005B27B7">
      <w:pPr>
        <w:spacing w:after="0" w:line="240" w:lineRule="auto"/>
        <w:rPr>
          <w:rFonts w:ascii="Calibri" w:hAnsi="Calibri" w:cs="Calibri"/>
        </w:rPr>
      </w:pPr>
    </w:p>
    <w:tbl>
      <w:tblPr>
        <w:tblW w:w="15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A0"/>
      </w:tblPr>
      <w:tblGrid>
        <w:gridCol w:w="3211"/>
        <w:gridCol w:w="10"/>
        <w:gridCol w:w="1284"/>
        <w:gridCol w:w="1080"/>
        <w:gridCol w:w="1080"/>
        <w:gridCol w:w="1170"/>
        <w:gridCol w:w="990"/>
        <w:gridCol w:w="1080"/>
        <w:gridCol w:w="995"/>
        <w:gridCol w:w="990"/>
        <w:gridCol w:w="990"/>
        <w:gridCol w:w="2430"/>
      </w:tblGrid>
      <w:tr w:rsidR="005B27B7" w:rsidRPr="005B27B7" w:rsidTr="00C032AE">
        <w:trPr>
          <w:trHeight w:val="358"/>
          <w:jc w:val="center"/>
        </w:trPr>
        <w:tc>
          <w:tcPr>
            <w:tcW w:w="15310" w:type="dxa"/>
            <w:gridSpan w:val="12"/>
            <w:shd w:val="clear" w:color="auto" w:fill="262626"/>
            <w:vAlign w:val="center"/>
          </w:tcPr>
          <w:p w:rsidR="005B27B7" w:rsidRPr="005B27B7" w:rsidRDefault="005B27B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</w:rPr>
              <w:t>5. ВЫСШЕЕ ПРОФЕССИОНАЛЬНОЕ ОБРАЗОВАНИЕ</w:t>
            </w:r>
          </w:p>
        </w:tc>
      </w:tr>
      <w:tr w:rsidR="005B27B7" w:rsidRPr="005B27B7" w:rsidTr="00C032AE">
        <w:trPr>
          <w:jc w:val="center"/>
        </w:trPr>
        <w:tc>
          <w:tcPr>
            <w:tcW w:w="15310" w:type="dxa"/>
            <w:gridSpan w:val="12"/>
            <w:shd w:val="clear" w:color="auto" w:fill="D9D9D9"/>
          </w:tcPr>
          <w:p w:rsidR="005B27B7" w:rsidRPr="005B27B7" w:rsidRDefault="005B27B7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 xml:space="preserve">Общая цель: К 2030 г. обеспечить для всех женщин и мужчин равный доступ к недорогому и качественному высшему профессиональному образованию </w:t>
            </w:r>
            <w:r w:rsidRPr="005B27B7">
              <w:rPr>
                <w:rFonts w:asciiTheme="majorBidi" w:hAnsiTheme="majorBidi" w:cstheme="majorBidi"/>
                <w:b/>
                <w:sz w:val="20"/>
                <w:szCs w:val="20"/>
              </w:rPr>
              <w:t>(ЦУР 4.3).</w:t>
            </w:r>
          </w:p>
        </w:tc>
      </w:tr>
      <w:tr w:rsidR="005B27B7" w:rsidRPr="00963F7A" w:rsidTr="00C032AE">
        <w:trPr>
          <w:jc w:val="center"/>
        </w:trPr>
        <w:tc>
          <w:tcPr>
            <w:tcW w:w="15310" w:type="dxa"/>
            <w:gridSpan w:val="12"/>
            <w:shd w:val="clear" w:color="auto" w:fill="365F91"/>
          </w:tcPr>
          <w:p w:rsidR="005B27B7" w:rsidRPr="005B27B7" w:rsidRDefault="005B27B7" w:rsidP="005B27B7">
            <w:pPr>
              <w:spacing w:after="0" w:line="240" w:lineRule="auto"/>
              <w:rPr>
                <w:rFonts w:asciiTheme="majorBidi" w:hAnsiTheme="majorBidi" w:cstheme="majorBidi"/>
                <w:b/>
                <w:color w:val="FFFFFF" w:themeColor="background1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color w:val="FFFFFF" w:themeColor="background1"/>
                <w:sz w:val="20"/>
                <w:szCs w:val="20"/>
                <w:lang w:val="ru-RU"/>
              </w:rPr>
              <w:t>Долгосрочный результат 5.1 (Приоритет политики 1): Обеспечен равный доступ и участие в высшем профессиональном образовании для всех.</w:t>
            </w:r>
          </w:p>
        </w:tc>
      </w:tr>
      <w:tr w:rsidR="005B27B7" w:rsidRPr="00963F7A" w:rsidTr="00C032AE">
        <w:trPr>
          <w:jc w:val="center"/>
        </w:trPr>
        <w:tc>
          <w:tcPr>
            <w:tcW w:w="15310" w:type="dxa"/>
            <w:gridSpan w:val="12"/>
            <w:shd w:val="clear" w:color="auto" w:fill="B8CCE4"/>
          </w:tcPr>
          <w:p w:rsidR="005B27B7" w:rsidRPr="005B27B7" w:rsidRDefault="005B27B7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 xml:space="preserve">Промежуточный результат 5.1.1: 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Улучшен доступ к высшему профессиональному образованию за счёт расширения и модернизации инфраструктуры высших учебных заведений (ВУЗов) и открытия востребованных специальностей.</w:t>
            </w:r>
          </w:p>
        </w:tc>
      </w:tr>
      <w:tr w:rsidR="00C032AE" w:rsidRPr="005B27B7" w:rsidTr="00C032AE">
        <w:trPr>
          <w:trHeight w:val="541"/>
          <w:jc w:val="center"/>
        </w:trPr>
        <w:tc>
          <w:tcPr>
            <w:tcW w:w="3221" w:type="dxa"/>
            <w:gridSpan w:val="2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284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6C48F8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7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6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30" w:type="dxa"/>
            <w:vMerge w:val="restart"/>
            <w:shd w:val="clear" w:color="auto" w:fill="D9D9D9"/>
            <w:vAlign w:val="center"/>
          </w:tcPr>
          <w:p w:rsidR="00C032AE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C032AE" w:rsidRPr="005B27B7" w:rsidTr="00C032AE">
        <w:trPr>
          <w:trHeight w:val="195"/>
          <w:jc w:val="center"/>
        </w:trPr>
        <w:tc>
          <w:tcPr>
            <w:tcW w:w="3221" w:type="dxa"/>
            <w:gridSpan w:val="2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84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7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5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0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30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963F7A" w:rsidTr="00C032AE">
        <w:trPr>
          <w:trHeight w:val="195"/>
          <w:jc w:val="center"/>
        </w:trPr>
        <w:tc>
          <w:tcPr>
            <w:tcW w:w="3211" w:type="dxa"/>
            <w:shd w:val="clear" w:color="auto" w:fill="FFFFFF"/>
          </w:tcPr>
          <w:p w:rsidR="006C48F8" w:rsidRPr="001B3E6F" w:rsidRDefault="006C48F8" w:rsidP="00CA5573">
            <w:pPr>
              <w:spacing w:after="0" w:line="240" w:lineRule="auto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Улучшить и усилить рекламные стратегии ВПО для выпускниц общеобразовательных школ, профессионально-технических лицеев и профессиональных колледжей, в том числе провести дни открытых дверей и вести вебсайты.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2021-2022 гг.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4.4.7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51</w:t>
            </w:r>
          </w:p>
          <w:p w:rsid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(5.1.1)</w:t>
            </w:r>
          </w:p>
          <w:p w:rsid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52</w:t>
            </w:r>
          </w:p>
          <w:p w:rsidR="00353493" w:rsidRP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(5.1.1)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295,6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95,6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16401A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ВУЗы,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труда, миграции и занятости населения</w:t>
            </w: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</w:t>
            </w:r>
          </w:p>
        </w:tc>
      </w:tr>
      <w:tr w:rsidR="006C48F8" w:rsidRPr="00963F7A" w:rsidTr="00C032AE">
        <w:trPr>
          <w:trHeight w:val="195"/>
          <w:jc w:val="center"/>
        </w:trPr>
        <w:tc>
          <w:tcPr>
            <w:tcW w:w="3211" w:type="dxa"/>
            <w:shd w:val="clear" w:color="auto" w:fill="FFFFFF"/>
          </w:tcPr>
          <w:p w:rsidR="006C48F8" w:rsidRPr="001B3E6F" w:rsidRDefault="006C48F8" w:rsidP="005C7F62">
            <w:pPr>
              <w:spacing w:after="0" w:line="240" w:lineRule="auto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нормативно-правовые документы, нацеленные на увеличение доли квоты приёма и разработку других льгот для увеличения приёма девушек на научные и педагогические направления образования.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2021-2022 гг.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3</w:t>
            </w:r>
          </w:p>
          <w:p w:rsid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(сквозн. индик.)</w:t>
            </w:r>
          </w:p>
          <w:p w:rsid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6C48F8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53</w:t>
            </w:r>
          </w:p>
          <w:p w:rsidR="00353493" w:rsidRP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(5.1.1)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157,8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14,3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143,5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ВУЗы, ресурсные центры обучения взрослых</w:t>
            </w:r>
          </w:p>
        </w:tc>
      </w:tr>
      <w:tr w:rsidR="006C48F8" w:rsidRPr="00963F7A" w:rsidTr="00C032AE">
        <w:trPr>
          <w:trHeight w:val="195"/>
          <w:jc w:val="center"/>
        </w:trPr>
        <w:tc>
          <w:tcPr>
            <w:tcW w:w="3211" w:type="dxa"/>
            <w:shd w:val="clear" w:color="auto" w:fill="FFFFFF"/>
          </w:tcPr>
          <w:p w:rsidR="006C48F8" w:rsidRPr="005B27B7" w:rsidRDefault="006C48F8" w:rsidP="005C7F62">
            <w:pPr>
              <w:spacing w:after="0" w:line="240" w:lineRule="auto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(3)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сти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анализ рынка труда для разработки программ для девушек, отвечающих внутреннему и внешнему рынку труда, и приоритетным для развития экономики и регионов  направлениям.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72</w:t>
            </w:r>
          </w:p>
          <w:p w:rsid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(5.2.4)</w:t>
            </w:r>
          </w:p>
          <w:p w:rsid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60</w:t>
            </w:r>
          </w:p>
          <w:p w:rsidR="00353493" w:rsidRP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(5.1.2)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3157,8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14,3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1143,5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труда, миграции и занятости населения</w:t>
            </w: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РТ,</w:t>
            </w:r>
          </w:p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ВУЗы, ресурсные центры обучения взрослых</w:t>
            </w:r>
          </w:p>
        </w:tc>
      </w:tr>
      <w:tr w:rsidR="006C48F8" w:rsidRPr="00963F7A" w:rsidTr="00C032AE">
        <w:trPr>
          <w:trHeight w:val="195"/>
          <w:jc w:val="center"/>
        </w:trPr>
        <w:tc>
          <w:tcPr>
            <w:tcW w:w="3211" w:type="dxa"/>
            <w:shd w:val="clear" w:color="auto" w:fill="FFFFFF"/>
          </w:tcPr>
          <w:p w:rsidR="006C48F8" w:rsidRPr="005B27B7" w:rsidRDefault="006C48F8" w:rsidP="005C7F62">
            <w:pPr>
              <w:spacing w:after="0" w:line="240" w:lineRule="auto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(4)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сти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анализ и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нормативно-правовые документы для разработки программ по выделению тематических стипендий как способа продвижения участия девушек в научной и педагогической деятельности.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2021-2022 гг.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53</w:t>
            </w:r>
          </w:p>
          <w:p w:rsid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(5.1.1)</w:t>
            </w:r>
          </w:p>
          <w:p w:rsid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6C48F8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60</w:t>
            </w:r>
          </w:p>
          <w:p w:rsidR="00353493" w:rsidRP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(5.1.2)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258,6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23,5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235,1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ВУЗы, ресурсные центры обучения взрослых</w:t>
            </w:r>
          </w:p>
        </w:tc>
      </w:tr>
      <w:tr w:rsidR="006C48F8" w:rsidRPr="00963F7A" w:rsidTr="00C032AE">
        <w:trPr>
          <w:trHeight w:val="195"/>
          <w:jc w:val="center"/>
        </w:trPr>
        <w:tc>
          <w:tcPr>
            <w:tcW w:w="3211" w:type="dxa"/>
            <w:shd w:val="clear" w:color="auto" w:fill="FFFFFF"/>
          </w:tcPr>
          <w:p w:rsidR="006C48F8" w:rsidRPr="005B27B7" w:rsidRDefault="006C48F8" w:rsidP="005C7F62">
            <w:pPr>
              <w:spacing w:after="0" w:line="240" w:lineRule="auto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(5)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ть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национальные стандарты для модернизации зданий и помещений ВУЗов для обеспечения доступа к обучению людей с ограниченными возможностями.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4.4.4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59</w:t>
            </w:r>
          </w:p>
          <w:p w:rsidR="00353493" w:rsidRP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(5.1.2)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229,9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20,9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209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6E3A1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ВУЗы, ресурсные центры обучения взрослых</w:t>
            </w:r>
          </w:p>
        </w:tc>
      </w:tr>
      <w:tr w:rsidR="006C48F8" w:rsidRPr="00963F7A" w:rsidTr="00C032AE">
        <w:trPr>
          <w:trHeight w:val="195"/>
          <w:jc w:val="center"/>
        </w:trPr>
        <w:tc>
          <w:tcPr>
            <w:tcW w:w="3211" w:type="dxa"/>
            <w:shd w:val="clear" w:color="auto" w:fill="FFFFFF"/>
          </w:tcPr>
          <w:p w:rsidR="006C48F8" w:rsidRPr="005B27B7" w:rsidRDefault="006C48F8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(6)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Осуществ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реконструкци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ю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зданий по подготовке к приёму студентов с ограниченными возможностями.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4.4.4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55</w:t>
            </w:r>
          </w:p>
          <w:p w:rsid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(5.1.1)</w:t>
            </w:r>
          </w:p>
          <w:p w:rsid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58</w:t>
            </w:r>
          </w:p>
          <w:p w:rsidR="00353493" w:rsidRP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(5.1.2)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4300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2150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1150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6E3A1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ВУЗы, ресурсные центры обучения взрослых</w:t>
            </w:r>
          </w:p>
        </w:tc>
      </w:tr>
      <w:tr w:rsidR="006C48F8" w:rsidRPr="005B27B7" w:rsidTr="00C032AE">
        <w:trPr>
          <w:trHeight w:val="195"/>
          <w:jc w:val="center"/>
        </w:trPr>
        <w:tc>
          <w:tcPr>
            <w:tcW w:w="3211" w:type="dxa"/>
            <w:shd w:val="clear" w:color="auto" w:fill="FFFFFF"/>
          </w:tcPr>
          <w:p w:rsidR="006C48F8" w:rsidRPr="005B27B7" w:rsidRDefault="006C48F8" w:rsidP="00CA557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(7)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Адаптировать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учебные программы (в том числе дистанционные) для студентов с ограниченными возможностями.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4.4.6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4.4.4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57</w:t>
            </w:r>
          </w:p>
          <w:p w:rsidR="00353493" w:rsidRP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(5.1.1)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4500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1500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1500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1500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6C48F8" w:rsidRPr="005B27B7" w:rsidTr="00C032AE">
        <w:trPr>
          <w:trHeight w:val="195"/>
          <w:jc w:val="center"/>
        </w:trPr>
        <w:tc>
          <w:tcPr>
            <w:tcW w:w="3211" w:type="dxa"/>
            <w:shd w:val="clear" w:color="auto" w:fill="FFFFFF"/>
          </w:tcPr>
          <w:p w:rsidR="006C48F8" w:rsidRPr="005B27B7" w:rsidRDefault="006C48F8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(8)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Подготов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учебные программы Национальным университетом Таджикистана для переподготовки профессорско-преподавательского состава по повышению педагогического мастерства по поддержке и обучению студентов с ограниченными возможностями.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2021-2022 гг.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4.4.16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4.4.9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4.4.8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61</w:t>
            </w:r>
          </w:p>
          <w:p w:rsidR="00353493" w:rsidRP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(5.2.1)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3150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3150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Национальный университет Таджикистана</w:t>
            </w:r>
          </w:p>
        </w:tc>
      </w:tr>
      <w:tr w:rsidR="006C48F8" w:rsidRPr="005B27B7" w:rsidTr="00C032AE">
        <w:trPr>
          <w:trHeight w:val="195"/>
          <w:jc w:val="center"/>
        </w:trPr>
        <w:tc>
          <w:tcPr>
            <w:tcW w:w="3211" w:type="dxa"/>
            <w:shd w:val="clear" w:color="auto" w:fill="FFFFFF"/>
          </w:tcPr>
          <w:p w:rsidR="006C48F8" w:rsidRPr="005B27B7" w:rsidRDefault="006C48F8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(9)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едины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для всех ВУЗов норм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ы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/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критери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, подкреплённы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нормативными документами, по предоставлению стипендий малообеспеченным студентам.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2021-2022 гг.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4.4.4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78</w:t>
            </w:r>
          </w:p>
          <w:p w:rsidR="00353493" w:rsidRPr="00353493" w:rsidRDefault="00353493" w:rsidP="0035349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(6.1.2)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114,9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10,4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104,5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6C48F8" w:rsidRPr="005B27B7" w:rsidTr="00C032AE">
        <w:trPr>
          <w:trHeight w:val="195"/>
          <w:jc w:val="center"/>
        </w:trPr>
        <w:tc>
          <w:tcPr>
            <w:tcW w:w="3211" w:type="dxa"/>
            <w:shd w:val="clear" w:color="auto" w:fill="FFFFFF"/>
          </w:tcPr>
          <w:p w:rsidR="006C48F8" w:rsidRPr="005B27B7" w:rsidRDefault="006C48F8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(10)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Приступить к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разработк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нормативно-правовых документов, стимулирующих обучение студентов с ограниченными возможностями.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4.4.6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2</w:t>
            </w:r>
          </w:p>
          <w:p w:rsid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(сквозн. индик.)</w:t>
            </w:r>
          </w:p>
          <w:p w:rsid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57</w:t>
            </w:r>
          </w:p>
          <w:p w:rsidR="00353493" w:rsidRP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(5.1.1)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219,3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19,9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199,3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6C48F8" w:rsidRPr="005B27B7" w:rsidTr="00C032AE">
        <w:trPr>
          <w:trHeight w:val="195"/>
          <w:jc w:val="center"/>
        </w:trPr>
        <w:tc>
          <w:tcPr>
            <w:tcW w:w="3211" w:type="dxa"/>
            <w:shd w:val="clear" w:color="auto" w:fill="FFFFFF"/>
          </w:tcPr>
          <w:p w:rsidR="006C48F8" w:rsidRPr="005B27B7" w:rsidRDefault="006C48F8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(11)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электронные учебные программы, программного обеспечения и технического оснащения для обеспечения дистанционного обучения.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4.4.6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57</w:t>
            </w:r>
          </w:p>
          <w:p w:rsidR="00353493" w:rsidRPr="00353493" w:rsidRDefault="00353493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(5.1.1)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34700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9080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10620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15000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6C48F8" w:rsidRPr="00963F7A" w:rsidTr="00C032AE">
        <w:trPr>
          <w:trHeight w:val="195"/>
          <w:jc w:val="center"/>
        </w:trPr>
        <w:tc>
          <w:tcPr>
            <w:tcW w:w="3211" w:type="dxa"/>
            <w:shd w:val="clear" w:color="auto" w:fill="FFFFFF"/>
          </w:tcPr>
          <w:p w:rsidR="006C48F8" w:rsidRPr="005B27B7" w:rsidRDefault="006C48F8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(12)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Обуч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преподавател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ей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по дистанционному обучению.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4.4.6</w:t>
            </w:r>
          </w:p>
          <w:p w:rsidR="006C48F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D90E86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61</w:t>
            </w:r>
          </w:p>
          <w:p w:rsidR="00D90E86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(5.2.1)</w:t>
            </w:r>
          </w:p>
          <w:p w:rsidR="006C48F8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73</w:t>
            </w:r>
          </w:p>
          <w:p w:rsidR="00D90E86" w:rsidRPr="00D90E86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(5.2.4)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1730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CA5573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1730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Высшие учебные заведения (ВУЗы), РИПКРО РТ</w:t>
            </w:r>
          </w:p>
        </w:tc>
      </w:tr>
      <w:tr w:rsidR="006C48F8" w:rsidRPr="00963F7A" w:rsidTr="00C032AE">
        <w:trPr>
          <w:jc w:val="center"/>
        </w:trPr>
        <w:tc>
          <w:tcPr>
            <w:tcW w:w="15310" w:type="dxa"/>
            <w:gridSpan w:val="12"/>
            <w:shd w:val="clear" w:color="auto" w:fill="B8CCE4"/>
            <w:vAlign w:val="center"/>
          </w:tcPr>
          <w:p w:rsidR="006C48F8" w:rsidRPr="005B27B7" w:rsidRDefault="006C48F8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5.1.2: Создана благоприятная среда для улучшения доступа к высшему профессиональному образованию.</w:t>
            </w:r>
          </w:p>
        </w:tc>
      </w:tr>
      <w:tr w:rsidR="00C032AE" w:rsidRPr="005B27B7" w:rsidTr="006E3003">
        <w:trPr>
          <w:trHeight w:val="541"/>
          <w:jc w:val="center"/>
        </w:trPr>
        <w:tc>
          <w:tcPr>
            <w:tcW w:w="3221" w:type="dxa"/>
            <w:gridSpan w:val="2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284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6C48F8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7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6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30" w:type="dxa"/>
            <w:vMerge w:val="restart"/>
            <w:shd w:val="clear" w:color="auto" w:fill="D9D9D9"/>
            <w:vAlign w:val="center"/>
          </w:tcPr>
          <w:p w:rsidR="00C032AE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C032AE" w:rsidRPr="005B27B7" w:rsidTr="006E3003">
        <w:trPr>
          <w:trHeight w:val="195"/>
          <w:jc w:val="center"/>
        </w:trPr>
        <w:tc>
          <w:tcPr>
            <w:tcW w:w="3221" w:type="dxa"/>
            <w:gridSpan w:val="2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84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7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5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0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30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D90E86" w:rsidRPr="005B27B7" w:rsidTr="00C032AE">
        <w:trPr>
          <w:trHeight w:val="85"/>
          <w:jc w:val="center"/>
        </w:trPr>
        <w:tc>
          <w:tcPr>
            <w:tcW w:w="3211" w:type="dxa"/>
            <w:shd w:val="clear" w:color="auto" w:fill="auto"/>
          </w:tcPr>
          <w:p w:rsidR="00D90E86" w:rsidRPr="005B27B7" w:rsidRDefault="00D90E86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(13)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внедр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Концепци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ю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безопасной и благоприятной среды обучения в образовательных учреждениях ВПО.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4.4.4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91</w:t>
            </w:r>
          </w:p>
          <w:p w:rsidR="00D90E86" w:rsidRPr="00D90E86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(6.1.6)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205,4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23,4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CA5573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182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90E86" w:rsidRPr="00963F7A" w:rsidTr="00C032AE">
        <w:trPr>
          <w:jc w:val="center"/>
        </w:trPr>
        <w:tc>
          <w:tcPr>
            <w:tcW w:w="15310" w:type="dxa"/>
            <w:gridSpan w:val="12"/>
            <w:shd w:val="clear" w:color="auto" w:fill="365F91"/>
          </w:tcPr>
          <w:p w:rsidR="00D90E86" w:rsidRPr="002D1AE0" w:rsidRDefault="00D90E86" w:rsidP="002D1AE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16"/>
                <w:lang w:val="ru-RU" w:eastAsia="ru-RU"/>
              </w:rPr>
            </w:pPr>
            <w:r w:rsidRPr="002D1AE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16"/>
                <w:lang w:val="ru-RU" w:eastAsia="ru-RU"/>
              </w:rPr>
              <w:t>Долгосрочный результат 5.2 (Приоритет политики 2): Улучшено качество высшего профессионального образования, выпускники которого отвечают требованиям рынка труда.</w:t>
            </w:r>
          </w:p>
        </w:tc>
      </w:tr>
      <w:tr w:rsidR="00D90E86" w:rsidRPr="00963F7A" w:rsidTr="00C032AE">
        <w:trPr>
          <w:jc w:val="center"/>
        </w:trPr>
        <w:tc>
          <w:tcPr>
            <w:tcW w:w="15310" w:type="dxa"/>
            <w:gridSpan w:val="12"/>
            <w:shd w:val="clear" w:color="auto" w:fill="B8CCE4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Промежуточный результат 5.2.1: Учебные программы и профессорско-преподавательский состав высших учебных заведений (ВУЗов) соответствуют международным стандартам.</w:t>
            </w:r>
          </w:p>
        </w:tc>
      </w:tr>
      <w:tr w:rsidR="00C032AE" w:rsidRPr="005B27B7" w:rsidTr="006E3003">
        <w:trPr>
          <w:trHeight w:val="541"/>
          <w:jc w:val="center"/>
        </w:trPr>
        <w:tc>
          <w:tcPr>
            <w:tcW w:w="3221" w:type="dxa"/>
            <w:gridSpan w:val="2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284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6C48F8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7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6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30" w:type="dxa"/>
            <w:vMerge w:val="restart"/>
            <w:shd w:val="clear" w:color="auto" w:fill="D9D9D9"/>
            <w:vAlign w:val="center"/>
          </w:tcPr>
          <w:p w:rsidR="00C032AE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C032AE" w:rsidRPr="005B27B7" w:rsidTr="006E3003">
        <w:trPr>
          <w:trHeight w:val="195"/>
          <w:jc w:val="center"/>
        </w:trPr>
        <w:tc>
          <w:tcPr>
            <w:tcW w:w="3221" w:type="dxa"/>
            <w:gridSpan w:val="2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84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7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5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0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30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5B27B7" w:rsidRDefault="00D90E86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(14)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механизм по привлечению одарённых выпускников на педагогическую деятельность.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4.4.8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F2776D" w:rsidRDefault="00F2776D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--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172,4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15,7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156,7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5B27B7" w:rsidRDefault="00D90E86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eastAsia="Times New Roman" w:hAnsiTheme="majorBidi" w:cstheme="majorBidi"/>
                <w:b/>
                <w:kern w:val="24"/>
                <w:sz w:val="20"/>
                <w:szCs w:val="20"/>
                <w:lang w:val="ru-RU"/>
              </w:rPr>
              <w:t>(15)</w:t>
            </w:r>
            <w:r w:rsidRPr="005B27B7">
              <w:rPr>
                <w:rFonts w:asciiTheme="majorBidi" w:eastAsia="Times New Roman" w:hAnsiTheme="majorBidi" w:cstheme="majorBidi"/>
                <w:bCs/>
                <w:kern w:val="24"/>
                <w:sz w:val="20"/>
                <w:szCs w:val="20"/>
                <w:lang w:val="ru-RU"/>
              </w:rPr>
              <w:t xml:space="preserve"> </w:t>
            </w:r>
            <w:r w:rsidRPr="001B3E6F">
              <w:rPr>
                <w:rFonts w:asciiTheme="majorBidi" w:eastAsia="Times New Roman" w:hAnsiTheme="majorBidi" w:cstheme="majorBidi"/>
                <w:bCs/>
                <w:kern w:val="24"/>
                <w:sz w:val="20"/>
                <w:szCs w:val="20"/>
                <w:lang w:val="ru-RU"/>
              </w:rPr>
              <w:t>Пересмотреть и усовершенствовать систему мотивации и стимулирования в системе высшего профессионального образования за научно-исследовательские</w:t>
            </w:r>
            <w:r w:rsidRPr="005B27B7">
              <w:rPr>
                <w:rFonts w:asciiTheme="majorBidi" w:eastAsia="Times New Roman" w:hAnsiTheme="majorBidi" w:cstheme="majorBidi"/>
                <w:bCs/>
                <w:kern w:val="24"/>
                <w:sz w:val="20"/>
                <w:szCs w:val="20"/>
                <w:lang w:val="ru-RU"/>
              </w:rPr>
              <w:t xml:space="preserve"> достижения и инновационные проекты.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4.4.8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227BF8" w:rsidRDefault="00227B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--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172,4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15,7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156,7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5B27B7" w:rsidRDefault="00D90E86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(16)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новые механизмы и требования по конкурсному отбору кадров и формированию кадрового потенциала.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4.4.9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4803E5" w:rsidRDefault="004803E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--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64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5,8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58,2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5B27B7" w:rsidRDefault="00D90E86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(17)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программ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повышения квалификации и переподготовка научно-педагогических и административно-управленческих кадров.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4.4.9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4803E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61</w:t>
            </w:r>
          </w:p>
          <w:p w:rsidR="004803E5" w:rsidRPr="004803E5" w:rsidRDefault="004803E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(5.2.1)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,0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5B27B7" w:rsidRDefault="00D90E86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(18)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документы по  рейтинговой оценке результатов труда научно-педагогических кадров.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4.4.9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4803E5" w:rsidRDefault="004803E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--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114,1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10,4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103,7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5B27B7" w:rsidRDefault="00D90E86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(19)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электронн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ую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систем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рейтингового оценивания достижений профессорско-преподавательского состава.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4.4.9</w:t>
            </w:r>
          </w:p>
          <w:p w:rsidR="00D90E86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4.4.10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4803E5" w:rsidRDefault="004803E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--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114,2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10,4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103,8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5B27B7" w:rsidRDefault="00D90E86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(20)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Внести в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стратегические планы развития ВУЗов обязательн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ой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форм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ы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повышения квалификации профессорско-преподавательского состава по профилю специальности в режиме онлайн (т.е. дистанционно).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2021-2022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4.4.8</w:t>
            </w:r>
          </w:p>
          <w:p w:rsidR="00D90E86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4.4.10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4803E5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61</w:t>
            </w:r>
          </w:p>
          <w:p w:rsidR="004803E5" w:rsidRPr="004803E5" w:rsidRDefault="004803E5" w:rsidP="004803E5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(5.2.1)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D90E86" w:rsidRPr="00963F7A" w:rsidTr="00C032AE">
        <w:trPr>
          <w:jc w:val="center"/>
        </w:trPr>
        <w:tc>
          <w:tcPr>
            <w:tcW w:w="15310" w:type="dxa"/>
            <w:gridSpan w:val="12"/>
            <w:shd w:val="clear" w:color="auto" w:fill="B8CCE4"/>
          </w:tcPr>
          <w:p w:rsidR="00D90E86" w:rsidRPr="005B27B7" w:rsidRDefault="00D90E86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 xml:space="preserve">Промежуточный результат 5.2.2: 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Внедрена эффективная система и институциональный механизм обучения и оценки качества в учреждениях высшего профессионального образования, основанные на потребностях рынка труда.</w:t>
            </w:r>
          </w:p>
        </w:tc>
      </w:tr>
      <w:tr w:rsidR="00C032AE" w:rsidRPr="005B27B7" w:rsidTr="006E3003">
        <w:trPr>
          <w:trHeight w:val="541"/>
          <w:jc w:val="center"/>
        </w:trPr>
        <w:tc>
          <w:tcPr>
            <w:tcW w:w="3221" w:type="dxa"/>
            <w:gridSpan w:val="2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284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6C48F8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7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6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30" w:type="dxa"/>
            <w:vMerge w:val="restart"/>
            <w:shd w:val="clear" w:color="auto" w:fill="D9D9D9"/>
            <w:vAlign w:val="center"/>
          </w:tcPr>
          <w:p w:rsidR="00C032AE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C032AE" w:rsidRPr="005B27B7" w:rsidTr="006E3003">
        <w:trPr>
          <w:trHeight w:val="195"/>
          <w:jc w:val="center"/>
        </w:trPr>
        <w:tc>
          <w:tcPr>
            <w:tcW w:w="3221" w:type="dxa"/>
            <w:gridSpan w:val="2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84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7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5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0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30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D90E86" w:rsidRPr="00963F7A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CC28C9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(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21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  <w:r w:rsidRPr="001B3E6F">
              <w:rPr>
                <w:rFonts w:asciiTheme="majorBidi" w:hAnsiTheme="majorBidi" w:cstheme="majorBidi"/>
                <w:sz w:val="20"/>
                <w:szCs w:val="20"/>
              </w:rPr>
              <w:t xml:space="preserve"> Разработа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1B3E6F">
              <w:rPr>
                <w:rFonts w:asciiTheme="majorBidi" w:hAnsiTheme="majorBidi" w:cstheme="majorBidi"/>
                <w:sz w:val="20"/>
                <w:szCs w:val="20"/>
              </w:rPr>
              <w:t xml:space="preserve"> Национальн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ую</w:t>
            </w:r>
            <w:r w:rsidRPr="001B3E6F">
              <w:rPr>
                <w:rFonts w:asciiTheme="majorBidi" w:hAnsiTheme="majorBidi" w:cstheme="majorBidi"/>
                <w:sz w:val="20"/>
                <w:szCs w:val="20"/>
              </w:rPr>
              <w:t xml:space="preserve"> квалификаци</w:t>
            </w:r>
            <w:r w:rsidR="00CC28C9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оная рамка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(НКР)</w:t>
            </w:r>
            <w:r w:rsidRPr="001B3E6F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CC28C9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65</w:t>
            </w:r>
          </w:p>
          <w:p w:rsidR="00CC28C9" w:rsidRPr="00CC28C9" w:rsidRDefault="00CC28C9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114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103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16401A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труда, миграции и занятости населения</w:t>
            </w: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</w:t>
            </w:r>
          </w:p>
        </w:tc>
      </w:tr>
      <w:tr w:rsidR="00D90E86" w:rsidRPr="00963F7A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51482B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(22)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Пересмотреть Государственный классификатор специальностей с внесением изменений по новым специальностям.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2021-2022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7B5BD3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65</w:t>
            </w:r>
          </w:p>
          <w:p w:rsidR="007B5BD3" w:rsidRPr="00CC28C9" w:rsidRDefault="007B5BD3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114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103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16401A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труда, миграции и занятости населения</w:t>
            </w: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РТ, ВУЗы</w:t>
            </w: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51482B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(23)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новый Государственный образовательный стандарт высшего профессионального образования.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2021-2022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7B5BD3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65</w:t>
            </w:r>
          </w:p>
          <w:p w:rsidR="007B5BD3" w:rsidRPr="00CC28C9" w:rsidRDefault="007B5BD3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114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103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D92246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(24)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новые типовые учебные планы в соответствии с международными требованиями (в частности, согласно логике и принципам Болонского процесса).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7B5BD3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65</w:t>
            </w:r>
          </w:p>
          <w:p w:rsidR="007B5BD3" w:rsidRPr="00CC28C9" w:rsidRDefault="007B5BD3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1914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310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.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003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D92246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(25)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Создать национальную систему независимой аккредитации образовательных программ и образовательных учреждений.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2021-2022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CC28C9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68</w:t>
            </w:r>
          </w:p>
          <w:p w:rsidR="00CC28C9" w:rsidRPr="00CC28C9" w:rsidRDefault="00CC28C9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205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23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182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D92246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(26)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Подготовить образовательные учреждения ВПО к международной аккредитации, включая разработку соответств. плана действий.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4.4.9</w:t>
            </w:r>
          </w:p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CC28C9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68</w:t>
            </w:r>
          </w:p>
          <w:p w:rsidR="00CC28C9" w:rsidRPr="00CC28C9" w:rsidRDefault="00CC28C9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252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221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ВУЗы, прошедшие независимую аккредитацию</w:t>
            </w: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D92246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(27)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и внедрить новую государственную систему оценки качества высшего образования.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CC28C9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66</w:t>
            </w:r>
          </w:p>
          <w:p w:rsidR="00CC28C9" w:rsidRPr="00CC28C9" w:rsidRDefault="00CC28C9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546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66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480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04052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28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Внедрить в ВУЗах систему управления качеством, а также подготовить нормативно-правовые документы по процессам деятельности ВУЗов.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CC28C9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66</w:t>
            </w:r>
          </w:p>
          <w:p w:rsidR="00CC28C9" w:rsidRPr="00CC28C9" w:rsidRDefault="00CC28C9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48000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17000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31000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04052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29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Внедрить в ВУЗах современные образовательные технологии</w:t>
            </w:r>
            <w:r w:rsidRPr="001B3E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для обучения и оценки качества образования.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CC28C9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66</w:t>
            </w:r>
          </w:p>
          <w:p w:rsidR="00CC28C9" w:rsidRPr="00CC28C9" w:rsidRDefault="00CC28C9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.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891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.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891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04052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30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Обучить профессорско-преподавательский состав ВУЗов современным технологиям обучения.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CC28C9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61</w:t>
            </w:r>
          </w:p>
          <w:p w:rsidR="00CC28C9" w:rsidRPr="00CC28C9" w:rsidRDefault="00CC28C9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(5.2.1)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114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103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D90E86" w:rsidRPr="00963F7A" w:rsidTr="00C032AE">
        <w:trPr>
          <w:jc w:val="center"/>
        </w:trPr>
        <w:tc>
          <w:tcPr>
            <w:tcW w:w="15310" w:type="dxa"/>
            <w:gridSpan w:val="12"/>
            <w:shd w:val="clear" w:color="auto" w:fill="B8CCE4"/>
          </w:tcPr>
          <w:p w:rsidR="00D90E86" w:rsidRPr="005B27B7" w:rsidRDefault="00D90E86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 xml:space="preserve">Промежуточный результат 5.2.3: 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Усилено взаимодействие учреждений высшего профессионального образования с частным сектором, партнёрами по развитию и гражданским обществом.</w:t>
            </w:r>
          </w:p>
        </w:tc>
      </w:tr>
      <w:tr w:rsidR="00C032AE" w:rsidRPr="005B27B7" w:rsidTr="006E3003">
        <w:trPr>
          <w:trHeight w:val="541"/>
          <w:jc w:val="center"/>
        </w:trPr>
        <w:tc>
          <w:tcPr>
            <w:tcW w:w="3221" w:type="dxa"/>
            <w:gridSpan w:val="2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284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6C48F8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7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6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30" w:type="dxa"/>
            <w:vMerge w:val="restart"/>
            <w:shd w:val="clear" w:color="auto" w:fill="D9D9D9"/>
            <w:vAlign w:val="center"/>
          </w:tcPr>
          <w:p w:rsidR="00C032AE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C032AE" w:rsidRPr="005B27B7" w:rsidTr="006E3003">
        <w:trPr>
          <w:trHeight w:val="195"/>
          <w:jc w:val="center"/>
        </w:trPr>
        <w:tc>
          <w:tcPr>
            <w:tcW w:w="3221" w:type="dxa"/>
            <w:gridSpan w:val="2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84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7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5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0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30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04052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31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Усилить сотрудничество с зарубежными университетами в ВПО для разработки совместных программ и сотрудничества в области мобильности.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63</w:t>
            </w:r>
          </w:p>
          <w:p w:rsidR="00D90E86" w:rsidRP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(5.2.1)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D92246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D92246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D92246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D92246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04052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32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нормативно-правовые документы, регламентирующие академическую мобильность.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63</w:t>
            </w:r>
          </w:p>
          <w:p w:rsidR="00D90E86" w:rsidRP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(5.2.1)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119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15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103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04052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33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Укрепить сотрудничество ВУЗов с работодателями через активизацию прохождения производственных практик, совместных проектов и партнёрства и налаживания подготовки кадров по заказу работодателей.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67</w:t>
            </w:r>
          </w:p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(5.2.2)</w:t>
            </w:r>
          </w:p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69</w:t>
            </w:r>
          </w:p>
          <w:p w:rsidR="00D90E86" w:rsidRP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(5.2.3)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1314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410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103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Высшие учебные заведения (ВУЗы)</w:t>
            </w:r>
          </w:p>
        </w:tc>
      </w:tr>
      <w:tr w:rsidR="00D90E86" w:rsidRPr="00963F7A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04052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34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Увеличить количество баз при ВУЗах для прохождения производственных практик. Включить представителей работодателей включены в составы учёных советов и учебно-методических советов ВУЗов.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67</w:t>
            </w:r>
          </w:p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(5.2.2)</w:t>
            </w:r>
          </w:p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69</w:t>
            </w:r>
          </w:p>
          <w:p w:rsidR="00D90E86" w:rsidRP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(5.2.3)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9440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2028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7412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Профильные министерства и ведомства, ВУЗы</w:t>
            </w: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04052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35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Обеспечить образовательный процесс высшего профессионального образования современными технологиями.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57</w:t>
            </w:r>
          </w:p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(5.1.1)</w:t>
            </w:r>
          </w:p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88</w:t>
            </w:r>
          </w:p>
          <w:p w:rsidR="00D90E86" w:rsidRP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(6.1.5)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23094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7698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15396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6E3A16" w:rsidRDefault="00D90E86" w:rsidP="006E3A1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ВУЗы</w:t>
            </w:r>
          </w:p>
        </w:tc>
      </w:tr>
      <w:tr w:rsidR="00D90E86" w:rsidRPr="00963F7A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04052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36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Провести анализ образовательного рынка и рынка труда по выявлению возможностей развития дуального образования.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62</w:t>
            </w:r>
          </w:p>
          <w:p w:rsidR="00D90E86" w:rsidRP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(5.2.1)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519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9,</w:t>
            </w: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16401A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труда, миграции и занятости населения</w:t>
            </w: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</w:t>
            </w: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04052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37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электронные образовательные ресурсы и электронных средствах обучения (учебные базы данных, обучающие программы и т.п).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4.4.10</w:t>
            </w:r>
          </w:p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7F7613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88</w:t>
            </w:r>
          </w:p>
          <w:p w:rsidR="00D90E86" w:rsidRPr="00D90E86" w:rsidRDefault="00D90E86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(6.1.5)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7F7613" w:rsidRDefault="00D90E86" w:rsidP="00D922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7F7613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5B27B7" w:rsidRDefault="00D90E86" w:rsidP="006E3A1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ВУЗы</w:t>
            </w:r>
          </w:p>
        </w:tc>
      </w:tr>
      <w:tr w:rsidR="00D90E86" w:rsidRPr="00963F7A" w:rsidTr="00C032AE">
        <w:trPr>
          <w:jc w:val="center"/>
        </w:trPr>
        <w:tc>
          <w:tcPr>
            <w:tcW w:w="15310" w:type="dxa"/>
            <w:gridSpan w:val="12"/>
            <w:shd w:val="clear" w:color="auto" w:fill="B8CCE4"/>
          </w:tcPr>
          <w:p w:rsidR="00D90E86" w:rsidRPr="005B27B7" w:rsidRDefault="00D90E86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 xml:space="preserve">Промежуточный результат 5.2.4: </w:t>
            </w: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Усилена научно-исследовательская работа и разработки, а также платформы для стимулирования инноваций.</w:t>
            </w:r>
          </w:p>
        </w:tc>
      </w:tr>
      <w:tr w:rsidR="00C032AE" w:rsidRPr="005B27B7" w:rsidTr="006E3003">
        <w:trPr>
          <w:trHeight w:val="541"/>
          <w:jc w:val="center"/>
        </w:trPr>
        <w:tc>
          <w:tcPr>
            <w:tcW w:w="3221" w:type="dxa"/>
            <w:gridSpan w:val="2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284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6C48F8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7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6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30" w:type="dxa"/>
            <w:vMerge w:val="restart"/>
            <w:shd w:val="clear" w:color="auto" w:fill="D9D9D9"/>
            <w:vAlign w:val="center"/>
          </w:tcPr>
          <w:p w:rsidR="00C032AE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C032AE" w:rsidRPr="005B27B7" w:rsidTr="006E3003">
        <w:trPr>
          <w:trHeight w:val="195"/>
          <w:jc w:val="center"/>
        </w:trPr>
        <w:tc>
          <w:tcPr>
            <w:tcW w:w="3221" w:type="dxa"/>
            <w:gridSpan w:val="2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84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7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5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0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30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D90E86" w:rsidRPr="005B27B7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04052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38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Привлечь инвестиции в исследования (научные работы).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83</w:t>
            </w:r>
          </w:p>
          <w:p w:rsidR="00D90E86" w:rsidRPr="00D90E86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114,2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10,4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103,8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E65C2B" w:rsidRDefault="00D90E86" w:rsidP="00E65C2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ВУЗы</w:t>
            </w:r>
          </w:p>
        </w:tc>
      </w:tr>
      <w:tr w:rsidR="00D90E86" w:rsidRPr="00963F7A" w:rsidTr="00C032AE">
        <w:trPr>
          <w:jc w:val="center"/>
        </w:trPr>
        <w:tc>
          <w:tcPr>
            <w:tcW w:w="3211" w:type="dxa"/>
            <w:shd w:val="clear" w:color="auto" w:fill="auto"/>
          </w:tcPr>
          <w:p w:rsidR="00D90E86" w:rsidRPr="001B3E6F" w:rsidRDefault="00D90E86" w:rsidP="0004052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39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Обеспечить открытие новых диссертационных советов при Высшей аттестационной комиссией (ВАК) РТ и ВАК РФ.</w:t>
            </w: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2021-2023 гг.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4.4.15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Default="00F2776D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74</w:t>
            </w:r>
          </w:p>
          <w:p w:rsidR="00F2776D" w:rsidRPr="00D90E86" w:rsidRDefault="00F2776D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(5.2.4)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127,3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76,4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50,9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0E86" w:rsidRPr="005B27B7" w:rsidRDefault="00D90E86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D90E86" w:rsidRPr="0016401A" w:rsidRDefault="00D90E86" w:rsidP="009D263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ВУЗы,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Высшая аттестационная комиссия</w:t>
            </w: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</w:t>
            </w:r>
          </w:p>
        </w:tc>
      </w:tr>
    </w:tbl>
    <w:p w:rsidR="005B27B7" w:rsidRPr="00EA61AC" w:rsidRDefault="005B27B7" w:rsidP="005B27B7">
      <w:pPr>
        <w:spacing w:after="0" w:line="240" w:lineRule="auto"/>
        <w:rPr>
          <w:rFonts w:ascii="Calibri" w:hAnsi="Calibri" w:cs="Calibri"/>
          <w:lang w:val="ru-RU"/>
        </w:rPr>
      </w:pPr>
    </w:p>
    <w:p w:rsidR="005B27B7" w:rsidRPr="0016401A" w:rsidRDefault="005B27B7" w:rsidP="005B27B7">
      <w:pPr>
        <w:spacing w:after="0" w:line="240" w:lineRule="auto"/>
        <w:rPr>
          <w:rFonts w:ascii="Calibri" w:hAnsi="Calibri" w:cs="Calibri"/>
          <w:lang w:val="ru-RU"/>
        </w:rPr>
      </w:pPr>
    </w:p>
    <w:tbl>
      <w:tblPr>
        <w:tblW w:w="15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A0"/>
      </w:tblPr>
      <w:tblGrid>
        <w:gridCol w:w="3240"/>
        <w:gridCol w:w="1259"/>
        <w:gridCol w:w="1079"/>
        <w:gridCol w:w="1080"/>
        <w:gridCol w:w="1170"/>
        <w:gridCol w:w="990"/>
        <w:gridCol w:w="1083"/>
        <w:gridCol w:w="990"/>
        <w:gridCol w:w="995"/>
        <w:gridCol w:w="990"/>
        <w:gridCol w:w="2429"/>
      </w:tblGrid>
      <w:tr w:rsidR="005B27B7" w:rsidRPr="005B27B7" w:rsidTr="00C032AE">
        <w:trPr>
          <w:trHeight w:val="358"/>
          <w:jc w:val="center"/>
        </w:trPr>
        <w:tc>
          <w:tcPr>
            <w:tcW w:w="15305" w:type="dxa"/>
            <w:gridSpan w:val="11"/>
            <w:shd w:val="clear" w:color="auto" w:fill="262626"/>
            <w:vAlign w:val="center"/>
          </w:tcPr>
          <w:p w:rsidR="005B27B7" w:rsidRPr="005B27B7" w:rsidRDefault="005B27B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</w:rPr>
              <w:t>6. УПРАВЛЕНИЕ И ФИНАНСИРОВАНИЕ</w:t>
            </w:r>
          </w:p>
        </w:tc>
      </w:tr>
      <w:tr w:rsidR="005B27B7" w:rsidRPr="00963F7A" w:rsidTr="00C032AE">
        <w:trPr>
          <w:jc w:val="center"/>
        </w:trPr>
        <w:tc>
          <w:tcPr>
            <w:tcW w:w="15305" w:type="dxa"/>
            <w:gridSpan w:val="11"/>
            <w:shd w:val="clear" w:color="auto" w:fill="D9D9D9"/>
          </w:tcPr>
          <w:p w:rsidR="005B27B7" w:rsidRPr="005B27B7" w:rsidRDefault="005B27B7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Общая цель: К 2030 г. управление и финансирование системы образования будет устойчивым, эффективным и прозрачным.</w:t>
            </w:r>
          </w:p>
        </w:tc>
      </w:tr>
      <w:tr w:rsidR="005B27B7" w:rsidRPr="00963F7A" w:rsidTr="00C032AE">
        <w:trPr>
          <w:jc w:val="center"/>
        </w:trPr>
        <w:tc>
          <w:tcPr>
            <w:tcW w:w="15305" w:type="dxa"/>
            <w:gridSpan w:val="11"/>
            <w:shd w:val="clear" w:color="auto" w:fill="365F91"/>
          </w:tcPr>
          <w:p w:rsidR="005B27B7" w:rsidRPr="005B27B7" w:rsidRDefault="005B27B7" w:rsidP="005B27B7">
            <w:pPr>
              <w:spacing w:after="0" w:line="240" w:lineRule="auto"/>
              <w:rPr>
                <w:rFonts w:asciiTheme="majorBidi" w:hAnsiTheme="majorBidi" w:cstheme="majorBidi"/>
                <w:b/>
                <w:color w:val="FFFFFF" w:themeColor="background1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color w:val="FFFFFF" w:themeColor="background1"/>
                <w:sz w:val="20"/>
                <w:szCs w:val="20"/>
                <w:lang w:val="ru-RU"/>
              </w:rPr>
              <w:t>Долгосрочный результат 6.1 (Приоритет политики 1): Усилена эффективность системы управления сектором образования.</w:t>
            </w:r>
          </w:p>
        </w:tc>
      </w:tr>
      <w:tr w:rsidR="005B27B7" w:rsidRPr="00963F7A" w:rsidTr="00C032AE">
        <w:trPr>
          <w:jc w:val="center"/>
        </w:trPr>
        <w:tc>
          <w:tcPr>
            <w:tcW w:w="15305" w:type="dxa"/>
            <w:gridSpan w:val="11"/>
            <w:shd w:val="clear" w:color="auto" w:fill="B8CCE4"/>
          </w:tcPr>
          <w:p w:rsidR="005B27B7" w:rsidRPr="005B27B7" w:rsidRDefault="005B27B7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6.1.1: Подушевое (нормативное) финансирование является основным механизмом распределения бюджетных средств, выделяемых для сектора образования.</w:t>
            </w:r>
          </w:p>
        </w:tc>
      </w:tr>
      <w:tr w:rsidR="00C032AE" w:rsidRPr="005B27B7" w:rsidTr="00C032AE">
        <w:trPr>
          <w:trHeight w:val="541"/>
          <w:jc w:val="center"/>
        </w:trPr>
        <w:tc>
          <w:tcPr>
            <w:tcW w:w="324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25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7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6C48F8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7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63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5" w:type="dxa"/>
            <w:vMerge w:val="restart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29" w:type="dxa"/>
            <w:vMerge w:val="restart"/>
            <w:shd w:val="clear" w:color="auto" w:fill="D9D9D9"/>
            <w:vAlign w:val="center"/>
          </w:tcPr>
          <w:p w:rsidR="00C032AE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C032AE" w:rsidRPr="005B27B7" w:rsidTr="00C032AE">
        <w:trPr>
          <w:trHeight w:val="195"/>
          <w:jc w:val="center"/>
        </w:trPr>
        <w:tc>
          <w:tcPr>
            <w:tcW w:w="324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59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79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7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5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29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963F7A" w:rsidTr="00C032AE">
        <w:trPr>
          <w:trHeight w:val="195"/>
          <w:jc w:val="center"/>
        </w:trPr>
        <w:tc>
          <w:tcPr>
            <w:tcW w:w="3240" w:type="dxa"/>
            <w:shd w:val="clear" w:color="auto" w:fill="FFFFFF"/>
          </w:tcPr>
          <w:p w:rsidR="006C48F8" w:rsidRPr="005B27B7" w:rsidRDefault="006C48F8" w:rsidP="005C7F62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сти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анализ формулы подушевого финансирования дошкольных и общеобразовательных учреждений с целью создания механизма ежегодного обновления нормативов и их влияния на результат.</w:t>
            </w:r>
          </w:p>
        </w:tc>
        <w:tc>
          <w:tcPr>
            <w:tcW w:w="1259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2021-2022 гг.</w:t>
            </w:r>
          </w:p>
        </w:tc>
        <w:tc>
          <w:tcPr>
            <w:tcW w:w="1079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3074DC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4.5.1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75</w:t>
            </w:r>
          </w:p>
          <w:p w:rsid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(6.1.1)</w:t>
            </w:r>
          </w:p>
          <w:p w:rsid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76</w:t>
            </w:r>
          </w:p>
          <w:p w:rsid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(6.1.1)</w:t>
            </w:r>
          </w:p>
          <w:p w:rsid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79</w:t>
            </w:r>
          </w:p>
          <w:p w:rsid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(6.1.2)</w:t>
            </w:r>
          </w:p>
          <w:p w:rsidR="006C48F8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82</w:t>
            </w:r>
          </w:p>
          <w:p w:rsidR="00C6548C" w:rsidRP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(6.1.2)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430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38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</w:t>
            </w:r>
          </w:p>
        </w:tc>
        <w:tc>
          <w:tcPr>
            <w:tcW w:w="1083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391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</w:t>
            </w: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5B27B7" w:rsidRDefault="006C48F8" w:rsidP="00E65C2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финансов РТ</w:t>
            </w:r>
          </w:p>
        </w:tc>
      </w:tr>
      <w:tr w:rsidR="006C48F8" w:rsidRPr="005B27B7" w:rsidTr="00C032AE">
        <w:trPr>
          <w:trHeight w:val="195"/>
          <w:jc w:val="center"/>
        </w:trPr>
        <w:tc>
          <w:tcPr>
            <w:tcW w:w="3240" w:type="dxa"/>
            <w:shd w:val="clear" w:color="auto" w:fill="FFFFFF"/>
          </w:tcPr>
          <w:p w:rsidR="006C48F8" w:rsidRPr="001B3E6F" w:rsidRDefault="006C48F8" w:rsidP="00E65C2B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Усовершенствовать нормативно-законодательные акты по подушевому финансированию дошкольных и общеобразовательных учреждений с учётом потребностей уязвимых детей.</w:t>
            </w:r>
          </w:p>
        </w:tc>
        <w:tc>
          <w:tcPr>
            <w:tcW w:w="1259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2023 г.</w:t>
            </w:r>
          </w:p>
        </w:tc>
        <w:tc>
          <w:tcPr>
            <w:tcW w:w="1079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3074DC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4.5.1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C6548C" w:rsidRDefault="00C6548C" w:rsidP="00C6548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75</w:t>
            </w:r>
          </w:p>
          <w:p w:rsidR="00C6548C" w:rsidRDefault="00C6548C" w:rsidP="00C6548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(6.1.1)</w:t>
            </w:r>
          </w:p>
          <w:p w:rsidR="00C6548C" w:rsidRDefault="00C6548C" w:rsidP="00C6548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76</w:t>
            </w:r>
          </w:p>
          <w:p w:rsidR="00C6548C" w:rsidRDefault="00C6548C" w:rsidP="00C6548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(6.1.1)</w:t>
            </w:r>
          </w:p>
          <w:p w:rsidR="00C6548C" w:rsidRDefault="00C6548C" w:rsidP="00C6548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79</w:t>
            </w:r>
          </w:p>
          <w:p w:rsidR="00C6548C" w:rsidRDefault="00C6548C" w:rsidP="00C6548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(6.1.2)</w:t>
            </w:r>
          </w:p>
          <w:p w:rsidR="00C6548C" w:rsidRDefault="00C6548C" w:rsidP="00C6548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82</w:t>
            </w:r>
          </w:p>
          <w:p w:rsidR="00C6548C" w:rsidRPr="00C6548C" w:rsidRDefault="00C6548C" w:rsidP="00C6548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(6.1.2)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273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3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273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</w:t>
            </w: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C48F8" w:rsidRPr="00963F7A" w:rsidTr="00C032AE">
        <w:trPr>
          <w:trHeight w:val="195"/>
          <w:jc w:val="center"/>
        </w:trPr>
        <w:tc>
          <w:tcPr>
            <w:tcW w:w="3240" w:type="dxa"/>
            <w:shd w:val="clear" w:color="auto" w:fill="FFFFFF"/>
          </w:tcPr>
          <w:p w:rsidR="006C48F8" w:rsidRPr="001B3E6F" w:rsidRDefault="006C48F8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(3)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Пилотировать внедрение подушевого финансирования учреждений высшего профессионального образования.</w:t>
            </w:r>
          </w:p>
        </w:tc>
        <w:tc>
          <w:tcPr>
            <w:tcW w:w="1259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2021-2022 гг.</w:t>
            </w:r>
          </w:p>
        </w:tc>
        <w:tc>
          <w:tcPr>
            <w:tcW w:w="1079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3074DC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4.5.1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75</w:t>
            </w:r>
          </w:p>
          <w:p w:rsid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(6.1.1)</w:t>
            </w:r>
          </w:p>
          <w:p w:rsidR="006C48F8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77</w:t>
            </w:r>
          </w:p>
          <w:p w:rsid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(6.1.1)</w:t>
            </w:r>
          </w:p>
          <w:p w:rsid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79</w:t>
            </w:r>
          </w:p>
          <w:p w:rsidR="00C6548C" w:rsidRP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(6.1.2)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432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38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</w:t>
            </w:r>
          </w:p>
        </w:tc>
        <w:tc>
          <w:tcPr>
            <w:tcW w:w="1083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393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</w:t>
            </w: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Правительство РТ, Министерство финансов РТ</w:t>
            </w:r>
          </w:p>
        </w:tc>
      </w:tr>
      <w:tr w:rsidR="006C48F8" w:rsidRPr="005B27B7" w:rsidTr="00C032AE">
        <w:trPr>
          <w:trHeight w:val="195"/>
          <w:jc w:val="center"/>
        </w:trPr>
        <w:tc>
          <w:tcPr>
            <w:tcW w:w="3240" w:type="dxa"/>
            <w:shd w:val="clear" w:color="auto" w:fill="FFFFFF"/>
          </w:tcPr>
          <w:p w:rsidR="006C48F8" w:rsidRPr="005B27B7" w:rsidRDefault="006C48F8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ru-RU"/>
              </w:rPr>
              <w:t>(4)</w:t>
            </w:r>
            <w:r w:rsidRPr="005B27B7">
              <w:rPr>
                <w:rFonts w:asciiTheme="majorBidi" w:eastAsia="Times New Roman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eastAsia="Times New Roman" w:hAnsiTheme="majorBidi" w:cstheme="majorBidi"/>
                <w:sz w:val="20"/>
                <w:szCs w:val="20"/>
                <w:lang w:val="ru-RU"/>
              </w:rPr>
              <w:t xml:space="preserve"> новый механизм управления и финансировани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val="ru-RU"/>
              </w:rPr>
              <w:t>я</w:t>
            </w:r>
            <w:r w:rsidRPr="005B27B7">
              <w:rPr>
                <w:rFonts w:asciiTheme="majorBidi" w:eastAsia="Times New Roman" w:hAnsiTheme="majorBidi" w:cstheme="majorBidi"/>
                <w:sz w:val="20"/>
                <w:szCs w:val="20"/>
                <w:lang w:val="ru-RU"/>
              </w:rPr>
              <w:t xml:space="preserve"> системы повышения квалификации работников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val="ru-RU"/>
              </w:rPr>
              <w:t xml:space="preserve"> сектора</w:t>
            </w:r>
            <w:r w:rsidRPr="005B27B7">
              <w:rPr>
                <w:rFonts w:asciiTheme="majorBidi" w:eastAsia="Times New Roman" w:hAnsiTheme="majorBidi" w:cstheme="majorBidi"/>
                <w:sz w:val="20"/>
                <w:szCs w:val="20"/>
                <w:lang w:val="ru-RU"/>
              </w:rPr>
              <w:t xml:space="preserve"> образования.</w:t>
            </w:r>
          </w:p>
        </w:tc>
        <w:tc>
          <w:tcPr>
            <w:tcW w:w="1259" w:type="dxa"/>
            <w:shd w:val="clear" w:color="auto" w:fill="FFFFFF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2022-2023 гг.</w:t>
            </w:r>
          </w:p>
        </w:tc>
        <w:tc>
          <w:tcPr>
            <w:tcW w:w="1079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3074DC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4.5.2</w:t>
            </w:r>
          </w:p>
          <w:p w:rsidR="006C48F8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3074DC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4.5.4</w:t>
            </w:r>
          </w:p>
          <w:p w:rsidR="006C48F8" w:rsidRPr="003074DC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3074DC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4.5.8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C6548C"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83</w:t>
            </w:r>
          </w:p>
          <w:p w:rsidR="00C6548C" w:rsidRP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C6548C"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(6.1.2)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587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1083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568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РИПК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П</w:t>
            </w:r>
            <w:r w:rsidRPr="005B27B7">
              <w:rPr>
                <w:rFonts w:asciiTheme="majorBidi" w:hAnsiTheme="majorBidi" w:cstheme="majorBidi"/>
                <w:sz w:val="20"/>
                <w:szCs w:val="20"/>
              </w:rPr>
              <w:t>РО РТ</w:t>
            </w:r>
          </w:p>
        </w:tc>
      </w:tr>
      <w:tr w:rsidR="006C48F8" w:rsidRPr="00963F7A" w:rsidTr="00C032AE">
        <w:trPr>
          <w:trHeight w:val="195"/>
          <w:jc w:val="center"/>
        </w:trPr>
        <w:tc>
          <w:tcPr>
            <w:tcW w:w="3240" w:type="dxa"/>
            <w:shd w:val="clear" w:color="auto" w:fill="FFFFFF"/>
            <w:vAlign w:val="center"/>
          </w:tcPr>
          <w:p w:rsidR="006C48F8" w:rsidRPr="001D5C64" w:rsidRDefault="006C48F8" w:rsidP="005C7F62">
            <w:pPr>
              <w:spacing w:after="0" w:line="240" w:lineRule="auto"/>
              <w:rPr>
                <w:rFonts w:asciiTheme="majorBidi" w:eastAsia="Times New Roman" w:hAnsiTheme="majorBidi" w:cstheme="majorBidi"/>
                <w:sz w:val="16"/>
                <w:szCs w:val="16"/>
                <w:lang w:val="ru-RU" w:eastAsia="ru-RU"/>
              </w:rPr>
            </w:pPr>
            <w:r w:rsidRPr="0016401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ru-RU" w:eastAsia="ru-RU"/>
              </w:rPr>
              <w:t>(</w:t>
            </w:r>
            <w:r w:rsidRPr="001D5C64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ru-RU"/>
              </w:rPr>
              <w:t>5)</w:t>
            </w:r>
            <w:r w:rsidRPr="001D5C64">
              <w:rPr>
                <w:rFonts w:asciiTheme="majorBidi" w:eastAsia="Times New Roman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val="ru-RU"/>
              </w:rPr>
              <w:t>ть</w:t>
            </w:r>
            <w:r w:rsidRPr="001D5C64">
              <w:rPr>
                <w:rFonts w:asciiTheme="majorBidi" w:eastAsia="Times New Roman" w:hAnsiTheme="majorBidi" w:cstheme="majorBidi"/>
                <w:sz w:val="20"/>
                <w:szCs w:val="20"/>
                <w:lang w:val="ru-RU"/>
              </w:rPr>
              <w:t xml:space="preserve"> предложения по нормативам государственного финансирования школьного питания 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val="ru-RU"/>
              </w:rPr>
              <w:t xml:space="preserve">и </w:t>
            </w:r>
            <w:r w:rsidRPr="001D5C64">
              <w:rPr>
                <w:rFonts w:asciiTheme="majorBidi" w:eastAsia="Times New Roman" w:hAnsiTheme="majorBidi" w:cstheme="majorBidi"/>
                <w:sz w:val="20"/>
                <w:szCs w:val="20"/>
                <w:lang w:val="ru-RU"/>
              </w:rPr>
              <w:t>их индексации в рамках нормативов подушего финансирования</w:t>
            </w:r>
            <w:r w:rsidRPr="00B907A7">
              <w:rPr>
                <w:rFonts w:asciiTheme="majorBidi" w:eastAsia="Times New Roman" w:hAnsiTheme="majorBidi" w:cstheme="majorBidi"/>
                <w:sz w:val="20"/>
                <w:szCs w:val="20"/>
                <w:lang w:val="ru-RU" w:eastAsia="ru-RU"/>
              </w:rPr>
              <w:t>.</w:t>
            </w:r>
          </w:p>
        </w:tc>
        <w:tc>
          <w:tcPr>
            <w:tcW w:w="1259" w:type="dxa"/>
            <w:shd w:val="clear" w:color="auto" w:fill="FFFFFF"/>
            <w:vAlign w:val="center"/>
          </w:tcPr>
          <w:p w:rsidR="006C48F8" w:rsidRPr="00BE5FEC" w:rsidRDefault="006C48F8" w:rsidP="00BE5FE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BE5FEC">
              <w:rPr>
                <w:rFonts w:asciiTheme="majorBidi" w:eastAsia="Times New Roman" w:hAnsiTheme="majorBidi" w:cstheme="majorBidi"/>
                <w:sz w:val="20"/>
                <w:szCs w:val="20"/>
                <w:lang w:eastAsia="ru-RU"/>
              </w:rPr>
              <w:t xml:space="preserve">2021-2022 </w:t>
            </w:r>
            <w:r w:rsidRPr="00BE5FEC">
              <w:rPr>
                <w:rFonts w:asciiTheme="majorBidi" w:eastAsia="Times New Roman" w:hAnsiTheme="majorBidi" w:cstheme="majorBidi"/>
                <w:sz w:val="20"/>
                <w:szCs w:val="20"/>
                <w:lang w:val="ru-RU" w:eastAsia="ru-RU"/>
              </w:rPr>
              <w:t>гг</w:t>
            </w:r>
            <w:r w:rsidRPr="00BE5FEC">
              <w:rPr>
                <w:rFonts w:asciiTheme="majorBidi" w:eastAsia="Times New Roman" w:hAnsiTheme="majorBidi" w:cstheme="majorBidi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079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highlight w:val="yellow"/>
                <w:lang w:val="ru-RU"/>
              </w:rPr>
            </w:pPr>
            <w:r w:rsidRPr="003074DC"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4.5.2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C48F8" w:rsidRP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C6548C"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75</w:t>
            </w:r>
          </w:p>
          <w:p w:rsidR="00C6548C" w:rsidRP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C6548C"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(6.1.1)</w:t>
            </w:r>
          </w:p>
          <w:p w:rsidR="00C6548C" w:rsidRP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C6548C"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76</w:t>
            </w:r>
          </w:p>
          <w:p w:rsid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C6548C"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(6.1.1)</w:t>
            </w:r>
          </w:p>
          <w:p w:rsid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79</w:t>
            </w:r>
          </w:p>
          <w:p w:rsidR="00C6548C" w:rsidRP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(6.1.2)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1083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5" w:type="dxa"/>
            <w:shd w:val="clear" w:color="auto" w:fill="FFFFFF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16401A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Министерство труда, миграции и занятости населения</w:t>
            </w: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</w:t>
            </w:r>
          </w:p>
        </w:tc>
      </w:tr>
      <w:tr w:rsidR="006C48F8" w:rsidRPr="00963F7A" w:rsidTr="00C032AE">
        <w:trPr>
          <w:trHeight w:val="368"/>
          <w:jc w:val="center"/>
        </w:trPr>
        <w:tc>
          <w:tcPr>
            <w:tcW w:w="15305" w:type="dxa"/>
            <w:gridSpan w:val="11"/>
            <w:shd w:val="clear" w:color="auto" w:fill="B8CCE4"/>
            <w:vAlign w:val="center"/>
          </w:tcPr>
          <w:p w:rsidR="006C48F8" w:rsidRPr="005B27B7" w:rsidRDefault="006C48F8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6.1.2: На всех ступенях образования широко используется система многоканального финансирования.</w:t>
            </w:r>
          </w:p>
        </w:tc>
      </w:tr>
      <w:tr w:rsidR="00C032AE" w:rsidRPr="005B27B7" w:rsidTr="00C032AE">
        <w:trPr>
          <w:trHeight w:val="541"/>
          <w:jc w:val="center"/>
        </w:trPr>
        <w:tc>
          <w:tcPr>
            <w:tcW w:w="324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25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7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6C48F8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7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63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5" w:type="dxa"/>
            <w:vMerge w:val="restart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29" w:type="dxa"/>
            <w:vMerge w:val="restart"/>
            <w:shd w:val="clear" w:color="auto" w:fill="D9D9D9"/>
            <w:vAlign w:val="center"/>
          </w:tcPr>
          <w:p w:rsidR="00C032AE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C032AE" w:rsidRPr="005B27B7" w:rsidTr="00C032AE">
        <w:trPr>
          <w:trHeight w:val="195"/>
          <w:jc w:val="center"/>
        </w:trPr>
        <w:tc>
          <w:tcPr>
            <w:tcW w:w="324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59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79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7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5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29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5B27B7" w:rsidTr="00C032AE">
        <w:trPr>
          <w:trHeight w:val="85"/>
          <w:jc w:val="center"/>
        </w:trPr>
        <w:tc>
          <w:tcPr>
            <w:tcW w:w="3240" w:type="dxa"/>
            <w:shd w:val="clear" w:color="auto" w:fill="auto"/>
          </w:tcPr>
          <w:p w:rsidR="006C48F8" w:rsidRPr="005B27B7" w:rsidRDefault="006C48F8" w:rsidP="005C7F62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(6)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механизмы финансирования альтернативных форм и программ дошкольного образования.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2021-2022 гг.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 w:rsidRPr="003074DC"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4.5.2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82</w:t>
            </w:r>
          </w:p>
          <w:p w:rsidR="00C6548C" w:rsidRPr="003074D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567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58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509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Министерство финансов РТ</w:t>
            </w:r>
          </w:p>
        </w:tc>
      </w:tr>
      <w:tr w:rsidR="006C48F8" w:rsidRPr="005B27B7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5B27B7" w:rsidRDefault="006C48F8" w:rsidP="00B907A7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(7)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механизмы финансирования центров раннего развития </w:t>
            </w:r>
            <w:r w:rsidRPr="00AE6815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ребёнка при дошкольных и общеобразовательных учреждениях. (аналогично предыдущему п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ункту</w:t>
            </w:r>
            <w:r w:rsidRPr="00AE6815">
              <w:rPr>
                <w:rFonts w:asciiTheme="majorBidi" w:hAnsiTheme="majorBidi" w:cstheme="majorBidi"/>
                <w:sz w:val="20"/>
                <w:szCs w:val="20"/>
                <w:lang w:val="ru-RU"/>
              </w:rPr>
              <w:t>)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2021-2022 гг.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 w:rsidRPr="003074DC"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4.5.2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82</w:t>
            </w:r>
          </w:p>
          <w:p w:rsidR="00C6548C" w:rsidRPr="003074D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Министерство финансов РТ</w:t>
            </w:r>
          </w:p>
        </w:tc>
      </w:tr>
      <w:tr w:rsidR="006C48F8" w:rsidRPr="005B27B7" w:rsidTr="00C032AE">
        <w:trPr>
          <w:trHeight w:val="85"/>
          <w:jc w:val="center"/>
        </w:trPr>
        <w:tc>
          <w:tcPr>
            <w:tcW w:w="3240" w:type="dxa"/>
            <w:shd w:val="clear" w:color="auto" w:fill="auto"/>
          </w:tcPr>
          <w:p w:rsidR="006C48F8" w:rsidRPr="005B27B7" w:rsidRDefault="006C48F8" w:rsidP="005C7F62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(8)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 внедр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ить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 w:eastAsia="ar-SA"/>
              </w:rPr>
              <w:t>с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истем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(механизм) формирования, распределения и использования внебюджетных средств, которая облегчает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 w:eastAsia="ru-RU"/>
              </w:rPr>
              <w:t>доступ образовательных учреждений к внебюджетным финансовым средствам и стимулирует инвестиции в образование.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 w:rsidRPr="003074DC"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4.5.2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81</w:t>
            </w:r>
          </w:p>
          <w:p w:rsid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(6.1.2)</w:t>
            </w:r>
          </w:p>
          <w:p w:rsid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C6548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83</w:t>
            </w:r>
          </w:p>
          <w:p w:rsidR="00C6548C" w:rsidRPr="003074DC" w:rsidRDefault="00C6548C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58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58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Министерство финансов РТ</w:t>
            </w:r>
          </w:p>
        </w:tc>
      </w:tr>
      <w:tr w:rsidR="006C48F8" w:rsidRPr="005B27B7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5B27B7" w:rsidRDefault="006C48F8" w:rsidP="005C7F62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(9)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сти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анализ возможности государственных образовательных учреждений получить доход из разных внебюджетных источников.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2023 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3074DC"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4.5.2</w:t>
            </w:r>
          </w:p>
          <w:p w:rsidR="006C48F8" w:rsidRPr="004711C5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3074DC"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4.5.7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6548C" w:rsidRDefault="00C6548C" w:rsidP="00C6548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81</w:t>
            </w:r>
          </w:p>
          <w:p w:rsidR="00C6548C" w:rsidRDefault="00C6548C" w:rsidP="00C6548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(6.1.2)</w:t>
            </w:r>
          </w:p>
          <w:p w:rsidR="00C6548C" w:rsidRDefault="00C6548C" w:rsidP="00C6548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C6548C" w:rsidRDefault="00C6548C" w:rsidP="00C6548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83</w:t>
            </w:r>
          </w:p>
          <w:p w:rsidR="006C48F8" w:rsidRPr="003074DC" w:rsidRDefault="00C6548C" w:rsidP="00C6548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(6.1.2)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52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Министерство финансов РТ</w:t>
            </w:r>
          </w:p>
        </w:tc>
      </w:tr>
      <w:tr w:rsidR="006C48F8" w:rsidRPr="00963F7A" w:rsidTr="00C032AE">
        <w:trPr>
          <w:trHeight w:val="386"/>
          <w:jc w:val="center"/>
        </w:trPr>
        <w:tc>
          <w:tcPr>
            <w:tcW w:w="15305" w:type="dxa"/>
            <w:gridSpan w:val="11"/>
            <w:shd w:val="clear" w:color="auto" w:fill="B8CCE4"/>
            <w:vAlign w:val="center"/>
          </w:tcPr>
          <w:p w:rsidR="006C48F8" w:rsidRPr="005B27B7" w:rsidRDefault="006C48F8" w:rsidP="00781508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6.1.3: Разработаны и внедрены новые формы партнёрства государственного и частного секторов в секторе образования.</w:t>
            </w:r>
          </w:p>
        </w:tc>
      </w:tr>
      <w:tr w:rsidR="00C032AE" w:rsidRPr="005B27B7" w:rsidTr="00C032AE">
        <w:trPr>
          <w:trHeight w:val="541"/>
          <w:jc w:val="center"/>
        </w:trPr>
        <w:tc>
          <w:tcPr>
            <w:tcW w:w="324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25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7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6C48F8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7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63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5" w:type="dxa"/>
            <w:vMerge w:val="restart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29" w:type="dxa"/>
            <w:vMerge w:val="restart"/>
            <w:shd w:val="clear" w:color="auto" w:fill="D9D9D9"/>
            <w:vAlign w:val="center"/>
          </w:tcPr>
          <w:p w:rsidR="00C032AE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C032AE" w:rsidRPr="005B27B7" w:rsidTr="00C032AE">
        <w:trPr>
          <w:trHeight w:val="195"/>
          <w:jc w:val="center"/>
        </w:trPr>
        <w:tc>
          <w:tcPr>
            <w:tcW w:w="324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59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79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7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5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29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963F7A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5B27B7" w:rsidRDefault="006C48F8" w:rsidP="005C7F62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(10)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сти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анализ возможности использования механизма государственного и частного партнёрства (ГЧП) в регионах страны, включая обзор законодательства в сфере ГЧП применительно к сектору образования.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2021 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 w:rsidRPr="003074DC"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4.5.9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140F77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84</w:t>
            </w:r>
          </w:p>
          <w:p w:rsidR="00140F77" w:rsidRPr="003074DC" w:rsidRDefault="00140F77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(6.1.3)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341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38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8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16401A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Государственный Комитет по инвестициям и управлению государственным имуществом</w:t>
            </w: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</w:t>
            </w:r>
          </w:p>
        </w:tc>
      </w:tr>
      <w:tr w:rsidR="006C48F8" w:rsidRPr="00963F7A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5B27B7" w:rsidRDefault="006C48F8" w:rsidP="005C7F62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(11)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 w:rsidRPr="00781508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Усовершенствова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ть</w:t>
            </w:r>
            <w:r w:rsidRPr="00781508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механизм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партнёрств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</w:t>
            </w:r>
            <w:r w:rsidRPr="005B27B7">
              <w:rPr>
                <w:rFonts w:asciiTheme="majorBidi" w:eastAsia="MS Mincho" w:hAnsiTheme="majorBidi" w:cstheme="majorBidi"/>
                <w:sz w:val="20"/>
                <w:szCs w:val="20"/>
                <w:lang w:val="ru-RU" w:eastAsia="ja-JP"/>
              </w:rPr>
              <w:t>государственного и частного секторов в секторе образования.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sz w:val="20"/>
                <w:szCs w:val="20"/>
              </w:rPr>
              <w:t>2022-2023 гг.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 w:rsidRPr="003074DC"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4.5.9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140F77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84</w:t>
            </w:r>
          </w:p>
          <w:p w:rsidR="00140F77" w:rsidRPr="003074DC" w:rsidRDefault="00140F77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(6.1.3)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3074DC" w:rsidRDefault="006C48F8" w:rsidP="005F1CF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48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3074DC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3074DC" w:rsidRDefault="006C48F8" w:rsidP="00D92246">
            <w:pPr>
              <w:spacing w:after="0" w:line="240" w:lineRule="auto"/>
              <w:jc w:val="right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16401A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Государственный Комитет по инвестициям и управлению государственным имуществом</w:t>
            </w:r>
            <w:r w:rsidRPr="0016401A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РТ</w:t>
            </w:r>
          </w:p>
        </w:tc>
      </w:tr>
      <w:tr w:rsidR="006C48F8" w:rsidRPr="00963F7A" w:rsidTr="00C032AE">
        <w:trPr>
          <w:trHeight w:val="341"/>
          <w:jc w:val="center"/>
        </w:trPr>
        <w:tc>
          <w:tcPr>
            <w:tcW w:w="15305" w:type="dxa"/>
            <w:gridSpan w:val="11"/>
            <w:shd w:val="clear" w:color="auto" w:fill="B8CCE4"/>
            <w:vAlign w:val="center"/>
          </w:tcPr>
          <w:p w:rsidR="006C48F8" w:rsidRPr="005B27B7" w:rsidRDefault="006C48F8" w:rsidP="00781508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6.1.4: Внедрены и/или модернизированы информационные системы управления в секторе образования.</w:t>
            </w:r>
          </w:p>
        </w:tc>
      </w:tr>
      <w:tr w:rsidR="00C032AE" w:rsidRPr="005B27B7" w:rsidTr="00C032AE">
        <w:trPr>
          <w:trHeight w:val="541"/>
          <w:jc w:val="center"/>
        </w:trPr>
        <w:tc>
          <w:tcPr>
            <w:tcW w:w="324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25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7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6C48F8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7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63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5" w:type="dxa"/>
            <w:vMerge w:val="restart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29" w:type="dxa"/>
            <w:vMerge w:val="restart"/>
            <w:shd w:val="clear" w:color="auto" w:fill="D9D9D9"/>
            <w:vAlign w:val="center"/>
          </w:tcPr>
          <w:p w:rsidR="00C032AE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C032AE" w:rsidRPr="005B27B7" w:rsidTr="00C032AE">
        <w:trPr>
          <w:trHeight w:val="195"/>
          <w:jc w:val="center"/>
        </w:trPr>
        <w:tc>
          <w:tcPr>
            <w:tcW w:w="324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59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79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7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5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29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5B27B7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1B3E6F" w:rsidRDefault="006C48F8" w:rsidP="005C7F6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(12)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Внедрить Информационную систему управления образования (ИСУО) по всем уровням образования и осуществить подключение исполнительных органов управления образования к сети Интернет.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B3E6F">
              <w:rPr>
                <w:rFonts w:asciiTheme="majorBidi" w:hAnsiTheme="majorBidi" w:cstheme="majorBidi"/>
                <w:sz w:val="20"/>
                <w:szCs w:val="20"/>
              </w:rPr>
              <w:t xml:space="preserve">2021-2023 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г</w:t>
            </w:r>
            <w:r w:rsidRPr="001B3E6F">
              <w:rPr>
                <w:rFonts w:asciiTheme="majorBidi" w:hAnsiTheme="majorBidi" w:cstheme="majorBidi"/>
                <w:sz w:val="20"/>
                <w:szCs w:val="20"/>
              </w:rPr>
              <w:t>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4.5.6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140F7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86</w:t>
            </w:r>
          </w:p>
          <w:p w:rsidR="00140F77" w:rsidRDefault="00140F7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(6.1.4)</w:t>
            </w:r>
          </w:p>
          <w:p w:rsidR="00140F77" w:rsidRDefault="00140F7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</w:p>
          <w:p w:rsidR="00140F77" w:rsidRDefault="00140F7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88</w:t>
            </w:r>
          </w:p>
          <w:p w:rsidR="00140F77" w:rsidRPr="001B3E6F" w:rsidRDefault="00140F77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(6.1.5)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29905,3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29905,3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1B3E6F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Местные исполнительные органы государственной власти</w:t>
            </w:r>
          </w:p>
        </w:tc>
      </w:tr>
      <w:tr w:rsidR="006C48F8" w:rsidRPr="005B27B7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1B3E6F" w:rsidRDefault="006C48F8" w:rsidP="009D07C4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13</w:t>
            </w: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Обеспечить наращивание потенциала для сбора, обработки и использования образовательных данных.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1B3E6F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1B3E6F">
              <w:rPr>
                <w:rFonts w:asciiTheme="majorBidi" w:hAnsiTheme="majorBidi" w:cstheme="majorBidi"/>
                <w:bCs/>
                <w:sz w:val="20"/>
                <w:szCs w:val="20"/>
              </w:rPr>
              <w:t>2021-2023 гг.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1B3E6F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1B3E6F">
              <w:rPr>
                <w:rFonts w:asciiTheme="majorBidi" w:hAnsiTheme="majorBidi" w:cstheme="majorBidi"/>
                <w:bCs/>
                <w:sz w:val="20"/>
                <w:szCs w:val="20"/>
              </w:rPr>
              <w:t>4.5.6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40F77" w:rsidRDefault="00140F77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86</w:t>
            </w:r>
          </w:p>
          <w:p w:rsidR="00140F77" w:rsidRDefault="00140F77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(6.1.4)</w:t>
            </w:r>
          </w:p>
          <w:p w:rsidR="00140F77" w:rsidRDefault="00140F77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6C48F8" w:rsidRDefault="00140F77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88</w:t>
            </w:r>
          </w:p>
          <w:p w:rsidR="00140F77" w:rsidRPr="00140F77" w:rsidRDefault="00140F77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(6.1.5)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1B3E6F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972</w:t>
            </w: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1B3E6F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1B3E6F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1B3E6F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972</w:t>
            </w: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</w:t>
            </w: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0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1B3E6F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1B3E6F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1B3E6F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Академия образования Таджикистана, Центр обучения и методологии, НЦТ при Президенте РТ</w:t>
            </w:r>
          </w:p>
        </w:tc>
      </w:tr>
      <w:tr w:rsidR="006C48F8" w:rsidRPr="005B27B7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1B3E6F" w:rsidRDefault="006C48F8" w:rsidP="00BE7319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(14)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Доработать систему сбора необходимой статистики по дошкольным образовательным учреждениям (напр., по недостатку кадров, количеству частных развивающих центров для детей, охвату детей по возрасту и т.д.).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1B3E6F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1B3E6F">
              <w:rPr>
                <w:rFonts w:asciiTheme="majorBidi" w:hAnsiTheme="majorBidi" w:cstheme="majorBidi"/>
                <w:bCs/>
                <w:sz w:val="20"/>
                <w:szCs w:val="20"/>
              </w:rPr>
              <w:t>2021-2022 гг.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1B3E6F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1B3E6F">
              <w:rPr>
                <w:rFonts w:asciiTheme="majorBidi" w:hAnsiTheme="majorBidi" w:cstheme="majorBidi"/>
                <w:bCs/>
                <w:sz w:val="20"/>
                <w:szCs w:val="20"/>
              </w:rPr>
              <w:t>4.1.12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A2C4C" w:rsidRDefault="00BA2C4C" w:rsidP="00BA2C4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86</w:t>
            </w:r>
          </w:p>
          <w:p w:rsidR="00BA2C4C" w:rsidRDefault="00BA2C4C" w:rsidP="00BA2C4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(6.1.4)</w:t>
            </w:r>
          </w:p>
          <w:p w:rsidR="00BA2C4C" w:rsidRDefault="00BA2C4C" w:rsidP="00BA2C4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BA2C4C" w:rsidRDefault="00BA2C4C" w:rsidP="00BA2C4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88</w:t>
            </w:r>
          </w:p>
          <w:p w:rsidR="006C48F8" w:rsidRPr="001B3E6F" w:rsidRDefault="00BA2C4C" w:rsidP="00BA2C4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(6.1.5)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1B3E6F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283,1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1B3E6F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18</w:t>
            </w: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.0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1B3E6F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1B3E6F" w:rsidRDefault="006C48F8" w:rsidP="00D922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265</w:t>
            </w: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.0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1B3E6F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1B3E6F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1B3E6F" w:rsidRDefault="006C48F8" w:rsidP="00D922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Агентство по статистике при Президенте РТ, Министерство труда, миграции и занятости населения РТ</w:t>
            </w:r>
          </w:p>
        </w:tc>
      </w:tr>
      <w:tr w:rsidR="006C48F8" w:rsidRPr="005B27B7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1B3E6F" w:rsidRDefault="006C48F8" w:rsidP="00BE7319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(15)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и внедрить онлайн-программу Информационной системы управления образования (ИСУО) по финансовой отчётности «Молия», охватывающую дошкольные и общеобразовательные учреждения.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B3E6F">
              <w:rPr>
                <w:rFonts w:asciiTheme="majorBidi" w:hAnsiTheme="majorBidi" w:cstheme="majorBidi"/>
                <w:sz w:val="20"/>
                <w:szCs w:val="20"/>
              </w:rPr>
              <w:t>2022-2023 гг.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4.5.6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A2C4C" w:rsidRDefault="00BA2C4C" w:rsidP="00BA2C4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85</w:t>
            </w:r>
          </w:p>
          <w:p w:rsidR="00BA2C4C" w:rsidRDefault="00BA2C4C" w:rsidP="00BA2C4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(6.1.4)</w:t>
            </w:r>
          </w:p>
          <w:p w:rsidR="00BA2C4C" w:rsidRDefault="00BA2C4C" w:rsidP="00BA2C4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</w:p>
          <w:p w:rsidR="00BA2C4C" w:rsidRDefault="00BA2C4C" w:rsidP="00BA2C4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88</w:t>
            </w:r>
          </w:p>
          <w:p w:rsidR="006C48F8" w:rsidRPr="001B3E6F" w:rsidRDefault="00BA2C4C" w:rsidP="00BA2C4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(6.1.5)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6075,1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1B3E6F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6075,1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1B3E6F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1B3E6F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B3E6F">
              <w:rPr>
                <w:rFonts w:asciiTheme="majorBidi" w:hAnsiTheme="majorBidi" w:cstheme="majorBidi"/>
                <w:sz w:val="20"/>
                <w:szCs w:val="20"/>
              </w:rPr>
              <w:t>Министерство финансов РТ</w:t>
            </w:r>
          </w:p>
        </w:tc>
      </w:tr>
      <w:tr w:rsidR="006C48F8" w:rsidRPr="005B27B7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5B27B7" w:rsidRDefault="006C48F8" w:rsidP="00196841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(16)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>сти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обучение специалистов исполнительных органов управления образования использованию </w:t>
            </w:r>
            <w:r w:rsidRPr="005B27B7">
              <w:rPr>
                <w:rFonts w:asciiTheme="majorBidi" w:hAnsiTheme="majorBidi" w:cstheme="majorBidi"/>
                <w:sz w:val="20"/>
                <w:szCs w:val="20"/>
              </w:rPr>
              <w:t>ИСУО.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2022-2023 гг.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1D5C64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4.5.3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A2C4C" w:rsidRDefault="00BA2C4C" w:rsidP="00BA2C4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86</w:t>
            </w:r>
          </w:p>
          <w:p w:rsidR="00BA2C4C" w:rsidRDefault="00BA2C4C" w:rsidP="00BA2C4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(6.1.4)</w:t>
            </w:r>
          </w:p>
          <w:p w:rsidR="00BA2C4C" w:rsidRDefault="00BA2C4C" w:rsidP="00BA2C4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88</w:t>
            </w:r>
          </w:p>
          <w:p w:rsidR="006C48F8" w:rsidRPr="001D5C64" w:rsidRDefault="00BA2C4C" w:rsidP="00BA2C4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ru-RU"/>
              </w:rPr>
              <w:t>(6.1.5)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448,4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38,8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409,6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6240C8" w:rsidRDefault="006C48F8" w:rsidP="00BA19B9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240C8">
              <w:rPr>
                <w:rFonts w:asciiTheme="majorBidi" w:hAnsiTheme="majorBidi" w:cstheme="majorBidi"/>
                <w:sz w:val="20"/>
                <w:szCs w:val="20"/>
              </w:rPr>
              <w:t>Министерство финансов РТ</w:t>
            </w:r>
          </w:p>
        </w:tc>
      </w:tr>
      <w:tr w:rsidR="006C48F8" w:rsidRPr="00963F7A" w:rsidTr="00C032AE">
        <w:trPr>
          <w:jc w:val="center"/>
        </w:trPr>
        <w:tc>
          <w:tcPr>
            <w:tcW w:w="15305" w:type="dxa"/>
            <w:gridSpan w:val="11"/>
            <w:shd w:val="clear" w:color="auto" w:fill="B8CCE4"/>
          </w:tcPr>
          <w:p w:rsidR="006C48F8" w:rsidRPr="005B27B7" w:rsidRDefault="006C48F8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>Промежуточный результат 6.1.5: В системе управления сектора образования и национальной системы оценки качества образования (на всех уровнях образования) широко используются цифровые технологии.</w:t>
            </w:r>
          </w:p>
        </w:tc>
      </w:tr>
      <w:tr w:rsidR="00C032AE" w:rsidRPr="005B27B7" w:rsidTr="00C032AE">
        <w:trPr>
          <w:trHeight w:val="541"/>
          <w:jc w:val="center"/>
        </w:trPr>
        <w:tc>
          <w:tcPr>
            <w:tcW w:w="324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25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7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6C48F8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7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63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5" w:type="dxa"/>
            <w:vMerge w:val="restart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29" w:type="dxa"/>
            <w:vMerge w:val="restart"/>
            <w:shd w:val="clear" w:color="auto" w:fill="D9D9D9"/>
            <w:vAlign w:val="center"/>
          </w:tcPr>
          <w:p w:rsidR="00C032AE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C032AE" w:rsidRPr="005B27B7" w:rsidTr="00C032AE">
        <w:trPr>
          <w:trHeight w:val="195"/>
          <w:jc w:val="center"/>
        </w:trPr>
        <w:tc>
          <w:tcPr>
            <w:tcW w:w="324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59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79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7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5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29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5B27B7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1B3E6F" w:rsidRDefault="006C48F8" w:rsidP="00BE7319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(17)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Разработать новые нормативно-правовые документы по совершенствованию государственно-общественного управления образовательных учреждений.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2021-2022 гг.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1D5C64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4.5.8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BA2C4C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87</w:t>
            </w:r>
          </w:p>
          <w:p w:rsidR="00BA2C4C" w:rsidRPr="001D5C64" w:rsidRDefault="00BA2C4C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(6.1.5)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332,9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332,9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C48F8" w:rsidRPr="002251DD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1B3E6F" w:rsidRDefault="006C48F8" w:rsidP="0004052F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ru-RU" w:eastAsia="ru-RU"/>
              </w:rPr>
              <w:t>(18)</w:t>
            </w:r>
            <w:r w:rsidRPr="001B3E6F">
              <w:rPr>
                <w:rFonts w:asciiTheme="majorBidi" w:eastAsia="Times New Roman" w:hAnsiTheme="majorBidi" w:cstheme="majorBidi"/>
                <w:sz w:val="20"/>
                <w:szCs w:val="20"/>
                <w:lang w:val="ru-RU" w:eastAsia="ru-RU"/>
              </w:rPr>
              <w:t xml:space="preserve"> Создать Центр (или отдел) оценки качества образования и разработать организационно-методическое сопровождение его деятельности.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2021-2023 гг.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1D5C64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4.5.8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1D5C64" w:rsidRDefault="00BA2C4C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--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781508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781508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Агентство по надзору в сфере образования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и науки при Президенте </w:t>
            </w:r>
            <w:r w:rsidRPr="00781508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РТ, Правительство РТ</w:t>
            </w:r>
          </w:p>
        </w:tc>
      </w:tr>
      <w:tr w:rsidR="006C48F8" w:rsidRPr="005B27B7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1B3E6F" w:rsidRDefault="006C48F8" w:rsidP="00BE7319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lang w:val="ru-RU" w:eastAsia="ru-RU"/>
              </w:rPr>
            </w:pPr>
            <w:r w:rsidRPr="001B3E6F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ru-RU" w:eastAsia="ru-RU"/>
              </w:rPr>
              <w:t>(19)</w:t>
            </w:r>
            <w:r w:rsidRPr="001B3E6F">
              <w:rPr>
                <w:rFonts w:asciiTheme="majorBidi" w:eastAsia="Times New Roman" w:hAnsiTheme="majorBidi" w:cstheme="majorBidi"/>
                <w:sz w:val="20"/>
                <w:szCs w:val="20"/>
                <w:lang w:val="ru-RU" w:eastAsia="ru-RU"/>
              </w:rPr>
              <w:t xml:space="preserve"> Провести функциональный обзор системы управления образования.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2021-2022 гг.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1D5C64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4.5.4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1D5C64" w:rsidRDefault="00BA2C4C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--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1405,8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38,8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E65C2B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1367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 xml:space="preserve">Агентство государственной службы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при Правительстве </w:t>
            </w:r>
            <w:r w:rsidRPr="005B27B7">
              <w:rPr>
                <w:rFonts w:asciiTheme="majorBidi" w:hAnsiTheme="majorBidi" w:cstheme="majorBidi"/>
                <w:sz w:val="20"/>
                <w:szCs w:val="20"/>
              </w:rPr>
              <w:t>РТ</w:t>
            </w:r>
          </w:p>
        </w:tc>
      </w:tr>
      <w:tr w:rsidR="006C48F8" w:rsidRPr="005B27B7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1B3E6F" w:rsidRDefault="006C48F8" w:rsidP="00BE7319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lang w:val="ru-RU" w:eastAsia="ru-RU"/>
              </w:rPr>
            </w:pPr>
            <w:r w:rsidRPr="001B3E6F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ru-RU" w:eastAsia="ru-RU"/>
              </w:rPr>
              <w:t>(20)</w:t>
            </w:r>
            <w:r w:rsidRPr="001B3E6F">
              <w:rPr>
                <w:rFonts w:asciiTheme="majorBidi" w:eastAsia="Times New Roman" w:hAnsiTheme="majorBidi" w:cstheme="majorBidi"/>
                <w:sz w:val="20"/>
                <w:szCs w:val="20"/>
                <w:lang w:val="ru-RU" w:eastAsia="ru-RU"/>
              </w:rPr>
              <w:t xml:space="preserve"> Усовершенствовать нормативные документы, регулирующие функциональные обязанности для управляющих органов всех ступеней.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2023 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1D5C64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4.5.4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1D5C64" w:rsidRDefault="00BA2C4C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--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176,1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19,4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156,7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 xml:space="preserve">Агентство государственной службы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при Правительстве </w:t>
            </w:r>
            <w:r w:rsidRPr="005B27B7">
              <w:rPr>
                <w:rFonts w:asciiTheme="majorBidi" w:hAnsiTheme="majorBidi" w:cstheme="majorBidi"/>
                <w:sz w:val="20"/>
                <w:szCs w:val="20"/>
              </w:rPr>
              <w:t>РТ</w:t>
            </w:r>
          </w:p>
        </w:tc>
      </w:tr>
      <w:tr w:rsidR="006C48F8" w:rsidRPr="00963F7A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1B3E6F" w:rsidRDefault="006C48F8" w:rsidP="00BE7319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lang w:val="ru-RU" w:eastAsia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(21)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Провести анализ соответствия нормативно-правовой базы системы управления качеством стандартам </w:t>
            </w:r>
            <w:r w:rsidRPr="001B3E6F">
              <w:rPr>
                <w:rFonts w:asciiTheme="majorBidi" w:hAnsiTheme="majorBidi" w:cstheme="majorBidi"/>
                <w:sz w:val="20"/>
                <w:szCs w:val="20"/>
              </w:rPr>
              <w:t>ISO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-9000 или другим системам оценки качества подготовки специалистов.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2021 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1D5C64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4.5.8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1D5C64" w:rsidRDefault="00BA2C4C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--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254,5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19,4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235,1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Агентство по надзору в сфере образования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и науки при Президенте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РТ</w:t>
            </w:r>
          </w:p>
        </w:tc>
      </w:tr>
      <w:tr w:rsidR="006C48F8" w:rsidRPr="00963F7A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1B3E6F" w:rsidRDefault="006C48F8" w:rsidP="00BE7319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  <w:t>(22)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Внедрить стандарты </w:t>
            </w:r>
            <w:r w:rsidRPr="001B3E6F">
              <w:rPr>
                <w:rFonts w:asciiTheme="majorBidi" w:hAnsiTheme="majorBidi" w:cstheme="majorBidi"/>
                <w:sz w:val="20"/>
                <w:szCs w:val="20"/>
              </w:rPr>
              <w:t>ISO</w:t>
            </w:r>
            <w:r w:rsidRPr="001B3E6F">
              <w:rPr>
                <w:rFonts w:asciiTheme="majorBidi" w:hAnsiTheme="majorBidi" w:cstheme="majorBidi"/>
                <w:sz w:val="20"/>
                <w:szCs w:val="20"/>
                <w:lang w:val="ru-RU"/>
              </w:rPr>
              <w:t>-9000 или другие системы оценки качества подготовки специалистов в системе управления качеством образования.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2022-2023 гг.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1D5C64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4.5.8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1D5C64" w:rsidRDefault="00BA2C4C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--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368,2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29,1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339,1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Агентство по надзору в сфере образования </w:t>
            </w:r>
            <w:r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и науки при Президенте </w:t>
            </w: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РТ</w:t>
            </w:r>
          </w:p>
        </w:tc>
      </w:tr>
      <w:tr w:rsidR="006C48F8" w:rsidRPr="00963F7A" w:rsidTr="00C032AE">
        <w:trPr>
          <w:jc w:val="center"/>
        </w:trPr>
        <w:tc>
          <w:tcPr>
            <w:tcW w:w="15305" w:type="dxa"/>
            <w:gridSpan w:val="11"/>
            <w:shd w:val="clear" w:color="auto" w:fill="B8CCE4"/>
          </w:tcPr>
          <w:p w:rsidR="006C48F8" w:rsidRPr="005B27B7" w:rsidRDefault="006C48F8" w:rsidP="005B27B7">
            <w:pPr>
              <w:spacing w:after="0" w:line="240" w:lineRule="auto"/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b/>
                <w:sz w:val="20"/>
                <w:szCs w:val="20"/>
                <w:lang w:val="ru-RU"/>
              </w:rPr>
              <w:t xml:space="preserve">Промежуточный результат 6.1.6: </w:t>
            </w:r>
            <w:r w:rsidRPr="005B27B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ru-RU"/>
              </w:rPr>
              <w:t>Риски стихийных бедствий и климатические риски интегрированы в учебные заведения для уменьшения уязвимости и подверженности этим рискам, а также для усиления преодоления и адаптации к устойчивому развитию.</w:t>
            </w:r>
          </w:p>
        </w:tc>
      </w:tr>
      <w:tr w:rsidR="00C032AE" w:rsidRPr="005B27B7" w:rsidTr="00C032AE">
        <w:trPr>
          <w:trHeight w:val="541"/>
          <w:jc w:val="center"/>
        </w:trPr>
        <w:tc>
          <w:tcPr>
            <w:tcW w:w="324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Запланированные действия</w:t>
            </w:r>
          </w:p>
        </w:tc>
        <w:tc>
          <w:tcPr>
            <w:tcW w:w="125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Сроки исполнения</w:t>
            </w:r>
          </w:p>
        </w:tc>
        <w:tc>
          <w:tcPr>
            <w:tcW w:w="1079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Приоритетная мера реформ (№)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6C48F8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Связь с матрицей результатов</w:t>
            </w:r>
          </w:p>
        </w:tc>
        <w:tc>
          <w:tcPr>
            <w:tcW w:w="117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Общая стоимость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3063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 xml:space="preserve">Финансирование (в </w:t>
            </w: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 xml:space="preserve">тыс. </w:t>
            </w: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сомони)</w:t>
            </w:r>
          </w:p>
        </w:tc>
        <w:tc>
          <w:tcPr>
            <w:tcW w:w="995" w:type="dxa"/>
            <w:vMerge w:val="restart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Финанс. разрыв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Партнёры по развитию</w:t>
            </w:r>
          </w:p>
        </w:tc>
        <w:tc>
          <w:tcPr>
            <w:tcW w:w="2429" w:type="dxa"/>
            <w:vMerge w:val="restart"/>
            <w:shd w:val="clear" w:color="auto" w:fill="D9D9D9"/>
            <w:vAlign w:val="center"/>
          </w:tcPr>
          <w:p w:rsidR="00C032AE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Исполнители</w:t>
            </w:r>
          </w:p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  <w:t>(помимо МОН РТ)</w:t>
            </w:r>
          </w:p>
        </w:tc>
      </w:tr>
      <w:tr w:rsidR="00C032AE" w:rsidRPr="005B27B7" w:rsidTr="00C032AE">
        <w:trPr>
          <w:trHeight w:val="195"/>
          <w:jc w:val="center"/>
        </w:trPr>
        <w:tc>
          <w:tcPr>
            <w:tcW w:w="324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259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79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1170" w:type="dxa"/>
            <w:vMerge/>
            <w:shd w:val="clear" w:color="auto" w:fill="FFFFFF"/>
          </w:tcPr>
          <w:p w:rsidR="00C032AE" w:rsidRPr="005B27B7" w:rsidRDefault="00C032AE" w:rsidP="006E3003">
            <w:pPr>
              <w:shd w:val="clear" w:color="auto" w:fill="D9D9D9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Республ. бюджет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Местный бюджет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Гранты, кредиты</w:t>
            </w:r>
          </w:p>
        </w:tc>
        <w:tc>
          <w:tcPr>
            <w:tcW w:w="995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429" w:type="dxa"/>
            <w:vMerge/>
            <w:shd w:val="clear" w:color="auto" w:fill="D9D9D9"/>
            <w:vAlign w:val="center"/>
          </w:tcPr>
          <w:p w:rsidR="00C032AE" w:rsidRPr="005B27B7" w:rsidRDefault="00C032AE" w:rsidP="006E3003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tg-Cyrl-TJ"/>
              </w:rPr>
            </w:pPr>
          </w:p>
        </w:tc>
      </w:tr>
      <w:tr w:rsidR="006C48F8" w:rsidRPr="00963F7A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1B3E6F" w:rsidRDefault="006C48F8" w:rsidP="00BE7319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highlight w:val="yellow"/>
                <w:lang w:val="ru-RU"/>
              </w:rPr>
            </w:pPr>
            <w:r w:rsidRPr="001B3E6F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ru-RU"/>
              </w:rPr>
              <w:t>(23)</w:t>
            </w:r>
            <w:r w:rsidRPr="001B3E6F">
              <w:rPr>
                <w:rFonts w:asciiTheme="majorBidi" w:eastAsia="Times New Roman" w:hAnsiTheme="majorBidi" w:cstheme="majorBidi"/>
                <w:sz w:val="20"/>
                <w:szCs w:val="20"/>
                <w:lang w:val="ru-RU"/>
              </w:rPr>
              <w:t xml:space="preserve"> Провести обучение представителей учебных заведений и местных органов власти по вопросам уменьшения опасности стихийных бедствий и снижения рисков на всех уровнях.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2021-2023 гг.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4.5.3.10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BA2C4C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90</w:t>
            </w:r>
          </w:p>
          <w:p w:rsidR="00BA2C4C" w:rsidRPr="00BA2C4C" w:rsidRDefault="00BA2C4C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(6.1.6)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6E3A16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500</w:t>
            </w:r>
            <w:r>
              <w:rPr>
                <w:rFonts w:asciiTheme="majorBidi" w:eastAsia="Times New Roman" w:hAnsiTheme="majorBidi" w:cstheme="majorBidi"/>
                <w:sz w:val="20"/>
                <w:szCs w:val="16"/>
                <w:lang w:val="ru-RU" w:eastAsia="ru-RU"/>
              </w:rPr>
              <w:t>,0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38,8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461,2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5B27B7" w:rsidRDefault="006C48F8" w:rsidP="00E65C2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Комитет местного развития при Президенте РТ</w:t>
            </w:r>
          </w:p>
        </w:tc>
      </w:tr>
      <w:tr w:rsidR="006C48F8" w:rsidRPr="00963F7A" w:rsidTr="00C032AE">
        <w:trPr>
          <w:jc w:val="center"/>
        </w:trPr>
        <w:tc>
          <w:tcPr>
            <w:tcW w:w="3240" w:type="dxa"/>
            <w:shd w:val="clear" w:color="auto" w:fill="auto"/>
          </w:tcPr>
          <w:p w:rsidR="006C48F8" w:rsidRPr="001B3E6F" w:rsidRDefault="006C48F8" w:rsidP="00BE7319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1B3E6F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ru-RU"/>
              </w:rPr>
              <w:t>(24)</w:t>
            </w:r>
            <w:r w:rsidRPr="001B3E6F">
              <w:rPr>
                <w:rFonts w:asciiTheme="majorBidi" w:eastAsia="Times New Roman" w:hAnsiTheme="majorBidi" w:cstheme="majorBidi"/>
                <w:sz w:val="20"/>
                <w:szCs w:val="20"/>
                <w:lang w:val="ru-RU"/>
              </w:rPr>
              <w:t xml:space="preserve"> Обсудить и согласовать вопрос создания Комитета по управлению рисками стихийных бедствий для каждого учебного заведения на уровне местных исполнительных органов государственной власти.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</w:rPr>
              <w:t>2023 г.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  <w:r w:rsidRPr="005B27B7"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  <w:t>4.5.3.10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48F8" w:rsidRDefault="00BA2C4C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92</w:t>
            </w:r>
          </w:p>
          <w:p w:rsidR="00BA2C4C" w:rsidRPr="00BA2C4C" w:rsidRDefault="00BA2C4C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Theme="majorBidi" w:hAnsiTheme="majorBidi" w:cstheme="majorBidi"/>
                <w:bCs/>
                <w:iCs/>
                <w:sz w:val="20"/>
                <w:szCs w:val="20"/>
                <w:lang w:val="ru-RU"/>
              </w:rPr>
              <w:t>(6.1.6)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36,3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</w:pPr>
            <w:r w:rsidRPr="005B27B7">
              <w:rPr>
                <w:rFonts w:asciiTheme="majorBidi" w:eastAsia="Times New Roman" w:hAnsiTheme="majorBidi" w:cstheme="majorBidi"/>
                <w:sz w:val="20"/>
                <w:szCs w:val="16"/>
                <w:lang w:eastAsia="ru-RU"/>
              </w:rPr>
              <w:t>36,3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5B27B7" w:rsidRDefault="006C48F8" w:rsidP="00AE6815">
            <w:pPr>
              <w:spacing w:after="0" w:line="240" w:lineRule="auto"/>
              <w:jc w:val="right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5B27B7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5B27B7" w:rsidRDefault="006C48F8" w:rsidP="00E65C2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  <w:r w:rsidRPr="005B27B7">
              <w:rPr>
                <w:rFonts w:asciiTheme="majorBidi" w:hAnsiTheme="majorBidi" w:cstheme="majorBidi"/>
                <w:sz w:val="20"/>
                <w:szCs w:val="20"/>
                <w:lang w:val="ru-RU"/>
              </w:rPr>
              <w:t>Комитет местного развития при Президенте РТ</w:t>
            </w:r>
          </w:p>
        </w:tc>
      </w:tr>
      <w:tr w:rsidR="006C48F8" w:rsidRPr="005B27B7" w:rsidTr="00C032AE">
        <w:trPr>
          <w:trHeight w:val="386"/>
          <w:jc w:val="center"/>
        </w:trPr>
        <w:tc>
          <w:tcPr>
            <w:tcW w:w="3240" w:type="dxa"/>
            <w:shd w:val="clear" w:color="auto" w:fill="auto"/>
            <w:vAlign w:val="center"/>
          </w:tcPr>
          <w:p w:rsidR="006C48F8" w:rsidRPr="005B27B7" w:rsidRDefault="006C48F8" w:rsidP="001938AF">
            <w:pPr>
              <w:pStyle w:val="NoSpacing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ru-RU"/>
              </w:rPr>
              <w:t>ОБЩАЯ СУММА</w:t>
            </w:r>
            <w:r w:rsidRPr="005B27B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ru-RU"/>
              </w:rPr>
              <w:t xml:space="preserve"> (</w:t>
            </w: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ru-RU"/>
              </w:rPr>
              <w:t>тыс</w:t>
            </w:r>
            <w:r w:rsidRPr="005B27B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ru-RU"/>
              </w:rPr>
              <w:t>. сомони)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C48F8" w:rsidRPr="00AE6815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 w:rsidR="006C48F8" w:rsidRPr="00AE6815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C48F8" w:rsidRPr="00AE6815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6C48F8" w:rsidRPr="00AE6815" w:rsidRDefault="006C48F8" w:rsidP="009F6BD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AE6815" w:rsidRDefault="006C48F8" w:rsidP="009F6BD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16"/>
                <w:lang w:eastAsia="ru-RU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6C48F8" w:rsidRPr="00AE6815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AE6815" w:rsidRDefault="006C48F8" w:rsidP="009F6BD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16"/>
                <w:lang w:eastAsia="ru-RU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:rsidR="006C48F8" w:rsidRPr="00AE6815" w:rsidRDefault="006C48F8" w:rsidP="00AE681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16"/>
                <w:lang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C48F8" w:rsidRPr="00AE6815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6C48F8" w:rsidRPr="00AE6815" w:rsidRDefault="006C48F8" w:rsidP="005B27B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/>
              </w:rPr>
            </w:pPr>
          </w:p>
        </w:tc>
      </w:tr>
    </w:tbl>
    <w:p w:rsidR="005B27B7" w:rsidRPr="00743C36" w:rsidRDefault="005B27B7" w:rsidP="005B27B7">
      <w:pPr>
        <w:spacing w:after="0" w:line="240" w:lineRule="auto"/>
        <w:rPr>
          <w:rFonts w:ascii="Calibri" w:hAnsi="Calibri" w:cs="Calibri"/>
          <w:lang w:val="ru-RU"/>
        </w:rPr>
      </w:pPr>
    </w:p>
    <w:p w:rsidR="00EC5905" w:rsidRPr="005E13F4" w:rsidRDefault="00EC5905" w:rsidP="008A1409">
      <w:pPr>
        <w:pStyle w:val="Heading1"/>
        <w:spacing w:before="0" w:line="240" w:lineRule="auto"/>
        <w:jc w:val="center"/>
        <w:rPr>
          <w:rFonts w:ascii="Times New Roman" w:hAnsi="Times New Roman" w:cs="Times New Roman"/>
          <w:lang w:val="ru-RU"/>
        </w:rPr>
      </w:pPr>
    </w:p>
    <w:sectPr w:rsidR="00EC5905" w:rsidRPr="005E13F4" w:rsidSect="008A1409">
      <w:footerReference w:type="default" r:id="rId8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F77" w:rsidRDefault="00140F77">
      <w:pPr>
        <w:spacing w:after="0" w:line="240" w:lineRule="auto"/>
      </w:pPr>
      <w:r>
        <w:separator/>
      </w:r>
    </w:p>
  </w:endnote>
  <w:endnote w:type="continuationSeparator" w:id="0">
    <w:p w:rsidR="00140F77" w:rsidRDefault="0014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Bidi" w:hAnsiTheme="majorBidi" w:cstheme="majorBidi"/>
        <w:sz w:val="20"/>
        <w:szCs w:val="20"/>
      </w:rPr>
      <w:id w:val="466492202"/>
      <w:docPartObj>
        <w:docPartGallery w:val="Page Numbers (Bottom of Page)"/>
        <w:docPartUnique/>
      </w:docPartObj>
    </w:sdtPr>
    <w:sdtContent>
      <w:sdt>
        <w:sdtPr>
          <w:rPr>
            <w:rFonts w:asciiTheme="majorBidi" w:hAnsiTheme="majorBidi" w:cstheme="majorBidi"/>
            <w:sz w:val="20"/>
            <w:szCs w:val="20"/>
          </w:rPr>
          <w:id w:val="466492203"/>
          <w:docPartObj>
            <w:docPartGallery w:val="Page Numbers (Top of Page)"/>
            <w:docPartUnique/>
          </w:docPartObj>
        </w:sdtPr>
        <w:sdtContent>
          <w:p w:rsidR="00140F77" w:rsidRPr="000454E8" w:rsidRDefault="00140F77" w:rsidP="00AC35DC">
            <w:pPr>
              <w:pStyle w:val="Footer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54E8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Стр. </w:t>
            </w:r>
            <w:r w:rsidRPr="000454E8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0454E8">
              <w:rPr>
                <w:rFonts w:asciiTheme="majorBidi" w:hAnsiTheme="majorBidi" w:cstheme="majorBidi"/>
                <w:sz w:val="20"/>
                <w:szCs w:val="20"/>
              </w:rPr>
              <w:instrText xml:space="preserve"> PAGE </w:instrText>
            </w:r>
            <w:r w:rsidRPr="000454E8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4003BA">
              <w:rPr>
                <w:rFonts w:asciiTheme="majorBidi" w:hAnsiTheme="majorBidi" w:cstheme="majorBidi"/>
                <w:noProof/>
                <w:sz w:val="20"/>
                <w:szCs w:val="20"/>
              </w:rPr>
              <w:t>6</w:t>
            </w:r>
            <w:r w:rsidRPr="000454E8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0454E8">
              <w:rPr>
                <w:rFonts w:asciiTheme="majorBidi" w:hAnsiTheme="majorBidi" w:cstheme="majorBidi"/>
                <w:sz w:val="20"/>
                <w:szCs w:val="20"/>
                <w:lang w:val="ru-RU"/>
              </w:rPr>
              <w:t xml:space="preserve"> из </w:t>
            </w:r>
            <w:r w:rsidRPr="000454E8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0454E8">
              <w:rPr>
                <w:rFonts w:asciiTheme="majorBidi" w:hAnsiTheme="majorBidi" w:cstheme="majorBidi"/>
                <w:sz w:val="20"/>
                <w:szCs w:val="20"/>
              </w:rPr>
              <w:instrText xml:space="preserve"> NUMPAGES  </w:instrText>
            </w:r>
            <w:r w:rsidRPr="000454E8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4003BA">
              <w:rPr>
                <w:rFonts w:asciiTheme="majorBidi" w:hAnsiTheme="majorBidi" w:cstheme="majorBidi"/>
                <w:noProof/>
                <w:sz w:val="20"/>
                <w:szCs w:val="20"/>
              </w:rPr>
              <w:t>28</w:t>
            </w:r>
            <w:r w:rsidRPr="000454E8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sdtContent>
      </w:sdt>
    </w:sdtContent>
  </w:sdt>
  <w:p w:rsidR="00140F77" w:rsidRDefault="00140F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F77" w:rsidRDefault="00140F77">
      <w:pPr>
        <w:spacing w:after="0" w:line="240" w:lineRule="auto"/>
      </w:pPr>
      <w:r>
        <w:separator/>
      </w:r>
    </w:p>
  </w:footnote>
  <w:footnote w:type="continuationSeparator" w:id="0">
    <w:p w:rsidR="00140F77" w:rsidRDefault="00140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7A8"/>
    <w:multiLevelType w:val="hybridMultilevel"/>
    <w:tmpl w:val="7AF6CEFE"/>
    <w:lvl w:ilvl="0" w:tplc="CAFCE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9072E"/>
    <w:multiLevelType w:val="hybridMultilevel"/>
    <w:tmpl w:val="509868B4"/>
    <w:lvl w:ilvl="0" w:tplc="CAFCE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26E0D"/>
    <w:multiLevelType w:val="hybridMultilevel"/>
    <w:tmpl w:val="584A85C4"/>
    <w:lvl w:ilvl="0" w:tplc="CAFCE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E5694"/>
    <w:multiLevelType w:val="hybridMultilevel"/>
    <w:tmpl w:val="4E163104"/>
    <w:lvl w:ilvl="0" w:tplc="CAFCE120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327E392D"/>
    <w:multiLevelType w:val="hybridMultilevel"/>
    <w:tmpl w:val="F2927A80"/>
    <w:lvl w:ilvl="0" w:tplc="1FB8167A">
      <w:start w:val="1"/>
      <w:numFmt w:val="decimal"/>
      <w:lvlText w:val="%1)"/>
      <w:lvlJc w:val="left"/>
      <w:pPr>
        <w:ind w:left="927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4003382"/>
    <w:multiLevelType w:val="hybridMultilevel"/>
    <w:tmpl w:val="8F3EE236"/>
    <w:lvl w:ilvl="0" w:tplc="CAFCE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61DA2"/>
    <w:multiLevelType w:val="hybridMultilevel"/>
    <w:tmpl w:val="33662D0E"/>
    <w:lvl w:ilvl="0" w:tplc="CAFCE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16957"/>
    <w:multiLevelType w:val="hybridMultilevel"/>
    <w:tmpl w:val="FD4E6376"/>
    <w:lvl w:ilvl="0" w:tplc="CAFCE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08"/>
  <w:characterSpacingControl w:val="doNotCompress"/>
  <w:savePreviewPicture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9245D"/>
    <w:rsid w:val="00006353"/>
    <w:rsid w:val="00010AA9"/>
    <w:rsid w:val="00010F44"/>
    <w:rsid w:val="000279CD"/>
    <w:rsid w:val="00027AE7"/>
    <w:rsid w:val="00031D74"/>
    <w:rsid w:val="000322F8"/>
    <w:rsid w:val="00032717"/>
    <w:rsid w:val="0004052F"/>
    <w:rsid w:val="00044C8E"/>
    <w:rsid w:val="000454E8"/>
    <w:rsid w:val="00053983"/>
    <w:rsid w:val="000708E1"/>
    <w:rsid w:val="00075B50"/>
    <w:rsid w:val="000765F7"/>
    <w:rsid w:val="00076620"/>
    <w:rsid w:val="00076B43"/>
    <w:rsid w:val="00082471"/>
    <w:rsid w:val="000826B4"/>
    <w:rsid w:val="000878B1"/>
    <w:rsid w:val="00090427"/>
    <w:rsid w:val="000A6905"/>
    <w:rsid w:val="000B048B"/>
    <w:rsid w:val="000C3AFC"/>
    <w:rsid w:val="000C52B8"/>
    <w:rsid w:val="000D06A0"/>
    <w:rsid w:val="000F5981"/>
    <w:rsid w:val="000F63E5"/>
    <w:rsid w:val="001021D7"/>
    <w:rsid w:val="00104341"/>
    <w:rsid w:val="001147F3"/>
    <w:rsid w:val="001167E8"/>
    <w:rsid w:val="00116828"/>
    <w:rsid w:val="00122D96"/>
    <w:rsid w:val="0012614A"/>
    <w:rsid w:val="00140F77"/>
    <w:rsid w:val="00145E6A"/>
    <w:rsid w:val="00146FED"/>
    <w:rsid w:val="00152F90"/>
    <w:rsid w:val="001610A4"/>
    <w:rsid w:val="00161EA4"/>
    <w:rsid w:val="0016401A"/>
    <w:rsid w:val="0016406E"/>
    <w:rsid w:val="00165EE8"/>
    <w:rsid w:val="001714D7"/>
    <w:rsid w:val="001725BD"/>
    <w:rsid w:val="001740E7"/>
    <w:rsid w:val="00175CD9"/>
    <w:rsid w:val="00192E04"/>
    <w:rsid w:val="001938AF"/>
    <w:rsid w:val="00194C74"/>
    <w:rsid w:val="0019642C"/>
    <w:rsid w:val="00196841"/>
    <w:rsid w:val="00196A6D"/>
    <w:rsid w:val="00196FEE"/>
    <w:rsid w:val="001A4667"/>
    <w:rsid w:val="001B394D"/>
    <w:rsid w:val="001B3E6F"/>
    <w:rsid w:val="001C2461"/>
    <w:rsid w:val="001C2927"/>
    <w:rsid w:val="001C5CE0"/>
    <w:rsid w:val="001D328F"/>
    <w:rsid w:val="001D5C64"/>
    <w:rsid w:val="001D62D5"/>
    <w:rsid w:val="001D7570"/>
    <w:rsid w:val="001E4125"/>
    <w:rsid w:val="001F3408"/>
    <w:rsid w:val="001F3D91"/>
    <w:rsid w:val="0021004B"/>
    <w:rsid w:val="00210167"/>
    <w:rsid w:val="0021635E"/>
    <w:rsid w:val="002228AD"/>
    <w:rsid w:val="002251DD"/>
    <w:rsid w:val="002263EE"/>
    <w:rsid w:val="00227BF8"/>
    <w:rsid w:val="00231009"/>
    <w:rsid w:val="00252DA7"/>
    <w:rsid w:val="00261A98"/>
    <w:rsid w:val="00271EDC"/>
    <w:rsid w:val="002726CF"/>
    <w:rsid w:val="002743F8"/>
    <w:rsid w:val="00284C18"/>
    <w:rsid w:val="00292E93"/>
    <w:rsid w:val="00293AF9"/>
    <w:rsid w:val="002A3CD6"/>
    <w:rsid w:val="002B5B7B"/>
    <w:rsid w:val="002C4F02"/>
    <w:rsid w:val="002C64AA"/>
    <w:rsid w:val="002C67B3"/>
    <w:rsid w:val="002D1AE0"/>
    <w:rsid w:val="002E273F"/>
    <w:rsid w:val="002E6E9E"/>
    <w:rsid w:val="003053CC"/>
    <w:rsid w:val="00310873"/>
    <w:rsid w:val="00313AC6"/>
    <w:rsid w:val="00314C51"/>
    <w:rsid w:val="00315661"/>
    <w:rsid w:val="00320EB4"/>
    <w:rsid w:val="0032240B"/>
    <w:rsid w:val="003302BD"/>
    <w:rsid w:val="00341B8A"/>
    <w:rsid w:val="00346A3E"/>
    <w:rsid w:val="00347500"/>
    <w:rsid w:val="00353493"/>
    <w:rsid w:val="0035565B"/>
    <w:rsid w:val="0035700C"/>
    <w:rsid w:val="003616E0"/>
    <w:rsid w:val="00373992"/>
    <w:rsid w:val="003869DE"/>
    <w:rsid w:val="00390DAC"/>
    <w:rsid w:val="00395519"/>
    <w:rsid w:val="00396651"/>
    <w:rsid w:val="00396F00"/>
    <w:rsid w:val="003A097D"/>
    <w:rsid w:val="003A1E37"/>
    <w:rsid w:val="003A430F"/>
    <w:rsid w:val="003A6833"/>
    <w:rsid w:val="003B2920"/>
    <w:rsid w:val="003B2A6B"/>
    <w:rsid w:val="003B78F4"/>
    <w:rsid w:val="003C03EA"/>
    <w:rsid w:val="003C1A14"/>
    <w:rsid w:val="003C7BE4"/>
    <w:rsid w:val="003D3FF4"/>
    <w:rsid w:val="003D51F1"/>
    <w:rsid w:val="003D64C8"/>
    <w:rsid w:val="003D6C10"/>
    <w:rsid w:val="003E00C4"/>
    <w:rsid w:val="003E116B"/>
    <w:rsid w:val="003E69F5"/>
    <w:rsid w:val="003F392D"/>
    <w:rsid w:val="004003BA"/>
    <w:rsid w:val="004062FB"/>
    <w:rsid w:val="00412BA5"/>
    <w:rsid w:val="004165A4"/>
    <w:rsid w:val="00434A7B"/>
    <w:rsid w:val="00444064"/>
    <w:rsid w:val="00444231"/>
    <w:rsid w:val="00452D23"/>
    <w:rsid w:val="0045660A"/>
    <w:rsid w:val="004627A1"/>
    <w:rsid w:val="00465103"/>
    <w:rsid w:val="0047039B"/>
    <w:rsid w:val="004711C5"/>
    <w:rsid w:val="004718C5"/>
    <w:rsid w:val="00472190"/>
    <w:rsid w:val="00472FEE"/>
    <w:rsid w:val="004803E5"/>
    <w:rsid w:val="00490BD8"/>
    <w:rsid w:val="004A7808"/>
    <w:rsid w:val="004B7C1D"/>
    <w:rsid w:val="004C182A"/>
    <w:rsid w:val="004C7DB9"/>
    <w:rsid w:val="004D49EC"/>
    <w:rsid w:val="004D54A0"/>
    <w:rsid w:val="004E1ECE"/>
    <w:rsid w:val="004E269D"/>
    <w:rsid w:val="004E6432"/>
    <w:rsid w:val="004F4467"/>
    <w:rsid w:val="005063E8"/>
    <w:rsid w:val="005064E5"/>
    <w:rsid w:val="0051482B"/>
    <w:rsid w:val="00517A1A"/>
    <w:rsid w:val="00517AA4"/>
    <w:rsid w:val="005268D1"/>
    <w:rsid w:val="00532050"/>
    <w:rsid w:val="00543EE3"/>
    <w:rsid w:val="00544A68"/>
    <w:rsid w:val="0054530C"/>
    <w:rsid w:val="00552433"/>
    <w:rsid w:val="0055413B"/>
    <w:rsid w:val="0055580C"/>
    <w:rsid w:val="005609E3"/>
    <w:rsid w:val="00573EE5"/>
    <w:rsid w:val="00580ADC"/>
    <w:rsid w:val="00585FB1"/>
    <w:rsid w:val="00591D3B"/>
    <w:rsid w:val="00594134"/>
    <w:rsid w:val="005B27B7"/>
    <w:rsid w:val="005B3B62"/>
    <w:rsid w:val="005C549D"/>
    <w:rsid w:val="005C7F62"/>
    <w:rsid w:val="005D6F49"/>
    <w:rsid w:val="005E13F4"/>
    <w:rsid w:val="005E4BB2"/>
    <w:rsid w:val="005F1CFE"/>
    <w:rsid w:val="006078B9"/>
    <w:rsid w:val="006214AF"/>
    <w:rsid w:val="006240C8"/>
    <w:rsid w:val="006244FE"/>
    <w:rsid w:val="006249BF"/>
    <w:rsid w:val="00626644"/>
    <w:rsid w:val="00630C88"/>
    <w:rsid w:val="00645295"/>
    <w:rsid w:val="006453F1"/>
    <w:rsid w:val="00650C34"/>
    <w:rsid w:val="00665429"/>
    <w:rsid w:val="00677C7A"/>
    <w:rsid w:val="00677F1C"/>
    <w:rsid w:val="00681E4C"/>
    <w:rsid w:val="00682C0C"/>
    <w:rsid w:val="00682E3A"/>
    <w:rsid w:val="0068344A"/>
    <w:rsid w:val="00684091"/>
    <w:rsid w:val="00691B66"/>
    <w:rsid w:val="006926EF"/>
    <w:rsid w:val="00693369"/>
    <w:rsid w:val="006A21B1"/>
    <w:rsid w:val="006B0D9C"/>
    <w:rsid w:val="006B13F5"/>
    <w:rsid w:val="006C0ACE"/>
    <w:rsid w:val="006C48F8"/>
    <w:rsid w:val="006C660C"/>
    <w:rsid w:val="006D0898"/>
    <w:rsid w:val="006D2879"/>
    <w:rsid w:val="006D29C8"/>
    <w:rsid w:val="006D4CE5"/>
    <w:rsid w:val="006E2821"/>
    <w:rsid w:val="006E3A16"/>
    <w:rsid w:val="00704D24"/>
    <w:rsid w:val="007115D5"/>
    <w:rsid w:val="007121EB"/>
    <w:rsid w:val="00713060"/>
    <w:rsid w:val="0071505B"/>
    <w:rsid w:val="00715C74"/>
    <w:rsid w:val="00727C27"/>
    <w:rsid w:val="00730000"/>
    <w:rsid w:val="00736F21"/>
    <w:rsid w:val="0074056B"/>
    <w:rsid w:val="00753ECE"/>
    <w:rsid w:val="00754CA4"/>
    <w:rsid w:val="007646F6"/>
    <w:rsid w:val="0076679E"/>
    <w:rsid w:val="00770A20"/>
    <w:rsid w:val="007751F5"/>
    <w:rsid w:val="00780398"/>
    <w:rsid w:val="00781508"/>
    <w:rsid w:val="00786DA8"/>
    <w:rsid w:val="007879B7"/>
    <w:rsid w:val="007A6905"/>
    <w:rsid w:val="007B0908"/>
    <w:rsid w:val="007B2185"/>
    <w:rsid w:val="007B5BD3"/>
    <w:rsid w:val="007C3605"/>
    <w:rsid w:val="007E55D5"/>
    <w:rsid w:val="007F0E46"/>
    <w:rsid w:val="007F18D9"/>
    <w:rsid w:val="007F6912"/>
    <w:rsid w:val="00803C2E"/>
    <w:rsid w:val="0080705B"/>
    <w:rsid w:val="008108B9"/>
    <w:rsid w:val="00816426"/>
    <w:rsid w:val="00821786"/>
    <w:rsid w:val="008311B8"/>
    <w:rsid w:val="0083432A"/>
    <w:rsid w:val="008346F3"/>
    <w:rsid w:val="008439F0"/>
    <w:rsid w:val="00851373"/>
    <w:rsid w:val="008515AC"/>
    <w:rsid w:val="008668A8"/>
    <w:rsid w:val="00877472"/>
    <w:rsid w:val="00886038"/>
    <w:rsid w:val="00890AD9"/>
    <w:rsid w:val="00896EB0"/>
    <w:rsid w:val="008A1409"/>
    <w:rsid w:val="008A4057"/>
    <w:rsid w:val="008A4941"/>
    <w:rsid w:val="008B661C"/>
    <w:rsid w:val="008C0321"/>
    <w:rsid w:val="008C1433"/>
    <w:rsid w:val="008C5203"/>
    <w:rsid w:val="008C7C63"/>
    <w:rsid w:val="008D2998"/>
    <w:rsid w:val="008E4CFC"/>
    <w:rsid w:val="008E521A"/>
    <w:rsid w:val="008E69D6"/>
    <w:rsid w:val="008F0886"/>
    <w:rsid w:val="008F0E62"/>
    <w:rsid w:val="008F1FB9"/>
    <w:rsid w:val="008F4C48"/>
    <w:rsid w:val="008F4DC0"/>
    <w:rsid w:val="009041FA"/>
    <w:rsid w:val="00904EE4"/>
    <w:rsid w:val="00917120"/>
    <w:rsid w:val="009211CB"/>
    <w:rsid w:val="0092378A"/>
    <w:rsid w:val="00924FF2"/>
    <w:rsid w:val="00927C65"/>
    <w:rsid w:val="00930E70"/>
    <w:rsid w:val="00937332"/>
    <w:rsid w:val="00942746"/>
    <w:rsid w:val="00942FB9"/>
    <w:rsid w:val="0094507F"/>
    <w:rsid w:val="00947B6C"/>
    <w:rsid w:val="0095244E"/>
    <w:rsid w:val="00952B65"/>
    <w:rsid w:val="00963F7A"/>
    <w:rsid w:val="00964802"/>
    <w:rsid w:val="00965B93"/>
    <w:rsid w:val="009717C2"/>
    <w:rsid w:val="00982DBF"/>
    <w:rsid w:val="00983E7E"/>
    <w:rsid w:val="0098773B"/>
    <w:rsid w:val="0099245D"/>
    <w:rsid w:val="0099415B"/>
    <w:rsid w:val="009975BF"/>
    <w:rsid w:val="009A526D"/>
    <w:rsid w:val="009B1B5D"/>
    <w:rsid w:val="009B4ADD"/>
    <w:rsid w:val="009B7BE3"/>
    <w:rsid w:val="009C4E9D"/>
    <w:rsid w:val="009D07C4"/>
    <w:rsid w:val="009D190F"/>
    <w:rsid w:val="009D2637"/>
    <w:rsid w:val="009E2E50"/>
    <w:rsid w:val="009E4895"/>
    <w:rsid w:val="009E7F1C"/>
    <w:rsid w:val="009F0430"/>
    <w:rsid w:val="009F0D5E"/>
    <w:rsid w:val="009F5699"/>
    <w:rsid w:val="009F6BD2"/>
    <w:rsid w:val="009F6F5B"/>
    <w:rsid w:val="009F7EB9"/>
    <w:rsid w:val="00A01AFF"/>
    <w:rsid w:val="00A07377"/>
    <w:rsid w:val="00A12859"/>
    <w:rsid w:val="00A13470"/>
    <w:rsid w:val="00A13586"/>
    <w:rsid w:val="00A16B6F"/>
    <w:rsid w:val="00A20890"/>
    <w:rsid w:val="00A349FB"/>
    <w:rsid w:val="00A43762"/>
    <w:rsid w:val="00A460E6"/>
    <w:rsid w:val="00A51932"/>
    <w:rsid w:val="00A51F61"/>
    <w:rsid w:val="00A52349"/>
    <w:rsid w:val="00A54BFA"/>
    <w:rsid w:val="00A552CC"/>
    <w:rsid w:val="00A63CFD"/>
    <w:rsid w:val="00A71924"/>
    <w:rsid w:val="00A74E0C"/>
    <w:rsid w:val="00A74E33"/>
    <w:rsid w:val="00A75150"/>
    <w:rsid w:val="00A759F4"/>
    <w:rsid w:val="00A82F5F"/>
    <w:rsid w:val="00A8651B"/>
    <w:rsid w:val="00A9375D"/>
    <w:rsid w:val="00AA0FF0"/>
    <w:rsid w:val="00AB0EC3"/>
    <w:rsid w:val="00AB415C"/>
    <w:rsid w:val="00AB59C7"/>
    <w:rsid w:val="00AC35DC"/>
    <w:rsid w:val="00AC3FCF"/>
    <w:rsid w:val="00AC52F6"/>
    <w:rsid w:val="00AC58F2"/>
    <w:rsid w:val="00AD0737"/>
    <w:rsid w:val="00AD3C92"/>
    <w:rsid w:val="00AD7593"/>
    <w:rsid w:val="00AE0CCF"/>
    <w:rsid w:val="00AE6815"/>
    <w:rsid w:val="00AE7FF5"/>
    <w:rsid w:val="00AF4D69"/>
    <w:rsid w:val="00AF69F1"/>
    <w:rsid w:val="00AF6DCB"/>
    <w:rsid w:val="00B03B40"/>
    <w:rsid w:val="00B05381"/>
    <w:rsid w:val="00B0756E"/>
    <w:rsid w:val="00B10184"/>
    <w:rsid w:val="00B120DB"/>
    <w:rsid w:val="00B15325"/>
    <w:rsid w:val="00B210DF"/>
    <w:rsid w:val="00B33AEA"/>
    <w:rsid w:val="00B3577D"/>
    <w:rsid w:val="00B36D82"/>
    <w:rsid w:val="00B45064"/>
    <w:rsid w:val="00B853AF"/>
    <w:rsid w:val="00B907A7"/>
    <w:rsid w:val="00B91811"/>
    <w:rsid w:val="00B967B0"/>
    <w:rsid w:val="00BA19B9"/>
    <w:rsid w:val="00BA2C4C"/>
    <w:rsid w:val="00BA799A"/>
    <w:rsid w:val="00BC20EC"/>
    <w:rsid w:val="00BC705F"/>
    <w:rsid w:val="00BD08C7"/>
    <w:rsid w:val="00BD0D25"/>
    <w:rsid w:val="00BD6D9F"/>
    <w:rsid w:val="00BE5835"/>
    <w:rsid w:val="00BE5FEC"/>
    <w:rsid w:val="00BE7319"/>
    <w:rsid w:val="00BE74E6"/>
    <w:rsid w:val="00BF079C"/>
    <w:rsid w:val="00BF0E1C"/>
    <w:rsid w:val="00BF2E26"/>
    <w:rsid w:val="00BF340C"/>
    <w:rsid w:val="00BF69BF"/>
    <w:rsid w:val="00C02123"/>
    <w:rsid w:val="00C032AE"/>
    <w:rsid w:val="00C03914"/>
    <w:rsid w:val="00C14FD3"/>
    <w:rsid w:val="00C17660"/>
    <w:rsid w:val="00C2184F"/>
    <w:rsid w:val="00C31C24"/>
    <w:rsid w:val="00C332D8"/>
    <w:rsid w:val="00C37D4F"/>
    <w:rsid w:val="00C40176"/>
    <w:rsid w:val="00C535A4"/>
    <w:rsid w:val="00C53D84"/>
    <w:rsid w:val="00C545BB"/>
    <w:rsid w:val="00C5734D"/>
    <w:rsid w:val="00C6138C"/>
    <w:rsid w:val="00C6548C"/>
    <w:rsid w:val="00C667E5"/>
    <w:rsid w:val="00C67195"/>
    <w:rsid w:val="00C676FC"/>
    <w:rsid w:val="00C70CBB"/>
    <w:rsid w:val="00C72DED"/>
    <w:rsid w:val="00C75075"/>
    <w:rsid w:val="00C8084D"/>
    <w:rsid w:val="00C864F9"/>
    <w:rsid w:val="00C93D1C"/>
    <w:rsid w:val="00CA5573"/>
    <w:rsid w:val="00CA636B"/>
    <w:rsid w:val="00CC28C9"/>
    <w:rsid w:val="00CC4903"/>
    <w:rsid w:val="00CC4A83"/>
    <w:rsid w:val="00CC6F85"/>
    <w:rsid w:val="00CC7BCF"/>
    <w:rsid w:val="00CD23E7"/>
    <w:rsid w:val="00CE16A1"/>
    <w:rsid w:val="00CE76D3"/>
    <w:rsid w:val="00CF3ED6"/>
    <w:rsid w:val="00CF6F4A"/>
    <w:rsid w:val="00D04E26"/>
    <w:rsid w:val="00D07F31"/>
    <w:rsid w:val="00D1503F"/>
    <w:rsid w:val="00D21C1A"/>
    <w:rsid w:val="00D2421F"/>
    <w:rsid w:val="00D24EB9"/>
    <w:rsid w:val="00D33898"/>
    <w:rsid w:val="00D37414"/>
    <w:rsid w:val="00D42F99"/>
    <w:rsid w:val="00D51B4C"/>
    <w:rsid w:val="00D51D92"/>
    <w:rsid w:val="00D563D8"/>
    <w:rsid w:val="00D61D24"/>
    <w:rsid w:val="00D64BDD"/>
    <w:rsid w:val="00D64C67"/>
    <w:rsid w:val="00D70DA6"/>
    <w:rsid w:val="00D75832"/>
    <w:rsid w:val="00D7697C"/>
    <w:rsid w:val="00D76A4C"/>
    <w:rsid w:val="00D80DBC"/>
    <w:rsid w:val="00D81703"/>
    <w:rsid w:val="00D90022"/>
    <w:rsid w:val="00D90E86"/>
    <w:rsid w:val="00D92246"/>
    <w:rsid w:val="00D979F7"/>
    <w:rsid w:val="00DB3C31"/>
    <w:rsid w:val="00DB7CC7"/>
    <w:rsid w:val="00DC0E33"/>
    <w:rsid w:val="00DC4BAA"/>
    <w:rsid w:val="00DD5878"/>
    <w:rsid w:val="00DD6E84"/>
    <w:rsid w:val="00DE2865"/>
    <w:rsid w:val="00DF3D21"/>
    <w:rsid w:val="00DF3F23"/>
    <w:rsid w:val="00DF4019"/>
    <w:rsid w:val="00DF75FB"/>
    <w:rsid w:val="00E0165C"/>
    <w:rsid w:val="00E10398"/>
    <w:rsid w:val="00E11760"/>
    <w:rsid w:val="00E117A7"/>
    <w:rsid w:val="00E1709A"/>
    <w:rsid w:val="00E32D2F"/>
    <w:rsid w:val="00E34FC7"/>
    <w:rsid w:val="00E370DB"/>
    <w:rsid w:val="00E40725"/>
    <w:rsid w:val="00E4269A"/>
    <w:rsid w:val="00E50781"/>
    <w:rsid w:val="00E52485"/>
    <w:rsid w:val="00E544AB"/>
    <w:rsid w:val="00E610B0"/>
    <w:rsid w:val="00E629C7"/>
    <w:rsid w:val="00E65C2B"/>
    <w:rsid w:val="00E67091"/>
    <w:rsid w:val="00E70FCD"/>
    <w:rsid w:val="00E77275"/>
    <w:rsid w:val="00E83650"/>
    <w:rsid w:val="00E91E6D"/>
    <w:rsid w:val="00E926E9"/>
    <w:rsid w:val="00EB2926"/>
    <w:rsid w:val="00EC39E3"/>
    <w:rsid w:val="00EC54AD"/>
    <w:rsid w:val="00EC5905"/>
    <w:rsid w:val="00EC76FD"/>
    <w:rsid w:val="00ED5C08"/>
    <w:rsid w:val="00ED799D"/>
    <w:rsid w:val="00EE3C2F"/>
    <w:rsid w:val="00EE682D"/>
    <w:rsid w:val="00EE7899"/>
    <w:rsid w:val="00EF2132"/>
    <w:rsid w:val="00EF29D6"/>
    <w:rsid w:val="00EF32D5"/>
    <w:rsid w:val="00EF4FB9"/>
    <w:rsid w:val="00F010F3"/>
    <w:rsid w:val="00F0400A"/>
    <w:rsid w:val="00F0506D"/>
    <w:rsid w:val="00F064E2"/>
    <w:rsid w:val="00F16E61"/>
    <w:rsid w:val="00F2714D"/>
    <w:rsid w:val="00F2776D"/>
    <w:rsid w:val="00F34FB7"/>
    <w:rsid w:val="00F35531"/>
    <w:rsid w:val="00F366AE"/>
    <w:rsid w:val="00F4013C"/>
    <w:rsid w:val="00F4033A"/>
    <w:rsid w:val="00F405FC"/>
    <w:rsid w:val="00F45A20"/>
    <w:rsid w:val="00F64411"/>
    <w:rsid w:val="00F70DAD"/>
    <w:rsid w:val="00F74A00"/>
    <w:rsid w:val="00F83411"/>
    <w:rsid w:val="00F927A2"/>
    <w:rsid w:val="00F92A8A"/>
    <w:rsid w:val="00FA0A15"/>
    <w:rsid w:val="00FA12A8"/>
    <w:rsid w:val="00FA1F01"/>
    <w:rsid w:val="00FA2E13"/>
    <w:rsid w:val="00FA2F32"/>
    <w:rsid w:val="00FA6892"/>
    <w:rsid w:val="00FA6F81"/>
    <w:rsid w:val="00FB0D51"/>
    <w:rsid w:val="00FB1389"/>
    <w:rsid w:val="00FB33FB"/>
    <w:rsid w:val="00FC1260"/>
    <w:rsid w:val="00FC6079"/>
    <w:rsid w:val="00FD2FE3"/>
    <w:rsid w:val="00FD326B"/>
    <w:rsid w:val="00FD3865"/>
    <w:rsid w:val="00FD6510"/>
    <w:rsid w:val="00FE09B3"/>
    <w:rsid w:val="00FE0BBD"/>
    <w:rsid w:val="00FE5468"/>
    <w:rsid w:val="00FE7C57"/>
    <w:rsid w:val="00FF207B"/>
    <w:rsid w:val="00FF4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45D"/>
    <w:pPr>
      <w:spacing w:after="200" w:line="276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4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99245D"/>
    <w:pPr>
      <w:keepNext/>
      <w:spacing w:after="0" w:line="280" w:lineRule="atLeast"/>
      <w:outlineLvl w:val="3"/>
    </w:pPr>
    <w:rPr>
      <w:rFonts w:ascii="Times New Roman" w:eastAsia="Times New Roman" w:hAnsi="Times New Roman" w:cs="Times New Roman"/>
      <w:bCs/>
      <w:i/>
      <w:color w:val="0A55A3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4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924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9245D"/>
    <w:rPr>
      <w:rFonts w:asciiTheme="majorHAnsi" w:eastAsiaTheme="majorEastAsia" w:hAnsiTheme="majorHAnsi" w:cstheme="majorBidi"/>
      <w:b/>
      <w:bCs/>
      <w:color w:val="5B9BD5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99245D"/>
    <w:rPr>
      <w:rFonts w:ascii="Times New Roman" w:eastAsia="Times New Roman" w:hAnsi="Times New Roman" w:cs="Times New Roman"/>
      <w:bCs/>
      <w:i/>
      <w:color w:val="0A55A3"/>
      <w:szCs w:val="28"/>
      <w:lang w:val="en-GB" w:eastAsia="en-US"/>
    </w:rPr>
  </w:style>
  <w:style w:type="table" w:styleId="TableGrid">
    <w:name w:val="Table Grid"/>
    <w:basedOn w:val="TableNormal"/>
    <w:uiPriority w:val="59"/>
    <w:rsid w:val="0099245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2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5D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92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5D"/>
    <w:rPr>
      <w:rFonts w:eastAsiaTheme="minorHAnsi"/>
      <w:lang w:val="en-US" w:eastAsia="en-US"/>
    </w:rPr>
  </w:style>
  <w:style w:type="paragraph" w:styleId="ListParagraph">
    <w:name w:val="List Paragraph"/>
    <w:aliases w:val="EOD Bullets,Colorful List - Accent 11,Bullets,Evidence on Demand bullet points,CEIL PEAKS bullet points,Scriptoria bullet points,Dot pt,No Spacing1,List Paragraph Char Char Char,Indicator Text,List Paragraph1,Numbered Para 1,Bullet Points"/>
    <w:basedOn w:val="Normal"/>
    <w:link w:val="ListParagraphChar"/>
    <w:uiPriority w:val="34"/>
    <w:qFormat/>
    <w:rsid w:val="009924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45D"/>
    <w:rPr>
      <w:rFonts w:ascii="Tahoma" w:eastAsiaTheme="minorHAnsi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24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24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24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245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924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245D"/>
    <w:rPr>
      <w:rFonts w:eastAsiaTheme="minorHAnsi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9245D"/>
    <w:rPr>
      <w:vertAlign w:val="superscript"/>
    </w:rPr>
  </w:style>
  <w:style w:type="paragraph" w:customStyle="1" w:styleId="Char">
    <w:name w:val="Char"/>
    <w:basedOn w:val="Normal"/>
    <w:rsid w:val="0099245D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character" w:customStyle="1" w:styleId="ListParagraphChar">
    <w:name w:val="List Paragraph Char"/>
    <w:aliases w:val="EOD Bullets Char,Colorful List - Accent 11 Char,Bullets Char,Evidence on Demand bullet points Char,CEIL PEAKS bullet points Char,Scriptoria bullet points Char,Dot pt Char,No Spacing1 Char,List Paragraph Char Char Char Char"/>
    <w:basedOn w:val="DefaultParagraphFont"/>
    <w:link w:val="ListParagraph"/>
    <w:uiPriority w:val="34"/>
    <w:qFormat/>
    <w:rsid w:val="0099245D"/>
    <w:rPr>
      <w:rFonts w:eastAsiaTheme="minorHAnsi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9245D"/>
    <w:pPr>
      <w:spacing w:after="100"/>
      <w:ind w:left="440"/>
    </w:pPr>
  </w:style>
  <w:style w:type="character" w:customStyle="1" w:styleId="alt-edited">
    <w:name w:val="alt-edited"/>
    <w:basedOn w:val="DefaultParagraphFont"/>
    <w:rsid w:val="0099245D"/>
  </w:style>
  <w:style w:type="character" w:styleId="CommentReference">
    <w:name w:val="annotation reference"/>
    <w:basedOn w:val="DefaultParagraphFont"/>
    <w:uiPriority w:val="99"/>
    <w:semiHidden/>
    <w:unhideWhenUsed/>
    <w:rsid w:val="00992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45D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45D"/>
    <w:rPr>
      <w:rFonts w:eastAsiaTheme="minorHAnsi"/>
      <w:b/>
      <w:bCs/>
      <w:sz w:val="20"/>
      <w:szCs w:val="20"/>
      <w:lang w:val="en-US" w:eastAsia="en-US"/>
    </w:rPr>
  </w:style>
  <w:style w:type="paragraph" w:styleId="Revision">
    <w:name w:val="Revision"/>
    <w:hidden/>
    <w:uiPriority w:val="99"/>
    <w:semiHidden/>
    <w:rsid w:val="0099245D"/>
    <w:pPr>
      <w:spacing w:after="0" w:line="240" w:lineRule="auto"/>
    </w:pPr>
    <w:rPr>
      <w:rFonts w:eastAsiaTheme="minorHAnsi"/>
      <w:lang w:val="en-US" w:eastAsia="en-US"/>
    </w:rPr>
  </w:style>
  <w:style w:type="paragraph" w:customStyle="1" w:styleId="Default">
    <w:name w:val="Default"/>
    <w:rsid w:val="0099245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99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PlainTable11">
    <w:name w:val="Plain Table 11"/>
    <w:basedOn w:val="TableNormal"/>
    <w:uiPriority w:val="41"/>
    <w:rsid w:val="0099245D"/>
    <w:pPr>
      <w:spacing w:after="0" w:line="240" w:lineRule="auto"/>
    </w:pPr>
    <w:rPr>
      <w:rFonts w:ascii="Times New Roman" w:eastAsiaTheme="minorHAnsi" w:hAnsi="Times New Roman" w:cs="Angsana New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">
    <w:name w:val="Абзац списка1"/>
    <w:basedOn w:val="Normal"/>
    <w:qFormat/>
    <w:rsid w:val="0099245D"/>
    <w:pPr>
      <w:ind w:left="720"/>
    </w:pPr>
    <w:rPr>
      <w:rFonts w:ascii="Calibri" w:eastAsia="Times New Roman" w:hAnsi="Calibri" w:cs="Calibri"/>
      <w:lang w:val="ru-RU" w:eastAsia="ru-RU"/>
    </w:rPr>
  </w:style>
  <w:style w:type="character" w:customStyle="1" w:styleId="viewsanadhohighlight">
    <w:name w:val="view_sanadho_highlight"/>
    <w:rsid w:val="0099245D"/>
  </w:style>
  <w:style w:type="table" w:customStyle="1" w:styleId="10">
    <w:name w:val="Сетка таблицы1"/>
    <w:basedOn w:val="TableNormal"/>
    <w:next w:val="TableGrid"/>
    <w:uiPriority w:val="59"/>
    <w:rsid w:val="0099245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TableNormal"/>
    <w:next w:val="TableGrid"/>
    <w:uiPriority w:val="59"/>
    <w:rsid w:val="0099245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99245D"/>
    <w:pPr>
      <w:spacing w:after="100" w:line="259" w:lineRule="auto"/>
      <w:ind w:left="660"/>
    </w:pPr>
    <w:rPr>
      <w:rFonts w:eastAsiaTheme="minorEastAsia"/>
      <w:lang w:val="ru-RU"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99245D"/>
    <w:pPr>
      <w:spacing w:after="100" w:line="259" w:lineRule="auto"/>
      <w:ind w:left="880"/>
    </w:pPr>
    <w:rPr>
      <w:rFonts w:eastAsiaTheme="minorEastAsia"/>
      <w:lang w:val="ru-RU"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99245D"/>
    <w:pPr>
      <w:spacing w:after="100" w:line="259" w:lineRule="auto"/>
      <w:ind w:left="1100"/>
    </w:pPr>
    <w:rPr>
      <w:rFonts w:eastAsiaTheme="minorEastAsia"/>
      <w:lang w:val="ru-RU"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99245D"/>
    <w:pPr>
      <w:spacing w:after="100" w:line="259" w:lineRule="auto"/>
      <w:ind w:left="1320"/>
    </w:pPr>
    <w:rPr>
      <w:rFonts w:eastAsiaTheme="minorEastAsia"/>
      <w:lang w:val="ru-RU"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99245D"/>
    <w:pPr>
      <w:spacing w:after="100" w:line="259" w:lineRule="auto"/>
      <w:ind w:left="1540"/>
    </w:pPr>
    <w:rPr>
      <w:rFonts w:eastAsiaTheme="minorEastAsia"/>
      <w:lang w:val="ru-RU"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99245D"/>
    <w:pPr>
      <w:spacing w:after="100" w:line="259" w:lineRule="auto"/>
      <w:ind w:left="1760"/>
    </w:pPr>
    <w:rPr>
      <w:rFonts w:eastAsiaTheme="minorEastAsia"/>
      <w:lang w:val="ru-RU" w:eastAsia="ru-RU"/>
    </w:rPr>
  </w:style>
  <w:style w:type="paragraph" w:styleId="NoSpacing">
    <w:name w:val="No Spacing"/>
    <w:uiPriority w:val="1"/>
    <w:qFormat/>
    <w:rsid w:val="0099245D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99245D"/>
    <w:pPr>
      <w:spacing w:after="60" w:line="240" w:lineRule="auto"/>
      <w:ind w:firstLine="709"/>
      <w:jc w:val="center"/>
      <w:outlineLvl w:val="1"/>
    </w:pPr>
    <w:rPr>
      <w:rFonts w:ascii="Cambria" w:eastAsia="Times New Roman" w:hAnsi="Cambria" w:cs="Times New Roman"/>
      <w:sz w:val="24"/>
      <w:szCs w:val="24"/>
      <w:lang w:val="ru-RU"/>
    </w:rPr>
  </w:style>
  <w:style w:type="character" w:customStyle="1" w:styleId="SubtitleChar">
    <w:name w:val="Subtitle Char"/>
    <w:basedOn w:val="DefaultParagraphFont"/>
    <w:link w:val="Subtitle"/>
    <w:rsid w:val="0099245D"/>
    <w:rPr>
      <w:rFonts w:ascii="Cambria" w:eastAsia="Times New Roman" w:hAnsi="Cambria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4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99245D"/>
    <w:rPr>
      <w:sz w:val="18"/>
      <w:szCs w:val="18"/>
      <w:shd w:val="clear" w:color="auto" w:fill="FFFFFF"/>
    </w:rPr>
  </w:style>
  <w:style w:type="paragraph" w:styleId="BodyText">
    <w:name w:val="Body Text"/>
    <w:basedOn w:val="Normal"/>
    <w:link w:val="BodyTextChar"/>
    <w:rsid w:val="0099245D"/>
    <w:pPr>
      <w:shd w:val="clear" w:color="auto" w:fill="FFFFFF"/>
      <w:spacing w:after="180" w:line="216" w:lineRule="exact"/>
      <w:jc w:val="both"/>
    </w:pPr>
    <w:rPr>
      <w:rFonts w:eastAsiaTheme="minorEastAsia"/>
      <w:sz w:val="18"/>
      <w:szCs w:val="18"/>
      <w:lang w:val="ru-RU" w:eastAsia="zh-CN"/>
    </w:rPr>
  </w:style>
  <w:style w:type="character" w:customStyle="1" w:styleId="11">
    <w:name w:val="Основной текст Знак1"/>
    <w:basedOn w:val="DefaultParagraphFont"/>
    <w:uiPriority w:val="99"/>
    <w:semiHidden/>
    <w:rsid w:val="0099245D"/>
    <w:rPr>
      <w:rFonts w:eastAsiaTheme="minorHAnsi"/>
      <w:lang w:val="en-US" w:eastAsia="en-US"/>
    </w:rPr>
  </w:style>
  <w:style w:type="character" w:customStyle="1" w:styleId="BodyTextChar1">
    <w:name w:val="Body Text Char1"/>
    <w:basedOn w:val="DefaultParagraphFont"/>
    <w:uiPriority w:val="99"/>
    <w:semiHidden/>
    <w:rsid w:val="0099245D"/>
  </w:style>
  <w:style w:type="character" w:customStyle="1" w:styleId="12">
    <w:name w:val="Основной текст + Полужирный1"/>
    <w:basedOn w:val="BodyTextChar"/>
    <w:rsid w:val="0099245D"/>
    <w:rPr>
      <w:rFonts w:ascii="Times New Roman" w:hAnsi="Times New Roman" w:cs="Times New Roman"/>
      <w:b/>
      <w:bCs/>
      <w:spacing w:val="0"/>
      <w:sz w:val="18"/>
      <w:szCs w:val="18"/>
      <w:shd w:val="clear" w:color="auto" w:fill="FFFFFF"/>
    </w:rPr>
  </w:style>
  <w:style w:type="character" w:customStyle="1" w:styleId="st">
    <w:name w:val="st"/>
    <w:basedOn w:val="DefaultParagraphFont"/>
    <w:rsid w:val="0099245D"/>
  </w:style>
  <w:style w:type="character" w:styleId="Emphasis">
    <w:name w:val="Emphasis"/>
    <w:basedOn w:val="DefaultParagraphFont"/>
    <w:uiPriority w:val="20"/>
    <w:qFormat/>
    <w:rsid w:val="0099245D"/>
    <w:rPr>
      <w:i/>
      <w:iCs/>
    </w:rPr>
  </w:style>
  <w:style w:type="character" w:customStyle="1" w:styleId="tlid-translation">
    <w:name w:val="tlid-translation"/>
    <w:basedOn w:val="DefaultParagraphFont"/>
    <w:rsid w:val="0099245D"/>
  </w:style>
  <w:style w:type="character" w:styleId="Strong">
    <w:name w:val="Strong"/>
    <w:basedOn w:val="DefaultParagraphFont"/>
    <w:uiPriority w:val="22"/>
    <w:qFormat/>
    <w:rsid w:val="0099245D"/>
    <w:rPr>
      <w:b/>
      <w:bCs/>
    </w:rPr>
  </w:style>
  <w:style w:type="paragraph" w:customStyle="1" w:styleId="Heading40">
    <w:name w:val="Heading4"/>
    <w:basedOn w:val="Heading4"/>
    <w:link w:val="Heading4Char0"/>
    <w:rsid w:val="0099245D"/>
    <w:pPr>
      <w:spacing w:line="240" w:lineRule="auto"/>
    </w:pPr>
    <w:rPr>
      <w:rFonts w:cstheme="minorHAnsi"/>
      <w:b/>
      <w:bCs w:val="0"/>
    </w:rPr>
  </w:style>
  <w:style w:type="character" w:customStyle="1" w:styleId="Heading4Char0">
    <w:name w:val="Heading4 Char"/>
    <w:basedOn w:val="Heading4Char"/>
    <w:link w:val="Heading40"/>
    <w:rsid w:val="0099245D"/>
    <w:rPr>
      <w:rFonts w:ascii="Times New Roman" w:eastAsia="Times New Roman" w:hAnsi="Times New Roman" w:cstheme="minorHAnsi"/>
      <w:b/>
      <w:bCs w:val="0"/>
      <w:i/>
      <w:color w:val="0A55A3"/>
      <w:szCs w:val="28"/>
      <w:lang w:val="en-GB" w:eastAsia="en-US"/>
    </w:rPr>
  </w:style>
  <w:style w:type="character" w:customStyle="1" w:styleId="FontStyle12">
    <w:name w:val="Font Style12"/>
    <w:rsid w:val="0099245D"/>
    <w:rPr>
      <w:rFonts w:ascii="Microsoft Sans Serif" w:hAnsi="Microsoft Sans Serif"/>
      <w:sz w:val="28"/>
    </w:rPr>
  </w:style>
  <w:style w:type="paragraph" w:customStyle="1" w:styleId="13">
    <w:name w:val="Без интервала1"/>
    <w:qFormat/>
    <w:rsid w:val="0099245D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table" w:customStyle="1" w:styleId="TableGridLight1">
    <w:name w:val="Table Grid Light1"/>
    <w:basedOn w:val="TableNormal"/>
    <w:uiPriority w:val="40"/>
    <w:rsid w:val="005B27B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Сетка таблицы светлая1"/>
    <w:basedOn w:val="TableNormal"/>
    <w:uiPriority w:val="40"/>
    <w:rsid w:val="00965B9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0F63C-3117-4E3B-B156-42479AAF8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28</Pages>
  <Words>7573</Words>
  <Characters>43168</Characters>
  <Application>Microsoft Office Word</Application>
  <DocSecurity>0</DocSecurity>
  <Lines>359</Lines>
  <Paragraphs>101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  <vt:variant>
        <vt:lpstr>Название</vt:lpstr>
      </vt:variant>
      <vt:variant>
        <vt:i4>1</vt:i4>
      </vt:variant>
    </vt:vector>
  </HeadingPairs>
  <TitlesOfParts>
    <vt:vector size="5" baseType="lpstr">
      <vt:lpstr/>
      <vt:lpstr>21 сентября 2020 г.</vt:lpstr>
      <vt:lpstr>СРЕДНЕСРОЧНЫЙ ПЛАН ДЕЙСТВИЙ НА 2021-2023 гг.</vt:lpstr>
      <vt:lpstr/>
      <vt:lpstr/>
    </vt:vector>
  </TitlesOfParts>
  <Company>Reanimator Extreme Edition</Company>
  <LinksUpToDate>false</LinksUpToDate>
  <CharactersWithSpaces>50640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Shuhrat</cp:lastModifiedBy>
  <cp:revision>85</cp:revision>
  <dcterms:created xsi:type="dcterms:W3CDTF">2020-04-19T13:37:00Z</dcterms:created>
  <dcterms:modified xsi:type="dcterms:W3CDTF">2020-10-26T12:15:00Z</dcterms:modified>
</cp:coreProperties>
</file>