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Worksheet – Lesson 3: Concision and Simplicity</w:t>
      </w:r>
    </w:p>
    <w:p>
      <w:pPr>
        <w:spacing w:after="10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Principles: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Omit needless words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Prefer simple words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Use simple subjects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Use adjectives frugally</w:t>
      </w:r>
    </w:p>
    <w:p>
      <w:pPr>
        <w:pBdr>
          <w:bottom w:val="single" w:color="AAAAAA" w:sz="6"/>
        </w:pBdr>
        <w:spacing w:after="120"/>
      </w:pPr>
      <w:r>
        <w:t xml:space="preserve"/>
      </w:r>
    </w:p>
    <w:p>
      <w:pPr>
        <w:spacing w:after="100" w:before="2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Exercises</w:t>
      </w:r>
    </w:p>
    <w:p>
      <w:pPr>
        <w:spacing w:after="16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Revise each sentence using the principles above.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Most used CTSSs in the PMA time-course are observed to be, on average, approximately 450 bp away from an H3K9 AC island.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Most CTSSs in the PMA time-course lie approximately 450 bp from an H3K9ac island.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2.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One of the complexes formed by the hematopoietic transcription factor Gata1 is a complex with the Ldb1 and Tal1 proteins.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The hematopoietic transcription factor Gata1 forms a complex with Ldb1 and Tal1.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3.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The mechanistic connections among levels of phenotypic variation, for example, between spatial or temporal patterns of gene expression and morphology, determine how development constrains or channels evolution.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The links between gene expression patterns—spatial or temporal—and morphology determine how development constrains or channels evolution.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4.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The scrutiny by natural selection is held to be greater for exons than their flanking intron sequences due to the explicit encoding of molecular function by exons.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Natural selection acts more strongly on exons than on flanking introns because exons encode molecular function.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5.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A phylogenetic tree based on the number of differentially expressed genes between species recapitulates their known phylogeny.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A phylogenetic tree based on differentially expressed genes recapitulates the known species phylogeny.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6.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Modifications of the trichome pattern that have been examined in insects (resulting from laboratory-induced mutations or evolutionary diversification) are so far all attributable to changes in expression of svb.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All trichome pattern modifications examined in insects—whether from laboratory-induced mutations or evolutionary diversification—stem from changes in svb expression.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7.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It is important to note for some of our later discussion that we permit a block to have only one row.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We allow each block to contain only one row, a constraint relevant to our later discussion.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8.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These sequences are generally among the least constrained in the genome, so they constitute a plausible neutral standard accounting for regional variation in mutation and recombination rates.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Because these sequences are among the least constrained in the genome, they serve as a plausible neutral standard for regional variation in mutation and recombination rates.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9.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The reasons for Sn differing among data sets are of considerable interest.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Why Sn differs among data sets is of considerable interest.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10.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Recent studies show that genes encoding proteins involved in developmental and transcriptional regulation tend to have highly constrained CRMs.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Recent studies show that genes encoding developmental and transcriptional regulators tend to have highly constrained CRMs.</w:t>
      </w:r>
    </w:p>
    <w:p>
      <w:pPr>
        <w:spacing w:after="60" w:before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11. Original:</w:t>
      </w:r>
    </w:p>
    <w:p>
      <w:pPr>
        <w:spacing w:after="100"/>
        <w:ind w:left="360"/>
      </w:pPr>
      <w:r>
        <w:rPr>
          <w:rFonts w:ascii="Cambria" w:cs="Cambria" w:eastAsia="Cambria" w:hAnsi="Cambria"/>
          <w:i/>
          <w:iCs/>
          <w:color w:val="444444"/>
          <w:sz w:val="22"/>
          <w:szCs w:val="22"/>
        </w:rPr>
        <w:t xml:space="preserve">In contrast, the extensive studies in the HBB gene complex… [sentence appears truncated in source]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Revised:</w:t>
      </w:r>
    </w:p>
    <w:p>
      <w:pPr>
        <w:spacing w:after="160"/>
        <w:ind w:left="36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[Sentence is incomplete in the original worksheet; unable to revise without full text.]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2026-09-16T08:46:01.291Z</dcterms:created>
  <dcterms:modified xsi:type="dcterms:W3CDTF">2026-09-16T08:46:01.291Z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