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8"/>
        </w:rPr>
        <w:t>CSE 6093 Research Methods &amp; Technical Writing</w:t>
      </w:r>
    </w:p>
    <w:p>
      <w:r>
        <w:rPr>
          <w:color w:val="2E75B6"/>
          <w:sz w:val="30"/>
        </w:rPr>
        <w:t>Final Exam Study Materials</w:t>
      </w:r>
    </w:p>
    <w:p>
      <w:pPr>
        <w:pBdr>
          <w:bottom w:val="single" w:sz="6" w:space="1" w:color="9AA5B1"/>
        </w:pBdr>
      </w:pPr>
      <w:r>
        <w:rPr>
          <w:color w:val="595959"/>
          <w:sz w:val="19"/>
        </w:rPr>
        <w:t>Instructor: Prof. Khondaker A. Mamun (UIU)  |  Grading: Attendance 5%, Class Tests 20%, Assignments 5%, Midterm/Presentation/Proposal 30%, Final 40%</w:t>
      </w:r>
    </w:p>
    <w:p>
      <w:pPr>
        <w:pStyle w:val="Heading2"/>
      </w:pPr>
      <w:r>
        <w:t>1. Nature of Research (Lectures 1, 2)</w:t>
      </w:r>
    </w:p>
    <w:p>
      <w:r>
        <w:rPr>
          <w:b/>
        </w:rPr>
        <w:t>Ways of knowing:</w:t>
      </w:r>
      <w:r>
        <w:t xml:space="preserve"> Tenacity ("always been so"), Intuition ("I feel it"), Authority ("they say"), Rationalism ("makes sense"), Empiricism ("data suggests"), </w:t>
      </w:r>
      <w:r>
        <w:rPr>
          <w:b/>
        </w:rPr>
        <w:t>Science</w:t>
      </w:r>
      <w:r>
        <w:t xml:space="preserve"> ("can be demonstrated").</w:t>
      </w:r>
    </w:p>
    <w:p>
      <w:r>
        <w:rPr>
          <w:b/>
        </w:rPr>
        <w:t>Science</w:t>
      </w:r>
      <w:r>
        <w:t xml:space="preserve"> is the interplay of logic (rationalism) and observation (empiricism). Four tenets:</w:t>
      </w:r>
    </w:p>
    <w:p>
      <w:pPr>
        <w:tabs>
          <w:tab w:pos="432" w:val="left"/>
        </w:tabs>
        <w:spacing w:after="40"/>
        <w:ind w:left="432" w:hanging="360"/>
      </w:pPr>
      <w:r>
        <w:t>1.</w:t>
        <w:tab/>
        <w:t>A real, external universe exists.</w:t>
      </w:r>
    </w:p>
    <w:p>
      <w:pPr>
        <w:tabs>
          <w:tab w:pos="432" w:val="left"/>
        </w:tabs>
        <w:spacing w:after="40"/>
        <w:ind w:left="432" w:hanging="360"/>
      </w:pPr>
      <w:r>
        <w:t>2.</w:t>
        <w:tab/>
        <w:t>It is mostly orderly, though there is some randomness.</w:t>
      </w:r>
    </w:p>
    <w:p>
      <w:pPr>
        <w:tabs>
          <w:tab w:pos="432" w:val="left"/>
        </w:tabs>
        <w:spacing w:after="40"/>
        <w:ind w:left="432" w:hanging="360"/>
      </w:pPr>
      <w:r>
        <w:t>3.</w:t>
        <w:tab/>
        <w:t>Its principles can be discovered.</w:t>
      </w:r>
    </w:p>
    <w:p>
      <w:pPr>
        <w:tabs>
          <w:tab w:pos="432" w:val="left"/>
        </w:tabs>
        <w:spacing w:after="40"/>
        <w:ind w:left="432" w:hanging="360"/>
      </w:pPr>
      <w:r>
        <w:t>4.</w:t>
        <w:tab/>
        <w:t>Knowledge is always incomplete and can be revised.</w:t>
      </w:r>
    </w:p>
    <w:p>
      <w:r>
        <w:rPr>
          <w:b/>
        </w:rPr>
        <w:t>Research</w:t>
      </w:r>
      <w:r>
        <w:t xml:space="preserve"> is a process of inquiry: pose a question, develop a procedure, follow it. Not all research is scientific. </w:t>
      </w:r>
      <w:r>
        <w:rPr>
          <w:b/>
        </w:rPr>
        <w:t>Scientific research</w:t>
      </w:r>
      <w:r>
        <w:t xml:space="preserve"> adds a question about the physical world, rational procedures, empirical observation and rational interpretation.</w:t>
      </w:r>
    </w:p>
    <w:p>
      <w:r>
        <w:rPr>
          <w:b/>
        </w:rPr>
        <w:t>Types of research:</w:t>
      </w:r>
      <w:r>
        <w:t xml:space="preserve"> pure/basic, applied, technological (engineering) research, technical development, mixed.</w:t>
      </w:r>
    </w:p>
    <w:p>
      <w:r>
        <w:rPr>
          <w:b/>
        </w:rPr>
        <w:t>Scientific theory</w:t>
      </w:r>
      <w:r>
        <w:t xml:space="preserve"> is a model of reality. It is not reality, it only represents it. It is a formalized set of concepts that organizes observations and predicts and explains phenomena.</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CE6F1"/>
          </w:tcPr>
          <w:p>
            <w:pPr>
              <w:spacing w:after="20"/>
            </w:pPr>
            <w:r>
              <w:rPr>
                <w:b/>
                <w:sz w:val="19"/>
              </w:rPr>
              <w:t>Reasoning</w:t>
            </w:r>
          </w:p>
        </w:tc>
        <w:tc>
          <w:tcPr>
            <w:tcW w:type="dxa" w:w="2412"/>
            <w:shd w:val="clear" w:color="auto" w:fill="DCE6F1"/>
          </w:tcPr>
          <w:p>
            <w:pPr>
              <w:spacing w:after="20"/>
            </w:pPr>
            <w:r>
              <w:rPr>
                <w:b/>
                <w:sz w:val="19"/>
              </w:rPr>
              <w:t>Direction</w:t>
            </w:r>
          </w:p>
        </w:tc>
        <w:tc>
          <w:tcPr>
            <w:tcW w:type="dxa" w:w="2412"/>
            <w:shd w:val="clear" w:color="auto" w:fill="DCE6F1"/>
          </w:tcPr>
          <w:p>
            <w:pPr>
              <w:spacing w:after="20"/>
            </w:pPr>
            <w:r>
              <w:rPr>
                <w:b/>
                <w:sz w:val="19"/>
              </w:rPr>
              <w:t>Does</w:t>
            </w:r>
          </w:p>
        </w:tc>
        <w:tc>
          <w:tcPr>
            <w:tcW w:type="dxa" w:w="2412"/>
            <w:shd w:val="clear" w:color="auto" w:fill="DCE6F1"/>
          </w:tcPr>
          <w:p>
            <w:pPr>
              <w:spacing w:after="20"/>
            </w:pPr>
            <w:r>
              <w:rPr>
                <w:b/>
                <w:sz w:val="19"/>
              </w:rPr>
              <w:t>Example</w:t>
            </w:r>
          </w:p>
        </w:tc>
      </w:tr>
      <w:tr>
        <w:tc>
          <w:tcPr>
            <w:tcW w:type="dxa" w:w="2412"/>
          </w:tcPr>
          <w:p>
            <w:pPr>
              <w:spacing w:after="20"/>
            </w:pPr>
            <w:r>
              <w:rPr>
                <w:sz w:val="19"/>
              </w:rPr>
              <w:t>Deduction</w:t>
            </w:r>
          </w:p>
        </w:tc>
        <w:tc>
          <w:tcPr>
            <w:tcW w:type="dxa" w:w="2412"/>
          </w:tcPr>
          <w:p>
            <w:pPr>
              <w:spacing w:after="20"/>
            </w:pPr>
            <w:r>
              <w:rPr>
                <w:sz w:val="19"/>
              </w:rPr>
              <w:t>general → specific</w:t>
            </w:r>
          </w:p>
        </w:tc>
        <w:tc>
          <w:tcPr>
            <w:tcW w:type="dxa" w:w="2412"/>
          </w:tcPr>
          <w:p>
            <w:pPr>
              <w:spacing w:after="20"/>
            </w:pPr>
            <w:r>
              <w:rPr>
                <w:b/>
                <w:sz w:val="19"/>
              </w:rPr>
              <w:t>Explains</w:t>
            </w:r>
          </w:p>
        </w:tc>
        <w:tc>
          <w:tcPr>
            <w:tcW w:type="dxa" w:w="2412"/>
          </w:tcPr>
          <w:p>
            <w:pPr>
              <w:spacing w:after="20"/>
            </w:pPr>
            <w:r>
              <w:rPr>
                <w:sz w:val="19"/>
              </w:rPr>
              <w:t>All ravens are black; Molly is a raven; so Molly is black</w:t>
            </w:r>
          </w:p>
        </w:tc>
      </w:tr>
      <w:tr>
        <w:tc>
          <w:tcPr>
            <w:tcW w:type="dxa" w:w="2412"/>
          </w:tcPr>
          <w:p>
            <w:pPr>
              <w:spacing w:after="20"/>
            </w:pPr>
            <w:r>
              <w:rPr>
                <w:sz w:val="19"/>
              </w:rPr>
              <w:t>Induction</w:t>
            </w:r>
          </w:p>
        </w:tc>
        <w:tc>
          <w:tcPr>
            <w:tcW w:type="dxa" w:w="2412"/>
          </w:tcPr>
          <w:p>
            <w:pPr>
              <w:spacing w:after="20"/>
            </w:pPr>
            <w:r>
              <w:rPr>
                <w:sz w:val="19"/>
              </w:rPr>
              <w:t>specific → general</w:t>
            </w:r>
          </w:p>
        </w:tc>
        <w:tc>
          <w:tcPr>
            <w:tcW w:type="dxa" w:w="2412"/>
          </w:tcPr>
          <w:p>
            <w:pPr>
              <w:spacing w:after="20"/>
            </w:pPr>
            <w:r>
              <w:rPr>
                <w:b/>
                <w:sz w:val="19"/>
              </w:rPr>
              <w:t>Predicts</w:t>
            </w:r>
          </w:p>
        </w:tc>
        <w:tc>
          <w:tcPr>
            <w:tcW w:type="dxa" w:w="2412"/>
          </w:tcPr>
          <w:p>
            <w:pPr>
              <w:spacing w:after="20"/>
            </w:pPr>
            <w:r>
              <w:rPr>
                <w:sz w:val="19"/>
              </w:rPr>
              <w:t>Cats A, B, C, D have tails; so all cats have tails</w:t>
            </w:r>
          </w:p>
        </w:tc>
      </w:tr>
    </w:tbl>
    <w:p>
      <w:pPr>
        <w:spacing w:after="40"/>
      </w:pPr>
    </w:p>
    <w:p>
      <w:r>
        <w:t xml:space="preserve">Science is </w:t>
      </w:r>
      <w:r>
        <w:rPr>
          <w:i/>
        </w:rPr>
        <w:t>deducto-inductive</w:t>
      </w:r>
      <w:r>
        <w:t xml:space="preserve"> (also called functionalism). Premises are validated inductively and the conclusion is reached deductively.</w:t>
      </w:r>
    </w:p>
    <w:p>
      <w:r>
        <w:rPr>
          <w:b/>
        </w:rPr>
        <w:t>Levels of constraint</w:t>
      </w:r>
      <w:r>
        <w:t xml:space="preserve"> (qualitative → quantitative): naturalistic observation → case study → correlational → differential → experimental.</w:t>
      </w:r>
    </w:p>
    <w:p>
      <w:r>
        <w:rPr>
          <w:b/>
        </w:rPr>
        <w:t>Research requires:</w:t>
      </w:r>
      <w:r>
        <w:t xml:space="preserve"> an open mind, creativity, a critical and analytical approach, logical reasoning, accuracy and care, dedication and honesty.</w:t>
      </w:r>
    </w:p>
    <w:p>
      <w:r>
        <w:rPr>
          <w:b/>
        </w:rPr>
        <w:t>Research process:</w:t>
      </w:r>
      <w:r>
        <w:t xml:space="preserve"> select a topic (interest, significance, originality, feasibility) → literature survey → project design (method and plan) → implement → collect and analyse data → evaluate → conclude → write up → disseminate.</w:t>
      </w:r>
    </w:p>
    <w:p>
      <w:r>
        <w:rPr>
          <w:b/>
        </w:rPr>
        <w:t>Guiding questions for defining a problem:</w:t>
      </w:r>
    </w:p>
    <w:p>
      <w:pPr>
        <w:pStyle w:val="ListBullet"/>
        <w:spacing w:after="40"/>
      </w:pPr>
      <w:r>
        <w:t>What is the problem, and what are its symptoms?</w:t>
      </w:r>
    </w:p>
    <w:p>
      <w:pPr>
        <w:pStyle w:val="ListBullet"/>
        <w:spacing w:after="40"/>
      </w:pPr>
      <w:r>
        <w:t>Where is the "pain"?</w:t>
      </w:r>
    </w:p>
    <w:p>
      <w:pPr>
        <w:pStyle w:val="ListBullet"/>
        <w:spacing w:after="40"/>
      </w:pPr>
      <w:r>
        <w:t>What is the root cause (the chain of "becauses")?</w:t>
      </w:r>
    </w:p>
    <w:p>
      <w:pPr>
        <w:pStyle w:val="ListBullet"/>
        <w:spacing w:after="40"/>
      </w:pPr>
      <w:r>
        <w:t>What is the line of attack and your "big idea"?</w:t>
      </w:r>
    </w:p>
    <w:p>
      <w:pPr>
        <w:pStyle w:val="ListBullet"/>
        <w:spacing w:after="40"/>
      </w:pPr>
      <w:r>
        <w:t>What is the plan?</w:t>
      </w:r>
    </w:p>
    <w:p>
      <w:pPr>
        <w:pStyle w:val="ListBullet"/>
        <w:spacing w:after="40"/>
      </w:pPr>
      <w:r>
        <w:t>How will you change the world (exploitation and impact)?</w:t>
      </w:r>
    </w:p>
    <w:p>
      <w:r>
        <w:rPr>
          <w:b/>
        </w:rPr>
        <w:t>Categories of CS research:</w:t>
      </w:r>
    </w:p>
    <w:p>
      <w:pPr>
        <w:pStyle w:val="ListBullet"/>
        <w:spacing w:after="40"/>
      </w:pPr>
      <w:r>
        <w:t>What is possible (theory).</w:t>
      </w:r>
    </w:p>
    <w:p>
      <w:pPr>
        <w:pStyle w:val="ListBullet"/>
        <w:spacing w:after="40"/>
      </w:pPr>
      <w:r>
        <w:t>Study of existing information-processing systems (brains, societies, animals).</w:t>
      </w:r>
    </w:p>
    <w:p>
      <w:pPr>
        <w:pStyle w:val="ListBullet"/>
        <w:spacing w:after="40"/>
      </w:pPr>
      <w:r>
        <w:t>Creation of new useful systems (engineering).</w:t>
      </w:r>
    </w:p>
    <w:p>
      <w:pPr>
        <w:pStyle w:val="ListBullet"/>
        <w:spacing w:after="40"/>
      </w:pPr>
      <w:r>
        <w:t>Creation and evaluation of tools and techniques.</w:t>
      </w:r>
    </w:p>
    <w:p>
      <w:r>
        <w:rPr>
          <w:b/>
        </w:rPr>
        <w:t>Qualitative methods:</w:t>
      </w:r>
    </w:p>
    <w:p>
      <w:pPr>
        <w:pStyle w:val="ListBullet"/>
        <w:spacing w:after="40"/>
      </w:pPr>
      <w:r>
        <w:rPr>
          <w:b/>
        </w:rPr>
        <w:t>Case study:</w:t>
      </w:r>
      <w:r>
        <w:t xml:space="preserve"> in-depth analysis of one unit (person, group, community) using questionnaires, interviews, tests and observation.</w:t>
      </w:r>
    </w:p>
    <w:p>
      <w:pPr>
        <w:pStyle w:val="ListBullet2"/>
        <w:spacing w:after="40"/>
      </w:pPr>
      <w:r>
        <w:rPr>
          <w:i/>
        </w:rPr>
        <w:t>Participatory observation:</w:t>
      </w:r>
      <w:r>
        <w:t xml:space="preserve"> the researcher takes part. Risk: subjectivity.</w:t>
      </w:r>
    </w:p>
    <w:p>
      <w:pPr>
        <w:pStyle w:val="ListBullet2"/>
        <w:spacing w:after="40"/>
      </w:pPr>
      <w:r>
        <w:rPr>
          <w:i/>
        </w:rPr>
        <w:t>Detached observation:</w:t>
      </w:r>
      <w:r>
        <w:t xml:space="preserve"> the researcher stays aloof. Risk: influencing behaviour.</w:t>
      </w:r>
    </w:p>
    <w:p>
      <w:pPr>
        <w:pStyle w:val="ListBullet"/>
        <w:spacing w:after="40"/>
      </w:pPr>
      <w:r>
        <w:rPr>
          <w:b/>
        </w:rPr>
        <w:t>Ethnographic:</w:t>
      </w:r>
      <w:r>
        <w:t xml:space="preserve"> study of cultures through everyday behaviour.</w:t>
      </w:r>
    </w:p>
    <w:p>
      <w:pPr>
        <w:pStyle w:val="ListBullet2"/>
        <w:spacing w:after="40"/>
      </w:pPr>
      <w:r>
        <w:t>Relativistic approach: capture the participants' perspective.</w:t>
      </w:r>
    </w:p>
    <w:p>
      <w:pPr>
        <w:pStyle w:val="ListBullet2"/>
        <w:spacing w:after="40"/>
      </w:pPr>
      <w:r>
        <w:t>Grounded theory: ideas emerge from the data.</w:t>
      </w:r>
    </w:p>
    <w:p>
      <w:pPr>
        <w:pStyle w:val="ListBullet2"/>
        <w:spacing w:after="40"/>
      </w:pPr>
      <w:r>
        <w:t>Theory of Reasoned Action (Fishbein &amp; Ajzen).</w:t>
      </w:r>
    </w:p>
    <w:p>
      <w:pPr>
        <w:pStyle w:val="ListBullet"/>
        <w:spacing w:after="40"/>
      </w:pPr>
      <w:r>
        <w:rPr>
          <w:b/>
        </w:rPr>
        <w:t>Causal-comparative (ex post facto):</w:t>
      </w:r>
      <w:r>
        <w:t xml:space="preserve"> compare at least 2 groups on data that already exist; nothing is manipulated. With only one group it is action research.</w:t>
      </w:r>
    </w:p>
    <w:p>
      <w:pPr>
        <w:pStyle w:val="ListBullet"/>
        <w:spacing w:after="40"/>
      </w:pPr>
      <w:r>
        <w:rPr>
          <w:b/>
        </w:rPr>
        <w:t>Action research</w:t>
      </w:r>
      <w:r>
        <w:t xml:space="preserve"> and </w:t>
      </w:r>
      <w:r>
        <w:rPr>
          <w:b/>
        </w:rPr>
        <w:t>observation</w:t>
      </w:r>
      <w:r>
        <w:t>.</w:t>
      </w:r>
    </w:p>
    <w:p>
      <w:pPr>
        <w:pStyle w:val="ListBullet"/>
        <w:spacing w:after="40"/>
      </w:pPr>
      <w:r>
        <w:t>Email case study (Markus), testing Information Richness, Social Context and Critical Mass theories.</w:t>
      </w:r>
    </w:p>
    <w:p>
      <w:pPr>
        <w:pStyle w:val="Heading2"/>
      </w:pPr>
      <w:r>
        <w:t>2. Literature Review, Project Design, Publications (Lecture 3)</w:t>
      </w:r>
    </w:p>
    <w:p>
      <w:r>
        <w:rPr>
          <w:b/>
        </w:rPr>
        <w:t>Research design sequence:</w:t>
      </w:r>
    </w:p>
    <w:p>
      <w:pPr>
        <w:tabs>
          <w:tab w:pos="432" w:val="left"/>
        </w:tabs>
        <w:spacing w:after="40"/>
        <w:ind w:left="432" w:hanging="360"/>
      </w:pPr>
      <w:r>
        <w:t>1.</w:t>
        <w:tab/>
        <w:t>Identify the problem.</w:t>
      </w:r>
    </w:p>
    <w:p>
      <w:pPr>
        <w:tabs>
          <w:tab w:pos="432" w:val="left"/>
        </w:tabs>
        <w:spacing w:after="40"/>
        <w:ind w:left="432" w:hanging="360"/>
      </w:pPr>
      <w:r>
        <w:t>2.</w:t>
        <w:tab/>
        <w:t>Determine the purpose.</w:t>
      </w:r>
    </w:p>
    <w:p>
      <w:pPr>
        <w:tabs>
          <w:tab w:pos="432" w:val="left"/>
        </w:tabs>
        <w:spacing w:after="40"/>
        <w:ind w:left="432" w:hanging="360"/>
      </w:pPr>
      <w:r>
        <w:t>3.</w:t>
        <w:tab/>
        <w:t>Develop the theoretical framework.</w:t>
      </w:r>
    </w:p>
    <w:p>
      <w:pPr>
        <w:tabs>
          <w:tab w:pos="432" w:val="left"/>
        </w:tabs>
        <w:spacing w:after="40"/>
        <w:ind w:left="432" w:hanging="360"/>
      </w:pPr>
      <w:r>
        <w:t>4.</w:t>
        <w:tab/>
        <w:t>Define the research questions or hypotheses.</w:t>
      </w:r>
    </w:p>
    <w:p>
      <w:pPr>
        <w:tabs>
          <w:tab w:pos="432" w:val="left"/>
        </w:tabs>
        <w:spacing w:after="40"/>
        <w:ind w:left="432" w:hanging="360"/>
      </w:pPr>
      <w:r>
        <w:t>5.</w:t>
        <w:tab/>
        <w:t>Define the scope.</w:t>
      </w:r>
    </w:p>
    <w:p>
      <w:pPr>
        <w:tabs>
          <w:tab w:pos="432" w:val="left"/>
        </w:tabs>
        <w:spacing w:after="40"/>
        <w:ind w:left="432" w:hanging="360"/>
      </w:pPr>
      <w:r>
        <w:t>6.</w:t>
        <w:tab/>
        <w:t>Decide on the methodology.</w:t>
      </w:r>
    </w:p>
    <w:p>
      <w:pPr>
        <w:tabs>
          <w:tab w:pos="432" w:val="left"/>
        </w:tabs>
        <w:spacing w:after="40"/>
        <w:ind w:left="432" w:hanging="360"/>
      </w:pPr>
      <w:r>
        <w:t>7.</w:t>
        <w:tab/>
        <w:t>Define the expected outcomes.</w:t>
      </w:r>
    </w:p>
    <w:p>
      <w:pPr>
        <w:tabs>
          <w:tab w:pos="432" w:val="left"/>
        </w:tabs>
        <w:spacing w:after="40"/>
        <w:ind w:left="432" w:hanging="360"/>
      </w:pPr>
      <w:r>
        <w:t>8.</w:t>
        <w:tab/>
        <w:t>Write up.</w:t>
      </w:r>
    </w:p>
    <w:p>
      <w:r>
        <w:rPr>
          <w:b/>
        </w:rPr>
        <w:t>Choosing a topic:</w:t>
      </w:r>
      <w:r>
        <w:t xml:space="preserve"> Is it timely? Is there a clear need and who will use it? Where does expertise lie? Is it novel? How does it relate to other work (extension, fills a gap)? Does it interest you?</w:t>
      </w:r>
    </w:p>
    <w:p>
      <w:r>
        <w:rPr>
          <w:b/>
        </w:rPr>
        <w:t>Idea-generation techniques:</w:t>
      </w:r>
    </w:p>
    <w:p>
      <w:pPr>
        <w:pStyle w:val="ListBullet"/>
        <w:spacing w:after="40"/>
      </w:pPr>
      <w:r>
        <w:t>brainstorming</w:t>
      </w:r>
    </w:p>
    <w:p>
      <w:pPr>
        <w:pStyle w:val="ListBullet"/>
        <w:spacing w:after="40"/>
      </w:pPr>
      <w:r>
        <w:t>analogy</w:t>
      </w:r>
    </w:p>
    <w:p>
      <w:pPr>
        <w:pStyle w:val="ListBullet"/>
        <w:spacing w:after="40"/>
      </w:pPr>
      <w:r>
        <w:t>morphological analysis</w:t>
      </w:r>
    </w:p>
    <w:p>
      <w:pPr>
        <w:pStyle w:val="ListBullet"/>
        <w:spacing w:after="40"/>
      </w:pPr>
      <w:r>
        <w:t>mind maps</w:t>
      </w:r>
    </w:p>
    <w:p>
      <w:pPr>
        <w:pStyle w:val="ListBullet"/>
        <w:spacing w:after="40"/>
      </w:pPr>
      <w:r>
        <w:t>relevance trees</w:t>
      </w:r>
    </w:p>
    <w:p>
      <w:r>
        <w:rPr>
          <w:b/>
        </w:rPr>
        <w:t>Literature search</w:t>
      </w:r>
    </w:p>
    <w:p>
      <w:pPr>
        <w:pStyle w:val="ListBullet"/>
        <w:spacing w:after="40"/>
      </w:pPr>
      <w:r>
        <w:t>Define the topic and scope first. Use a range of sources: books, articles, theses, conference proceedings, standards, patents, reports.</w:t>
      </w:r>
    </w:p>
    <w:p>
      <w:pPr>
        <w:pStyle w:val="ListBullet"/>
        <w:spacing w:after="40"/>
      </w:pPr>
      <w:r>
        <w:t>Databases: Google Scholar, ACM DL, Web of Science, IEEE, ScienceDirect, Ei Compendex, Inspec.</w:t>
      </w:r>
    </w:p>
    <w:p>
      <w:pPr>
        <w:pStyle w:val="ListBullet"/>
        <w:spacing w:after="40"/>
      </w:pPr>
      <w:r>
        <w:t xml:space="preserve">Keep detailed records of keywords, sources and bibliographic details. </w:t>
      </w:r>
      <w:r>
        <w:rPr>
          <w:b/>
        </w:rPr>
        <w:t>Mendeley</w:t>
      </w:r>
      <w:r>
        <w:t xml:space="preserve"> is the reference manager used.</w:t>
      </w:r>
    </w:p>
    <w:p>
      <w:pPr>
        <w:pStyle w:val="ListBullet"/>
        <w:spacing w:after="40"/>
      </w:pPr>
      <w:r>
        <w:t>Evaluate each result: relevant, useful, date appropriate, obtainable, right level, new to you?</w:t>
      </w:r>
    </w:p>
    <w:p>
      <w:pPr>
        <w:pStyle w:val="ListBullet"/>
        <w:spacing w:after="40"/>
      </w:pPr>
      <w:r>
        <w:t>To find 10 relevant publications you may have to read 30+.</w:t>
      </w:r>
    </w:p>
    <w:p>
      <w:pPr>
        <w:pStyle w:val="ListBullet"/>
        <w:spacing w:after="40"/>
      </w:pPr>
      <w:r>
        <w:t>About 75% of the review can be done in one session. The other 25% is ongoing.</w:t>
      </w:r>
    </w:p>
    <w:p>
      <w:r>
        <w:rPr>
          <w:b/>
        </w:rPr>
        <w:t>Literature review</w:t>
      </w:r>
      <w:r>
        <w:t xml:space="preserve"> is a narrative documenting previous relevant research. It "sets the scene" and is usually thesis Chapter 2.</w:t>
      </w:r>
    </w:p>
    <w:p>
      <w:pPr>
        <w:pStyle w:val="ListBullet"/>
        <w:spacing w:after="40"/>
      </w:pPr>
      <w:r>
        <w:t>Structure: Section 2.1 introduces your topic and plan; middle sections cover each area; the final section states your research question or hypothesis.</w:t>
      </w:r>
    </w:p>
    <w:p>
      <w:pPr>
        <w:pStyle w:val="ListBullet"/>
        <w:spacing w:after="40"/>
      </w:pPr>
      <w:r>
        <w:t>Structures: funnel (broad → narrow), family tree, timeline, concept map.</w:t>
      </w:r>
    </w:p>
    <w:p>
      <w:pPr>
        <w:pStyle w:val="ListBullet"/>
        <w:spacing w:after="40"/>
      </w:pPr>
      <w:r>
        <w:t xml:space="preserve">Review </w:t>
      </w:r>
      <w:r>
        <w:rPr>
          <w:b/>
        </w:rPr>
        <w:t>topics, not articles</w:t>
      </w:r>
      <w:r>
        <w:t xml:space="preserve"> (a thematic synthesis, not "[1] says…, [2] says…").</w:t>
      </w:r>
    </w:p>
    <w:p>
      <w:pPr>
        <w:pStyle w:val="ListBullet"/>
        <w:spacing w:after="40"/>
      </w:pPr>
      <w:r>
        <w:t>Show the gap your work fills.</w:t>
      </w:r>
    </w:p>
    <w:p>
      <w:r>
        <w:rPr>
          <w:b/>
        </w:rPr>
        <w:t>Project management model:</w:t>
      </w:r>
      <w:r>
        <w:t xml:space="preserve"> Define → Plan → Implement → Control → Complete.</w:t>
      </w:r>
    </w:p>
    <w:p>
      <w:r>
        <w:rPr>
          <w:b/>
        </w:rPr>
        <w:t>Types of project:</w:t>
      </w:r>
      <w:r>
        <w:t xml:space="preserve"> experimental study, survey, modelling, software development, literature review.</w:t>
      </w:r>
    </w:p>
    <w:p>
      <w:r>
        <w:rPr>
          <w:b/>
        </w:rPr>
        <w:t>Proposal structure:</w:t>
      </w:r>
      <w:r>
        <w:t xml:space="preserve"> aims and objectives; introduction and background; methods; anticipated results; programme of work (milestones, Gantt chart, deliverables); references.</w:t>
      </w:r>
    </w:p>
    <w:p>
      <w:r>
        <w:rPr>
          <w:b/>
        </w:rPr>
        <w:t>Why publish ("publish or perish"):</w:t>
      </w:r>
    </w:p>
    <w:p>
      <w:pPr>
        <w:pStyle w:val="ListBullet"/>
        <w:spacing w:after="40"/>
      </w:pPr>
      <w:r>
        <w:t>Research is funded, so sponsors must get something back.</w:t>
      </w:r>
    </w:p>
    <w:p>
      <w:pPr>
        <w:pStyle w:val="ListBullet"/>
        <w:spacing w:after="40"/>
      </w:pPr>
      <w:r>
        <w:t>Knowledge belongs to everyone and grows when shared.</w:t>
      </w:r>
    </w:p>
    <w:p>
      <w:pPr>
        <w:pStyle w:val="ListBullet"/>
        <w:spacing w:after="40"/>
      </w:pPr>
      <w:r>
        <w:t>It exposes your work to critique.</w:t>
      </w:r>
    </w:p>
    <w:p>
      <w:pPr>
        <w:pStyle w:val="ListBullet"/>
        <w:spacing w:after="40"/>
      </w:pPr>
      <w:r>
        <w:t>It gives credit to others.</w:t>
      </w:r>
    </w:p>
    <w:p>
      <w:pPr>
        <w:pStyle w:val="ListBullet"/>
        <w:spacing w:after="40"/>
      </w:pPr>
      <w:r>
        <w:t>Your professional value is judged by your output.</w:t>
      </w:r>
    </w:p>
    <w:p>
      <w:r>
        <w:rPr>
          <w:b/>
        </w:rPr>
        <w:t>Publication types:</w:t>
      </w:r>
      <w:r>
        <w:t xml:space="preserve"> journal article, conference paper, trade or scholarly periodical article, thesis, research report (20–100 pages), research monograph.</w:t>
      </w:r>
    </w:p>
    <w:p>
      <w:pPr>
        <w:pStyle w:val="ListBullet"/>
        <w:spacing w:after="40"/>
      </w:pPr>
      <w:r>
        <w:rPr>
          <w:b/>
        </w:rPr>
        <w:t>Peer-reviewed vs non-peer-reviewed:</w:t>
      </w:r>
      <w:r>
        <w:t xml:space="preserve"> only peer-reviewed counts as scientific publication.</w:t>
      </w:r>
    </w:p>
    <w:p>
      <w:pPr>
        <w:pStyle w:val="ListBullet"/>
        <w:spacing w:after="40"/>
      </w:pPr>
      <w:r>
        <w:rPr>
          <w:b/>
        </w:rPr>
        <w:t>Archival journals</w:t>
      </w:r>
      <w:r>
        <w:t xml:space="preserve"> ("Transactions on…", "Annals of…") carry confirmed, foundational findings and are the most stringently reviewed. </w:t>
      </w:r>
      <w:r>
        <w:rPr>
          <w:b/>
        </w:rPr>
        <w:t>Non-archival journals</w:t>
      </w:r>
      <w:r>
        <w:t xml:space="preserve"> ("Journal of…", "…Today") carry the newest, current work.</w:t>
      </w:r>
    </w:p>
    <w:p>
      <w:pPr>
        <w:pStyle w:val="ListBullet"/>
        <w:spacing w:after="40"/>
      </w:pPr>
      <w:r>
        <w:rPr>
          <w:b/>
        </w:rPr>
        <w:t>Conferences:</w:t>
      </w:r>
      <w:r>
        <w:t xml:space="preserve"> commercial/trade (trade shows), professional/scholarly, research-oriented. Research conferences accept peer-reviewed work in progress. Papers are usually 5–8 pages, and slides cannot replace the paper.</w:t>
      </w:r>
    </w:p>
    <w:p>
      <w:pPr>
        <w:pStyle w:val="ListBullet"/>
        <w:spacing w:after="40"/>
      </w:pPr>
      <w:r>
        <w:rPr>
          <w:b/>
        </w:rPr>
        <w:t>Thesis:</w:t>
      </w:r>
      <w:r>
        <w:t xml:space="preserve"> evidence the candidate can conduct independent research. It is largely free of page limits and contains a large literature review. Examples: de Broglie (Nobel), Petri nets, Zadeh's fuzzy logic.</w:t>
      </w:r>
    </w:p>
    <w:p>
      <w:pPr>
        <w:pStyle w:val="ListBullet"/>
        <w:spacing w:after="40"/>
      </w:pPr>
      <w:r>
        <w:t>Theses and reports are easier to write than journal or conference papers.</w:t>
      </w:r>
    </w:p>
    <w:p>
      <w:r>
        <w:rPr>
          <w:b/>
        </w:rPr>
        <w:t>Typical thesis chapters (long form):</w:t>
      </w:r>
      <w:r>
        <w:t xml:space="preserve"> Introduction; Scene setting; Literature review; Hypothesis; Methodology and design; Conduct; Results; Analysis; Findings and impact; Conclusion and future work.</w:t>
      </w:r>
    </w:p>
    <w:p>
      <w:r>
        <w:rPr>
          <w:b/>
        </w:rPr>
        <w:t>Research article structure:</w:t>
      </w:r>
      <w:r>
        <w:t xml:space="preserve"> Title page, Abstract, Introduction, Related work, Method, Results, Discussion, Conclusion, References, Appendices.</w:t>
      </w:r>
    </w:p>
    <w:p>
      <w:pPr>
        <w:pStyle w:val="ListBullet"/>
        <w:spacing w:after="40"/>
      </w:pPr>
      <w:r>
        <w:rPr>
          <w:b/>
        </w:rPr>
        <w:t>Abstract:</w:t>
      </w:r>
      <w:r>
        <w:t xml:space="preserve"> at most ~150 words, with no citations.</w:t>
      </w:r>
    </w:p>
    <w:p>
      <w:pPr>
        <w:pStyle w:val="ListBullet"/>
        <w:spacing w:after="40"/>
      </w:pPr>
      <w:r>
        <w:rPr>
          <w:b/>
        </w:rPr>
        <w:t>Method:</w:t>
      </w:r>
      <w:r>
        <w:t xml:space="preserve"> hypothesis, measures, subjects, apparatus, procedure.</w:t>
      </w:r>
    </w:p>
    <w:p>
      <w:pPr>
        <w:pStyle w:val="ListBullet"/>
        <w:spacing w:after="40"/>
      </w:pPr>
      <w:r>
        <w:rPr>
          <w:b/>
        </w:rPr>
        <w:t>Results:</w:t>
      </w:r>
      <w:r>
        <w:t xml:space="preserve"> descriptive statistics before inferential.</w:t>
      </w:r>
    </w:p>
    <w:p>
      <w:pPr>
        <w:pStyle w:val="ListBullet"/>
        <w:spacing w:after="40"/>
      </w:pPr>
      <w:r>
        <w:rPr>
          <w:b/>
        </w:rPr>
        <w:t>Discussion:</w:t>
      </w:r>
      <w:r>
        <w:t xml:space="preserve"> interpretation and evaluation.</w:t>
      </w:r>
    </w:p>
    <w:p>
      <w:pPr>
        <w:pStyle w:val="ListBullet"/>
        <w:spacing w:after="40"/>
      </w:pPr>
      <w:r>
        <w:rPr>
          <w:b/>
        </w:rPr>
        <w:t>Running head:</w:t>
      </w:r>
      <w:r>
        <w:t xml:space="preserve"> at most 5–7 words.</w:t>
      </w:r>
    </w:p>
    <w:p>
      <w:r>
        <w:rPr>
          <w:b/>
        </w:rPr>
        <w:t>Research writing style:</w:t>
      </w:r>
    </w:p>
    <w:p>
      <w:pPr>
        <w:pStyle w:val="ListBullet"/>
        <w:spacing w:after="40"/>
      </w:pPr>
      <w:r>
        <w:t>Past tense, mostly third person.</w:t>
      </w:r>
    </w:p>
    <w:p>
      <w:pPr>
        <w:pStyle w:val="ListBullet"/>
        <w:spacing w:after="40"/>
      </w:pPr>
      <w:r>
        <w:t>Concise title ("Impact of program size on defect content", not a wordy one).</w:t>
      </w:r>
    </w:p>
    <w:p>
      <w:pPr>
        <w:pStyle w:val="ListBullet"/>
        <w:spacing w:after="40"/>
      </w:pPr>
      <w:r>
        <w:t>Page numbers in Arabic numerals.</w:t>
      </w:r>
    </w:p>
    <w:p>
      <w:pPr>
        <w:pStyle w:val="ListBullet"/>
        <w:spacing w:after="40"/>
      </w:pPr>
      <w:r>
        <w:t>Be a fair critic of your own work.</w:t>
      </w:r>
    </w:p>
    <w:p>
      <w:pPr>
        <w:pStyle w:val="ListBullet"/>
        <w:spacing w:after="40"/>
      </w:pPr>
      <w:r>
        <w:t>Cite your own work in the third person.</w:t>
      </w:r>
    </w:p>
    <w:p>
      <w:pPr>
        <w:pStyle w:val="ListBullet"/>
        <w:spacing w:after="40"/>
      </w:pPr>
      <w:r>
        <w:rPr>
          <w:b/>
        </w:rPr>
        <w:t>Choose reporting verbs by strength:</w:t>
      </w:r>
    </w:p>
    <w:p>
      <w:pPr>
        <w:pStyle w:val="ListBullet2"/>
        <w:spacing w:after="40"/>
      </w:pPr>
      <w:r>
        <w:t>proved (mathematical proof)</w:t>
      </w:r>
    </w:p>
    <w:p>
      <w:pPr>
        <w:pStyle w:val="ListBullet2"/>
        <w:spacing w:after="40"/>
      </w:pPr>
      <w:r>
        <w:t>demonstrated (logical)</w:t>
      </w:r>
    </w:p>
    <w:p>
      <w:pPr>
        <w:pStyle w:val="ListBullet2"/>
        <w:spacing w:after="40"/>
      </w:pPr>
      <w:r>
        <w:t>theorized/showed (validated)</w:t>
      </w:r>
    </w:p>
    <w:p>
      <w:pPr>
        <w:pStyle w:val="ListBullet2"/>
        <w:spacing w:after="40"/>
      </w:pPr>
      <w:r>
        <w:t>suggested/proposed (some support)</w:t>
      </w:r>
    </w:p>
    <w:p>
      <w:pPr>
        <w:pStyle w:val="ListBullet2"/>
        <w:spacing w:after="40"/>
      </w:pPr>
      <w:r>
        <w:t>argued (substantiated argument)</w:t>
      </w:r>
    </w:p>
    <w:p>
      <w:pPr>
        <w:pStyle w:val="ListBullet2"/>
        <w:spacing w:after="40"/>
      </w:pPr>
      <w:r>
        <w:t>asserted (inadequate justification)</w:t>
      </w:r>
    </w:p>
    <w:p>
      <w:r>
        <w:rPr>
          <w:b/>
        </w:rPr>
        <w:t>Author and publisher rights:</w:t>
      </w:r>
    </w:p>
    <w:p>
      <w:pPr>
        <w:pStyle w:val="ListBullet"/>
        <w:spacing w:after="40"/>
      </w:pPr>
      <w:r>
        <w:t>The author must produce original, unpublished work, and has the right to appeal a reviewer's decision.</w:t>
      </w:r>
    </w:p>
    <w:p>
      <w:pPr>
        <w:pStyle w:val="ListBullet"/>
        <w:spacing w:after="40"/>
      </w:pPr>
      <w:r>
        <w:t>The publisher distributes the work, handles copyright, and usually holds the copyright.</w:t>
      </w:r>
    </w:p>
    <w:p>
      <w:r>
        <w:rPr>
          <w:b/>
        </w:rPr>
        <w:t>Peer review:</w:t>
      </w:r>
      <w:r>
        <w:t xml:space="preserve"> usually 3 or more blind experts. Criteria: technical robustness, clarity, style, interest and relevance, appropriateness for the venue. Outcomes: accept as is; accept with minor stylistic changes; accept with minor technical changes; accept after re-review; reject.</w:t>
      </w:r>
    </w:p>
    <w:p>
      <w:pPr>
        <w:pStyle w:val="Heading2"/>
      </w:pPr>
      <w:r>
        <w:t>3. Thesis Preparation and Submission (Lecture 2.1, Prof. Alamgir Hossain)</w:t>
      </w:r>
    </w:p>
    <w:p>
      <w:pPr>
        <w:pStyle w:val="ListBullet"/>
        <w:spacing w:after="40"/>
      </w:pPr>
      <w:r>
        <w:t>Get the supervisor's green signal first; allow a minimum of 3 months.</w:t>
      </w:r>
    </w:p>
    <w:p>
      <w:pPr>
        <w:pStyle w:val="ListBullet"/>
        <w:spacing w:after="40"/>
      </w:pPr>
      <w:r>
        <w:rPr>
          <w:b/>
        </w:rPr>
        <w:t>Write chapters 2–6 first, then Chapter 1.</w:t>
      </w:r>
    </w:p>
    <w:p>
      <w:pPr>
        <w:pStyle w:val="ListBullet"/>
        <w:spacing w:after="40"/>
      </w:pPr>
      <w:r>
        <w:rPr>
          <w:b/>
        </w:rPr>
        <w:t>Front matter:</w:t>
      </w:r>
      <w:r>
        <w:t xml:space="preserve"> Title, Abstract, Acknowledgement (1 page), Table of Contents, List of Figures and Tables, Published contributions.</w:t>
      </w:r>
    </w:p>
    <w:p>
      <w:pPr>
        <w:pStyle w:val="ListBullet"/>
        <w:spacing w:after="40"/>
      </w:pPr>
      <w:r>
        <w:rPr>
          <w:b/>
        </w:rPr>
        <w:t>Title:</w:t>
      </w:r>
      <w:r>
        <w:t xml:space="preserve"> keywords turned into a meaningful sentence.</w:t>
      </w:r>
    </w:p>
    <w:p>
      <w:pPr>
        <w:pStyle w:val="ListBullet"/>
        <w:spacing w:after="40"/>
      </w:pPr>
      <w:r>
        <w:rPr>
          <w:b/>
        </w:rPr>
        <w:t>Abstract:</w:t>
      </w:r>
      <w:r>
        <w:t xml:space="preserve"> at most 300 words. Cover purpose, experiments, key results and the original contribution.</w:t>
      </w:r>
    </w:p>
    <w:p>
      <w:pPr>
        <w:pStyle w:val="ListBullet"/>
        <w:spacing w:after="40"/>
      </w:pPr>
      <w:r>
        <w:rPr>
          <w:b/>
        </w:rPr>
        <w:t>Chapters:</w:t>
      </w:r>
    </w:p>
    <w:p>
      <w:pPr>
        <w:tabs>
          <w:tab w:pos="792" w:val="left"/>
        </w:tabs>
        <w:spacing w:after="40"/>
        <w:ind w:left="792" w:hanging="360"/>
      </w:pPr>
      <w:r>
        <w:t>1.</w:t>
        <w:tab/>
        <w:t>Introduction: background, motivation, aims and objectives, thesis outline.</w:t>
      </w:r>
    </w:p>
    <w:p>
      <w:pPr>
        <w:tabs>
          <w:tab w:pos="792" w:val="left"/>
        </w:tabs>
        <w:spacing w:after="40"/>
        <w:ind w:left="792" w:hanging="360"/>
      </w:pPr>
      <w:r>
        <w:t>2.</w:t>
        <w:tab/>
        <w:t>Literature Review: a critical review that justifies your aims.</w:t>
      </w:r>
    </w:p>
    <w:p>
      <w:pPr>
        <w:tabs>
          <w:tab w:pos="792" w:val="left"/>
        </w:tabs>
        <w:spacing w:after="40"/>
        <w:ind w:left="792" w:hanging="360"/>
      </w:pPr>
      <w:r>
        <w:t>3.</w:t>
        <w:tab/>
        <w:t>Theory/Methodology/Algorithms: what you used or modified, with a comparative analysis.</w:t>
      </w:r>
    </w:p>
    <w:p>
      <w:pPr>
        <w:tabs>
          <w:tab w:pos="792" w:val="left"/>
        </w:tabs>
        <w:spacing w:after="40"/>
        <w:ind w:left="792" w:hanging="360"/>
      </w:pPr>
      <w:r>
        <w:t>4.</w:t>
        <w:tab/>
        <w:t>Simulation/Experiment: tools, resources, implementation details, parameters, constraints.</w:t>
      </w:r>
    </w:p>
    <w:p>
      <w:pPr>
        <w:tabs>
          <w:tab w:pos="792" w:val="left"/>
        </w:tabs>
        <w:spacing w:after="40"/>
        <w:ind w:left="792" w:hanging="360"/>
      </w:pPr>
      <w:r>
        <w:t>5.</w:t>
        <w:tab/>
        <w:t>Results &amp; Discussion: processed results (not raw data), figures and tables as evidence, comparison with existing work. This is the hardest chapter.</w:t>
      </w:r>
    </w:p>
    <w:p>
      <w:pPr>
        <w:tabs>
          <w:tab w:pos="792" w:val="left"/>
        </w:tabs>
        <w:spacing w:after="40"/>
        <w:ind w:left="792" w:hanging="360"/>
      </w:pPr>
      <w:r>
        <w:t>6.</w:t>
        <w:tab/>
        <w:t>Conclusions &amp; Future Research: contributions, critical view, future directions.</w:t>
      </w:r>
    </w:p>
    <w:p>
      <w:pPr>
        <w:pStyle w:val="ListBullet"/>
        <w:spacing w:after="40"/>
      </w:pPr>
      <w:r>
        <w:rPr>
          <w:b/>
        </w:rPr>
        <w:t>Figures and tables:</w:t>
      </w:r>
      <w:r>
        <w:t xml:space="preserve"> numbered by chapter (Table 5.1, Figure 6.4), with captions and units.</w:t>
      </w:r>
    </w:p>
    <w:p>
      <w:pPr>
        <w:pStyle w:val="ListBullet"/>
        <w:spacing w:after="40"/>
      </w:pPr>
      <w:r>
        <w:rPr>
          <w:b/>
        </w:rPr>
        <w:t>Appendices:</w:t>
      </w:r>
      <w:r>
        <w:t xml:space="preserve"> raw data, statistical analyses, derivations, resource details, source code.</w:t>
      </w:r>
    </w:p>
    <w:p>
      <w:pPr>
        <w:pStyle w:val="ListBullet"/>
        <w:spacing w:after="40"/>
      </w:pPr>
      <w:r>
        <w:rPr>
          <w:b/>
        </w:rPr>
        <w:t>Plagiarism:</w:t>
      </w:r>
      <w:r>
        <w:t xml:space="preserve"> the thesis must be your own work (Turnitin is used). Reproducing others' ideas without acknowledgement is a serious offence.</w:t>
      </w:r>
    </w:p>
    <w:p>
      <w:pPr>
        <w:pStyle w:val="ListBullet"/>
        <w:spacing w:after="40"/>
      </w:pPr>
      <w:r>
        <w:rPr>
          <w:b/>
        </w:rPr>
        <w:t>Style and length:</w:t>
      </w:r>
      <w:r>
        <w:t xml:space="preserve"> past tense, concise, check spelling and references. MPhil ~100–150 pages, PhD ~150–300 pages.</w:t>
      </w:r>
    </w:p>
    <w:p>
      <w:pPr>
        <w:pStyle w:val="Heading2"/>
      </w:pPr>
      <w:r>
        <w:t>4. Giving a Good Research Talk (Lecture 5, after Simon Peyton Jones)</w:t>
      </w:r>
    </w:p>
    <w:p>
      <w:pPr>
        <w:pStyle w:val="ListBullet"/>
        <w:spacing w:after="40"/>
      </w:pPr>
      <w:r>
        <w:t xml:space="preserve">Your </w:t>
      </w:r>
      <w:r>
        <w:rPr>
          <w:b/>
        </w:rPr>
        <w:t>paper is the beef; your talk is the advertisement</w:t>
      </w:r>
      <w:r>
        <w:t>.</w:t>
      </w:r>
    </w:p>
    <w:p>
      <w:pPr>
        <w:pStyle w:val="ListBullet"/>
        <w:spacing w:after="40"/>
      </w:pPr>
      <w:r>
        <w:rPr>
          <w:b/>
        </w:rPr>
        <w:t>Purpose:</w:t>
      </w:r>
      <w:r>
        <w:t xml:space="preserve"> give an intuitive feel for the idea and make people eager to read the paper. It is not to show off or present every technical detail.</w:t>
      </w:r>
    </w:p>
    <w:p>
      <w:pPr>
        <w:pStyle w:val="ListBullet"/>
        <w:spacing w:after="40"/>
      </w:pPr>
      <w:r>
        <w:rPr>
          <w:b/>
        </w:rPr>
        <w:t>Content: motivation (20%) + key idea (80%). "There is no 3."</w:t>
      </w:r>
    </w:p>
    <w:p>
      <w:pPr>
        <w:pStyle w:val="ListBullet2"/>
        <w:spacing w:after="40"/>
      </w:pPr>
      <w:r>
        <w:t>Engage the audience within 2 minutes.</w:t>
      </w:r>
    </w:p>
    <w:p>
      <w:pPr>
        <w:pStyle w:val="ListBullet2"/>
        <w:spacing w:after="40"/>
      </w:pPr>
      <w:r>
        <w:t>Have one key idea: "If you remember nothing else, remember this."</w:t>
      </w:r>
    </w:p>
    <w:p>
      <w:pPr>
        <w:pStyle w:val="ListBullet2"/>
        <w:spacing w:after="40"/>
      </w:pPr>
      <w:r>
        <w:t>Narrow and deep beats wide and shallow.</w:t>
      </w:r>
    </w:p>
    <w:p>
      <w:pPr>
        <w:pStyle w:val="ListBullet2"/>
        <w:spacing w:after="40"/>
      </w:pPr>
      <w:r>
        <w:rPr>
          <w:b/>
        </w:rPr>
        <w:t>Examples are your main weapon.</w:t>
      </w:r>
      <w:r>
        <w:t xml:space="preserve"> When time is short, cut the general case, not the example.</w:t>
      </w:r>
    </w:p>
    <w:p>
      <w:pPr>
        <w:pStyle w:val="ListBullet"/>
        <w:spacing w:after="40"/>
      </w:pPr>
      <w:r>
        <w:rPr>
          <w:b/>
        </w:rPr>
        <w:t>Leave out:</w:t>
      </w:r>
    </w:p>
    <w:p>
      <w:pPr>
        <w:pStyle w:val="ListBullet2"/>
        <w:spacing w:after="40"/>
      </w:pPr>
      <w:r>
        <w:t>the "Outline of my talk" slide</w:t>
      </w:r>
    </w:p>
    <w:p>
      <w:pPr>
        <w:pStyle w:val="ListBullet2"/>
        <w:spacing w:after="40"/>
      </w:pPr>
      <w:r>
        <w:t>the related-work slide (but know the related work and acknowledge precursors without disparaging them)</w:t>
      </w:r>
    </w:p>
    <w:p>
      <w:pPr>
        <w:pStyle w:val="ListBullet2"/>
        <w:spacing w:after="40"/>
      </w:pPr>
      <w:r>
        <w:t>dense technical detail (use backup slides)</w:t>
      </w:r>
    </w:p>
    <w:p>
      <w:pPr>
        <w:pStyle w:val="ListBullet2"/>
        <w:spacing w:after="40"/>
      </w:pPr>
      <w:r>
        <w:t>apologies</w:t>
      </w:r>
    </w:p>
    <w:p>
      <w:pPr>
        <w:pStyle w:val="ListBullet"/>
        <w:spacing w:after="40"/>
      </w:pPr>
      <w:r>
        <w:rPr>
          <w:b/>
        </w:rPr>
        <w:t>Delivery:</w:t>
      </w:r>
    </w:p>
    <w:p>
      <w:pPr>
        <w:pStyle w:val="ListBullet2"/>
        <w:spacing w:after="40"/>
      </w:pPr>
      <w:r>
        <w:t xml:space="preserve">Be </w:t>
      </w:r>
      <w:r>
        <w:rPr>
          <w:b/>
        </w:rPr>
        <w:t>enthusiastic</w:t>
      </w:r>
      <w:r>
        <w:t>.</w:t>
      </w:r>
    </w:p>
    <w:p>
      <w:pPr>
        <w:pStyle w:val="ListBullet2"/>
        <w:spacing w:after="40"/>
      </w:pPr>
      <w:r>
        <w:t>Beat the "jelly effect": breathe, script your first sentences, move around.</w:t>
      </w:r>
    </w:p>
    <w:p>
      <w:pPr>
        <w:pStyle w:val="ListBullet2"/>
        <w:spacing w:after="40"/>
      </w:pPr>
      <w:r>
        <w:t>Point at the screen, speak to the back of the room, make eye contact.</w:t>
      </w:r>
    </w:p>
    <w:p>
      <w:pPr>
        <w:pStyle w:val="ListBullet2"/>
        <w:spacing w:after="40"/>
      </w:pPr>
      <w:r>
        <w:t>Questions are a golden opportunity.</w:t>
      </w:r>
    </w:p>
    <w:p>
      <w:pPr>
        <w:pStyle w:val="ListBullet2"/>
        <w:spacing w:after="40"/>
      </w:pPr>
      <w:r>
        <w:t>Use animation very sparingly.</w:t>
      </w:r>
    </w:p>
    <w:p>
      <w:pPr>
        <w:pStyle w:val="ListBullet2"/>
        <w:spacing w:after="40"/>
      </w:pPr>
      <w:r>
        <w:rPr>
          <w:b/>
        </w:rPr>
        <w:t>Finish on time.</w:t>
      </w:r>
    </w:p>
    <w:p>
      <w:pPr>
        <w:pStyle w:val="ListBullet"/>
        <w:spacing w:after="40"/>
      </w:pPr>
      <w:r>
        <w:t>Polish your slides the night before. You attend 50 times as many talks as you give, so learn from them.</w:t>
      </w:r>
    </w:p>
    <w:p>
      <w:pPr>
        <w:pStyle w:val="Heading2"/>
      </w:pPr>
      <w:r>
        <w:t>5. Scientific Writing (Lectures 6.1–6.4)</w:t>
      </w:r>
    </w:p>
    <w:p>
      <w:r>
        <w:t>(Based on the Duke Scientific Writing Resource, Zobel, and Sainani's Coursera course.)</w:t>
      </w:r>
    </w:p>
    <w:p>
      <w:pPr>
        <w:pStyle w:val="Heading3"/>
      </w:pPr>
      <w:r>
        <w:t>6.1 Actors and Actions</w:t>
      </w:r>
    </w:p>
    <w:p>
      <w:pPr>
        <w:tabs>
          <w:tab w:pos="432" w:val="left"/>
        </w:tabs>
        <w:spacing w:after="40"/>
        <w:ind w:left="432" w:hanging="360"/>
      </w:pPr>
      <w:r>
        <w:t>1.</w:t>
        <w:tab/>
      </w:r>
      <w:r>
        <w:rPr>
          <w:b/>
        </w:rPr>
        <w:t>Put actions in verbs.</w:t>
      </w:r>
      <w:r>
        <w:t xml:space="preserve"> Avoid nominalizations: "We performed an analysis" → "We analyzed".</w:t>
      </w:r>
    </w:p>
    <w:p>
      <w:pPr>
        <w:pStyle w:val="ListBullet2"/>
        <w:spacing w:after="40"/>
      </w:pPr>
      <w:r>
        <w:t>observe → observation, investigate → investigation, execute → execution.</w:t>
      </w:r>
    </w:p>
    <w:p>
      <w:pPr>
        <w:pStyle w:val="ListBullet2"/>
        <w:spacing w:after="40"/>
      </w:pPr>
      <w:r>
        <w:t xml:space="preserve">Nominalizations are acceptable as a backward link: "We analyzed the data. This </w:t>
      </w:r>
      <w:r>
        <w:rPr>
          <w:i/>
        </w:rPr>
        <w:t>analysis</w:t>
      </w:r>
      <w:r>
        <w:t xml:space="preserve"> shows…"</w:t>
      </w:r>
    </w:p>
    <w:p>
      <w:pPr>
        <w:tabs>
          <w:tab w:pos="432" w:val="left"/>
        </w:tabs>
        <w:spacing w:after="40"/>
        <w:ind w:left="432" w:hanging="360"/>
      </w:pPr>
      <w:r>
        <w:t>2.</w:t>
        <w:tab/>
      </w:r>
      <w:r>
        <w:rPr>
          <w:b/>
        </w:rPr>
        <w:t>Put actors in subjects.</w:t>
      </w:r>
      <w:r>
        <w:t xml:space="preserve"> The subject answers "what is this sentence about?" Shift subjects only when the topic shifts.</w:t>
      </w:r>
    </w:p>
    <w:p>
      <w:pPr>
        <w:tabs>
          <w:tab w:pos="432" w:val="left"/>
        </w:tabs>
        <w:spacing w:after="40"/>
        <w:ind w:left="432" w:hanging="360"/>
      </w:pPr>
      <w:r>
        <w:t>3.</w:t>
        <w:tab/>
      </w:r>
      <w:r>
        <w:rPr>
          <w:b/>
        </w:rPr>
        <w:t>Keep subjects near verbs.</w:t>
      </w:r>
      <w:r>
        <w:t xml:space="preserve"> Long subjects or lists separating them force the reader to re-read. Revise by splitting or establishing context before a list.</w:t>
      </w:r>
    </w:p>
    <w:p>
      <w:pPr>
        <w:pStyle w:val="Heading3"/>
      </w:pPr>
      <w:r>
        <w:t>6.2 Cohesion, Coherence, Emphasis</w:t>
      </w:r>
    </w:p>
    <w:p>
      <w:pPr>
        <w:tabs>
          <w:tab w:pos="432" w:val="left"/>
        </w:tabs>
        <w:spacing w:after="40"/>
        <w:ind w:left="432" w:hanging="360"/>
      </w:pPr>
      <w:r>
        <w:t>1.</w:t>
        <w:tab/>
      </w:r>
      <w:r>
        <w:rPr>
          <w:b/>
        </w:rPr>
        <w:t>Put new information last (cohesion).</w:t>
      </w:r>
      <w:r>
        <w:t xml:space="preserve"> Start sentences with old, familiar information (a backward link) and end with new information. The end of a sentence is its place of emphasis.</w:t>
      </w:r>
    </w:p>
    <w:p>
      <w:pPr>
        <w:tabs>
          <w:tab w:pos="432" w:val="left"/>
        </w:tabs>
        <w:spacing w:after="40"/>
        <w:ind w:left="432" w:hanging="360"/>
      </w:pPr>
      <w:r>
        <w:t>2.</w:t>
        <w:tab/>
      </w:r>
      <w:r>
        <w:rPr>
          <w:b/>
        </w:rPr>
        <w:t>Use the passive voice judiciously.</w:t>
      </w:r>
    </w:p>
    <w:p>
      <w:pPr>
        <w:pStyle w:val="ListBullet2"/>
        <w:spacing w:after="40"/>
      </w:pPr>
      <w:r>
        <w:t>Myths: passive is more scientific or more objective, and first person must be avoided.</w:t>
      </w:r>
    </w:p>
    <w:p>
      <w:pPr>
        <w:pStyle w:val="ListBullet2"/>
        <w:spacing w:after="40"/>
      </w:pPr>
      <w:r>
        <w:t xml:space="preserve">Problems: ambiguous actor, </w:t>
      </w:r>
      <w:r>
        <w:rPr>
          <w:b/>
        </w:rPr>
        <w:t>dangling modifiers</w:t>
      </w:r>
      <w:r>
        <w:t>, wordiness.</w:t>
      </w:r>
    </w:p>
    <w:p>
      <w:pPr>
        <w:pStyle w:val="ListBullet2"/>
        <w:spacing w:after="40"/>
      </w:pPr>
      <w:r>
        <w:t>Uses: methods, when the actor is obvious or unimportant, and to put old information first.</w:t>
      </w:r>
    </w:p>
    <w:p>
      <w:pPr>
        <w:tabs>
          <w:tab w:pos="432" w:val="left"/>
        </w:tabs>
        <w:spacing w:after="40"/>
        <w:ind w:left="432" w:hanging="360"/>
      </w:pPr>
      <w:r>
        <w:t>3.</w:t>
        <w:tab/>
      </w:r>
      <w:r>
        <w:rPr>
          <w:b/>
        </w:rPr>
        <w:t>Match the first and last sentences of a paragraph (coherence).</w:t>
      </w:r>
      <w:r>
        <w:t xml:space="preserve"> One paragraph, one thought. A paragraph can be cohesive but not coherent (cats → Mesopotamia → Greek → Latin).</w:t>
      </w:r>
    </w:p>
    <w:p>
      <w:pPr>
        <w:pStyle w:val="Heading3"/>
      </w:pPr>
      <w:r>
        <w:t>6.3 Concision and Simplicity</w:t>
      </w:r>
    </w:p>
    <w:p>
      <w:pPr>
        <w:tabs>
          <w:tab w:pos="432" w:val="left"/>
        </w:tabs>
        <w:spacing w:after="40"/>
        <w:ind w:left="432" w:hanging="360"/>
      </w:pPr>
      <w:r>
        <w:t>1.</w:t>
        <w:tab/>
      </w:r>
      <w:r>
        <w:rPr>
          <w:b/>
        </w:rPr>
        <w:t>Omit needless words.</w:t>
      </w:r>
    </w:p>
    <w:p>
      <w:pPr>
        <w:pStyle w:val="ListBullet2"/>
        <w:spacing w:after="40"/>
      </w:pPr>
      <w:r>
        <w:t>Ineffectual phrases: "note that", "it should be noted", "so-called".</w:t>
      </w:r>
    </w:p>
    <w:p>
      <w:pPr>
        <w:pStyle w:val="ListBullet2"/>
        <w:spacing w:after="40"/>
      </w:pPr>
      <w:r>
        <w:t>Wordy phrases: due to the fact that → because; prior to → before; a large number of → many; in the event that → if; whether or not → whether.</w:t>
      </w:r>
    </w:p>
    <w:p>
      <w:pPr>
        <w:pStyle w:val="ListBullet2"/>
        <w:spacing w:after="40"/>
      </w:pPr>
      <w:r>
        <w:t>Redundancy: totally eliminate → eliminate; completely optimized → optimized.</w:t>
      </w:r>
    </w:p>
    <w:p>
      <w:pPr>
        <w:tabs>
          <w:tab w:pos="432" w:val="left"/>
        </w:tabs>
        <w:spacing w:after="40"/>
        <w:ind w:left="432" w:hanging="360"/>
      </w:pPr>
      <w:r>
        <w:t>2.</w:t>
        <w:tab/>
      </w:r>
      <w:r>
        <w:rPr>
          <w:b/>
        </w:rPr>
        <w:t>Prefer simple words.</w:t>
      </w:r>
      <w:r>
        <w:t xml:space="preserve"> utilize → use; methodology → method; elucidate → show; deleterious → harmful; erroneous → wrong; etiology → cause.</w:t>
      </w:r>
    </w:p>
    <w:p>
      <w:pPr>
        <w:tabs>
          <w:tab w:pos="432" w:val="left"/>
        </w:tabs>
        <w:spacing w:after="40"/>
        <w:ind w:left="432" w:hanging="360"/>
      </w:pPr>
      <w:r>
        <w:t>3.</w:t>
        <w:tab/>
      </w:r>
      <w:r>
        <w:rPr>
          <w:b/>
        </w:rPr>
        <w:t>Use simple subjects.</w:t>
      </w:r>
      <w:r>
        <w:t xml:space="preserve"> Split "multitasking" sentences in two.</w:t>
      </w:r>
    </w:p>
    <w:p>
      <w:pPr>
        <w:tabs>
          <w:tab w:pos="432" w:val="left"/>
        </w:tabs>
        <w:spacing w:after="40"/>
        <w:ind w:left="432" w:hanging="360"/>
      </w:pPr>
      <w:r>
        <w:t>4.</w:t>
        <w:tab/>
      </w:r>
      <w:r>
        <w:rPr>
          <w:b/>
        </w:rPr>
        <w:t>Use adjectives and adverbs frugally.</w:t>
      </w:r>
      <w:r>
        <w:t xml:space="preserve"> Cut "very" and "extremely". Avoid:</w:t>
      </w:r>
    </w:p>
    <w:p>
      <w:pPr>
        <w:pStyle w:val="ListBullet2"/>
        <w:spacing w:after="40"/>
      </w:pPr>
      <w:r>
        <w:t>repetition ("completely and utterly alone"; "new invention")</w:t>
      </w:r>
    </w:p>
    <w:p>
      <w:pPr>
        <w:pStyle w:val="ListBullet2"/>
        <w:spacing w:after="40"/>
      </w:pPr>
      <w:r>
        <w:t>excessive hedging (4 hedges in one sentence erode confidence)</w:t>
      </w:r>
    </w:p>
    <w:p>
      <w:pPr>
        <w:pStyle w:val="ListBullet2"/>
        <w:spacing w:after="40"/>
      </w:pPr>
      <w:r>
        <w:t>demeaning adverbs ("obviously", "clearly")</w:t>
      </w:r>
    </w:p>
    <w:p>
      <w:pPr>
        <w:pStyle w:val="ListBullet2"/>
        <w:spacing w:after="40"/>
      </w:pPr>
      <w:r>
        <w:t>self-aggrandizement ("exciting groundbreaking")</w:t>
      </w:r>
    </w:p>
    <w:p>
      <w:pPr>
        <w:pStyle w:val="Heading3"/>
      </w:pPr>
      <w:r>
        <w:t>6.4 Cutting Clutter and Strong Verbs</w:t>
      </w:r>
    </w:p>
    <w:p>
      <w:pPr>
        <w:pStyle w:val="ListBullet"/>
        <w:spacing w:after="40"/>
      </w:pPr>
      <w:r>
        <w:t>Quotes: Zinsser (strip every sentence to its cleanest components) and Pascal ("I made this letter long because I lacked time to make it shorter").</w:t>
      </w:r>
    </w:p>
    <w:p>
      <w:pPr>
        <w:pStyle w:val="ListBullet"/>
        <w:spacing w:after="40"/>
      </w:pPr>
      <w:r>
        <w:rPr>
          <w:b/>
        </w:rPr>
        <w:t>Clutter tricks:</w:t>
      </w:r>
    </w:p>
    <w:p>
      <w:pPr>
        <w:pStyle w:val="ListBullet2"/>
        <w:spacing w:after="40"/>
      </w:pPr>
      <w:r>
        <w:t>Eliminate negatives: "did not remember" → "forgot"; "not harmful" → "safe"; "did not succeed" → "failed".</w:t>
      </w:r>
    </w:p>
    <w:p>
      <w:pPr>
        <w:pStyle w:val="ListBullet2"/>
        <w:spacing w:after="40"/>
      </w:pPr>
      <w:r>
        <w:t>Eliminate "there is/are": "There are many data structures we can use" → "We can use many data structures".</w:t>
      </w:r>
    </w:p>
    <w:p>
      <w:pPr>
        <w:pStyle w:val="ListBullet2"/>
        <w:spacing w:after="40"/>
      </w:pPr>
      <w:r>
        <w:t>Omit needless prepositions and "that": "happened on Friday" → "happened Friday".</w:t>
      </w:r>
    </w:p>
    <w:p>
      <w:pPr>
        <w:pStyle w:val="ListBullet"/>
        <w:spacing w:after="40"/>
      </w:pPr>
      <w:r>
        <w:rPr>
          <w:b/>
        </w:rPr>
        <w:t>Strong, precise verbs:</w:t>
      </w:r>
    </w:p>
    <w:p>
      <w:pPr>
        <w:pStyle w:val="ListBullet2"/>
        <w:spacing w:after="40"/>
      </w:pPr>
      <w:r>
        <w:t>Use "to be" verbs (is, are, was, were) sparingly.</w:t>
      </w:r>
    </w:p>
    <w:p>
      <w:pPr>
        <w:pStyle w:val="ListBullet2"/>
        <w:spacing w:after="40"/>
      </w:pPr>
      <w:r>
        <w:t>"He was responsible for managing…" → "He managed…".</w:t>
      </w:r>
    </w:p>
    <w:p>
      <w:pPr>
        <w:pStyle w:val="ListBullet2"/>
        <w:spacing w:after="40"/>
      </w:pPr>
      <w:r>
        <w:t>Pick the right verb: reports → estimates / projects.</w:t>
      </w:r>
    </w:p>
    <w:p>
      <w:pPr>
        <w:pStyle w:val="Heading2"/>
      </w:pPr>
      <w:r>
        <w:t>6. Scientific Method and Quantitative Analysis (Lectures 7, 7.1)</w:t>
      </w:r>
    </w:p>
    <w:p>
      <w:r>
        <w:rPr>
          <w:b/>
        </w:rPr>
        <w:t>7 steps of the scientific method:</w:t>
      </w:r>
      <w:r>
        <w:t xml:space="preserve"> Problem/Question → Observation/Research → Hypothesis → Experiment → Collect and Analyze Results → Conclusion → Communicate Results.</w:t>
      </w:r>
    </w:p>
    <w:p>
      <w:r>
        <w:rPr>
          <w:b/>
        </w:rPr>
        <w:t>Key terms (bread-and-sugar example):</w:t>
      </w:r>
    </w:p>
    <w:p>
      <w:pPr>
        <w:pStyle w:val="ListBullet"/>
        <w:spacing w:after="40"/>
      </w:pPr>
      <w:r>
        <w:rPr>
          <w:b/>
        </w:rPr>
        <w:t>Hypothesis:</w:t>
      </w:r>
      <w:r>
        <w:t xml:space="preserve"> an educated guess in "If…, then…" form ("If more sugar is added, the bread will rise higher").</w:t>
      </w:r>
    </w:p>
    <w:p>
      <w:pPr>
        <w:pStyle w:val="ListBullet"/>
        <w:spacing w:after="40"/>
      </w:pPr>
      <w:r>
        <w:rPr>
          <w:b/>
        </w:rPr>
        <w:t>Independent variable:</w:t>
      </w:r>
      <w:r>
        <w:t xml:space="preserve"> manipulated by the experimenter (sugar amount).</w:t>
      </w:r>
    </w:p>
    <w:p>
      <w:pPr>
        <w:pStyle w:val="ListBullet"/>
        <w:spacing w:after="40"/>
      </w:pPr>
      <w:r>
        <w:rPr>
          <w:b/>
        </w:rPr>
        <w:t>Dependent variable:</w:t>
      </w:r>
      <w:r>
        <w:t xml:space="preserve"> responds to the change (loaf size).</w:t>
      </w:r>
    </w:p>
    <w:p>
      <w:pPr>
        <w:pStyle w:val="ListBullet"/>
        <w:spacing w:after="40"/>
      </w:pPr>
      <w:r>
        <w:rPr>
          <w:b/>
        </w:rPr>
        <w:t>Control group:</w:t>
      </w:r>
      <w:r>
        <w:t xml:space="preserve"> the standard of comparison, exposed to the same conditions except the tested variable.</w:t>
      </w:r>
    </w:p>
    <w:p>
      <w:pPr>
        <w:pStyle w:val="ListBullet"/>
        <w:spacing w:after="40"/>
      </w:pPr>
      <w:r>
        <w:rPr>
          <w:b/>
        </w:rPr>
        <w:t>Constants:</w:t>
      </w:r>
      <w:r>
        <w:t xml:space="preserve"> factors held the same.</w:t>
      </w:r>
    </w:p>
    <w:p>
      <w:pPr>
        <w:pStyle w:val="ListBullet"/>
        <w:spacing w:after="40"/>
      </w:pPr>
      <w:r>
        <w:rPr>
          <w:b/>
        </w:rPr>
        <w:t>Trials:</w:t>
      </w:r>
      <w:r>
        <w:t xml:space="preserve"> replicates (3 per condition).</w:t>
      </w:r>
    </w:p>
    <w:p>
      <w:pPr>
        <w:pStyle w:val="ListBullet"/>
        <w:spacing w:after="40"/>
      </w:pPr>
      <w:r>
        <w:t>Outcome: the first test rejected the hypothesis (50 g was best); the re-test between 50 and 90 g found 70 g best, so the hypothesis was accepted. Retest and refine.</w:t>
      </w:r>
    </w:p>
    <w:p>
      <w:pPr>
        <w:pStyle w:val="ListBullet"/>
        <w:spacing w:after="40"/>
      </w:pPr>
      <w:r>
        <w:rPr>
          <w:i/>
        </w:rPr>
        <w:t>Effect</w:t>
      </w:r>
      <w:r>
        <w:t xml:space="preserve"> (noun) vs </w:t>
      </w:r>
      <w:r>
        <w:rPr>
          <w:i/>
        </w:rPr>
        <w:t>affect</w:t>
      </w:r>
      <w:r>
        <w:t xml:space="preserve"> (verb).</w:t>
      </w:r>
    </w:p>
    <w:p>
      <w:r>
        <w:rPr>
          <w:b/>
        </w:rPr>
        <w:t>Qualitative vs quantitative:</w:t>
      </w:r>
    </w:p>
    <w:tbl>
      <w:tblPr>
        <w:tblStyle w:val="TableGrid"/>
        <w:tblW w:type="auto" w:w="0"/>
        <w:tblLook w:firstColumn="1" w:firstRow="1" w:lastColumn="0" w:lastRow="0" w:noHBand="0" w:noVBand="1" w:val="04A0"/>
      </w:tblPr>
      <w:tblGrid>
        <w:gridCol w:w="4824"/>
        <w:gridCol w:w="4824"/>
      </w:tblGrid>
      <w:tr>
        <w:tc>
          <w:tcPr>
            <w:tcW w:type="dxa" w:w="4824"/>
            <w:shd w:val="clear" w:color="auto" w:fill="DCE6F1"/>
          </w:tcPr>
          <w:p>
            <w:pPr>
              <w:spacing w:after="20"/>
            </w:pPr>
            <w:r>
              <w:rPr>
                <w:b/>
                <w:sz w:val="19"/>
              </w:rPr>
              <w:t>Qualitative</w:t>
            </w:r>
          </w:p>
        </w:tc>
        <w:tc>
          <w:tcPr>
            <w:tcW w:type="dxa" w:w="4824"/>
            <w:shd w:val="clear" w:color="auto" w:fill="DCE6F1"/>
          </w:tcPr>
          <w:p>
            <w:pPr>
              <w:spacing w:after="20"/>
            </w:pPr>
            <w:r>
              <w:rPr>
                <w:b/>
                <w:sz w:val="19"/>
              </w:rPr>
              <w:t>Quantitative</w:t>
            </w:r>
          </w:p>
        </w:tc>
      </w:tr>
      <w:tr>
        <w:tc>
          <w:tcPr>
            <w:tcW w:type="dxa" w:w="4824"/>
          </w:tcPr>
          <w:p>
            <w:pPr>
              <w:spacing w:after="20"/>
            </w:pPr>
            <w:r>
              <w:rPr>
                <w:sz w:val="19"/>
              </w:rPr>
              <w:t>Non-probability sample</w:t>
            </w:r>
          </w:p>
        </w:tc>
        <w:tc>
          <w:tcPr>
            <w:tcW w:type="dxa" w:w="4824"/>
          </w:tcPr>
          <w:p>
            <w:pPr>
              <w:spacing w:after="20"/>
            </w:pPr>
            <w:r>
              <w:rPr>
                <w:sz w:val="19"/>
              </w:rPr>
              <w:t>Probability-based sample</w:t>
            </w:r>
          </w:p>
        </w:tc>
      </w:tr>
      <w:tr>
        <w:tc>
          <w:tcPr>
            <w:tcW w:type="dxa" w:w="4824"/>
          </w:tcPr>
          <w:p>
            <w:pPr>
              <w:spacing w:after="20"/>
            </w:pPr>
            <w:r>
              <w:rPr>
                <w:sz w:val="19"/>
              </w:rPr>
              <w:t>Not generalizable</w:t>
            </w:r>
          </w:p>
        </w:tc>
        <w:tc>
          <w:tcPr>
            <w:tcW w:type="dxa" w:w="4824"/>
          </w:tcPr>
          <w:p>
            <w:pPr>
              <w:spacing w:after="20"/>
            </w:pPr>
            <w:r>
              <w:rPr>
                <w:sz w:val="19"/>
              </w:rPr>
              <w:t>Generalizable</w:t>
            </w:r>
          </w:p>
        </w:tc>
      </w:tr>
      <w:tr>
        <w:tc>
          <w:tcPr>
            <w:tcW w:type="dxa" w:w="4824"/>
          </w:tcPr>
          <w:p>
            <w:pPr>
              <w:spacing w:after="20"/>
            </w:pPr>
            <w:r>
              <w:rPr>
                <w:sz w:val="19"/>
              </w:rPr>
              <w:t>Answers why and how</w:t>
            </w:r>
          </w:p>
        </w:tc>
        <w:tc>
          <w:tcPr>
            <w:tcW w:type="dxa" w:w="4824"/>
          </w:tcPr>
          <w:p>
            <w:pPr>
              <w:spacing w:after="20"/>
            </w:pPr>
            <w:r>
              <w:rPr>
                <w:sz w:val="19"/>
              </w:rPr>
              <w:t>Answers how many, when, where</w:t>
            </w:r>
          </w:p>
        </w:tc>
      </w:tr>
      <w:tr>
        <w:tc>
          <w:tcPr>
            <w:tcW w:type="dxa" w:w="4824"/>
          </w:tcPr>
          <w:p>
            <w:pPr>
              <w:spacing w:after="20"/>
            </w:pPr>
            <w:r>
              <w:rPr>
                <w:sz w:val="19"/>
              </w:rPr>
              <w:t>Early, formative phases</w:t>
            </w:r>
          </w:p>
        </w:tc>
        <w:tc>
          <w:tcPr>
            <w:tcW w:type="dxa" w:w="4824"/>
          </w:tcPr>
          <w:p>
            <w:pPr>
              <w:spacing w:after="20"/>
            </w:pPr>
            <w:r>
              <w:rPr>
                <w:sz w:val="19"/>
              </w:rPr>
              <w:t>Tests hypotheses, later phases</w:t>
            </w:r>
          </w:p>
        </w:tc>
      </w:tr>
      <w:tr>
        <w:tc>
          <w:tcPr>
            <w:tcW w:type="dxa" w:w="4824"/>
          </w:tcPr>
          <w:p>
            <w:pPr>
              <w:spacing w:after="20"/>
            </w:pPr>
            <w:r>
              <w:rPr>
                <w:sz w:val="19"/>
              </w:rPr>
              <w:t>Rich data, slow to analyze</w:t>
            </w:r>
          </w:p>
        </w:tc>
        <w:tc>
          <w:tcPr>
            <w:tcW w:type="dxa" w:w="4824"/>
          </w:tcPr>
          <w:p>
            <w:pPr>
              <w:spacing w:after="20"/>
            </w:pPr>
            <w:r>
              <w:rPr>
                <w:sz w:val="19"/>
              </w:rPr>
              <w:t>Efficient, may miss context</w:t>
            </w:r>
          </w:p>
        </w:tc>
      </w:tr>
      <w:tr>
        <w:tc>
          <w:tcPr>
            <w:tcW w:type="dxa" w:w="4824"/>
          </w:tcPr>
          <w:p>
            <w:pPr>
              <w:spacing w:after="20"/>
            </w:pPr>
            <w:r>
              <w:rPr>
                <w:sz w:val="19"/>
              </w:rPr>
              <w:t>Design emerges</w:t>
            </w:r>
          </w:p>
        </w:tc>
        <w:tc>
          <w:tcPr>
            <w:tcW w:type="dxa" w:w="4824"/>
          </w:tcPr>
          <w:p>
            <w:pPr>
              <w:spacing w:after="20"/>
            </w:pPr>
            <w:r>
              <w:rPr>
                <w:sz w:val="19"/>
              </w:rPr>
              <w:t>Design fixed in advance</w:t>
            </w:r>
          </w:p>
        </w:tc>
      </w:tr>
      <w:tr>
        <w:tc>
          <w:tcPr>
            <w:tcW w:type="dxa" w:w="4824"/>
          </w:tcPr>
          <w:p>
            <w:pPr>
              <w:spacing w:after="20"/>
            </w:pPr>
            <w:r>
              <w:rPr>
                <w:sz w:val="19"/>
              </w:rPr>
              <w:t>Researcher is the instrument</w:t>
            </w:r>
          </w:p>
        </w:tc>
        <w:tc>
          <w:tcPr>
            <w:tcW w:type="dxa" w:w="4824"/>
          </w:tcPr>
          <w:p>
            <w:pPr>
              <w:spacing w:after="20"/>
            </w:pPr>
            <w:r>
              <w:rPr>
                <w:sz w:val="19"/>
              </w:rPr>
              <w:t>Various instruments</w:t>
            </w:r>
          </w:p>
        </w:tc>
      </w:tr>
    </w:tbl>
    <w:p>
      <w:pPr>
        <w:spacing w:after="40"/>
      </w:pPr>
    </w:p>
    <w:p>
      <w:pPr>
        <w:pStyle w:val="ListBullet"/>
        <w:spacing w:after="40"/>
      </w:pPr>
      <w:r>
        <w:t>Qualitative methods: case studies, action research, thought experiments.</w:t>
      </w:r>
    </w:p>
    <w:p>
      <w:pPr>
        <w:pStyle w:val="ListBullet"/>
        <w:spacing w:after="40"/>
      </w:pPr>
      <w:r>
        <w:t>Quantitative methods: experiments and surveys with numerical data, tested with statistics.</w:t>
      </w:r>
    </w:p>
    <w:p>
      <w:pPr>
        <w:pStyle w:val="ListBullet"/>
        <w:spacing w:after="40"/>
      </w:pPr>
      <w:r>
        <w:rPr>
          <w:b/>
        </w:rPr>
        <w:t>Why use quantitative analysis in CS?</w:t>
      </w:r>
      <w:r>
        <w:t xml:space="preserve"> Systems are complex (the Internet), and the human factor is unpredictable (HCI, usability, network traffic, security).</w:t>
      </w:r>
    </w:p>
    <w:p>
      <w:r>
        <w:rPr>
          <w:b/>
        </w:rPr>
        <w:t>Quantitative procedure:</w:t>
      </w:r>
    </w:p>
    <w:p>
      <w:pPr>
        <w:tabs>
          <w:tab w:pos="432" w:val="left"/>
        </w:tabs>
        <w:spacing w:after="40"/>
        <w:ind w:left="432" w:hanging="360"/>
      </w:pPr>
      <w:r>
        <w:t>1.</w:t>
        <w:tab/>
        <w:t>State a causal hypothesis.</w:t>
      </w:r>
    </w:p>
    <w:p>
      <w:pPr>
        <w:tabs>
          <w:tab w:pos="432" w:val="left"/>
        </w:tabs>
        <w:spacing w:after="40"/>
        <w:ind w:left="432" w:hanging="360"/>
      </w:pPr>
      <w:r>
        <w:t>2.</w:t>
        <w:tab/>
        <w:t>Select independent and dependent variables and their scales (nominal, ordinal, interval).</w:t>
      </w:r>
    </w:p>
    <w:p>
      <w:pPr>
        <w:tabs>
          <w:tab w:pos="432" w:val="left"/>
        </w:tabs>
        <w:spacing w:after="40"/>
        <w:ind w:left="432" w:hanging="360"/>
      </w:pPr>
      <w:r>
        <w:t>3.</w:t>
        <w:tab/>
        <w:t>Design the experiment or survey.</w:t>
      </w:r>
    </w:p>
    <w:p>
      <w:pPr>
        <w:tabs>
          <w:tab w:pos="432" w:val="left"/>
        </w:tabs>
        <w:spacing w:after="40"/>
        <w:ind w:left="432" w:hanging="360"/>
      </w:pPr>
      <w:r>
        <w:t>4.</w:t>
        <w:tab/>
        <w:t>Collect data (a data matrix with rows as subjects and columns as variables).</w:t>
      </w:r>
    </w:p>
    <w:p>
      <w:pPr>
        <w:tabs>
          <w:tab w:pos="432" w:val="left"/>
        </w:tabs>
        <w:spacing w:after="40"/>
        <w:ind w:left="432" w:hanging="360"/>
      </w:pPr>
      <w:r>
        <w:t>5.</w:t>
        <w:tab/>
        <w:t>Analyze with descriptive statistics and visualization.</w:t>
      </w:r>
    </w:p>
    <w:p>
      <w:pPr>
        <w:tabs>
          <w:tab w:pos="432" w:val="left"/>
        </w:tabs>
        <w:spacing w:after="40"/>
        <w:ind w:left="432" w:hanging="360"/>
      </w:pPr>
      <w:r>
        <w:t>6.</w:t>
        <w:tab/>
        <w:t>Run statistical significance tests (typically 95% confidence).</w:t>
      </w:r>
    </w:p>
    <w:p>
      <w:pPr>
        <w:pStyle w:val="ListBullet"/>
        <w:spacing w:after="40"/>
      </w:pPr>
      <w:r>
        <w:rPr>
          <w:b/>
        </w:rPr>
        <w:t>Null hypothesis (H₀):</w:t>
      </w:r>
      <w:r>
        <w:t xml:space="preserve"> "no effect or no difference". You try to disprove it.</w:t>
      </w:r>
    </w:p>
    <w:p>
      <w:pPr>
        <w:pStyle w:val="ListBullet"/>
        <w:spacing w:after="40"/>
      </w:pPr>
      <w:r>
        <w:rPr>
          <w:b/>
        </w:rPr>
        <w:t>Experiment vs survey:</w:t>
      </w:r>
      <w:r>
        <w:t xml:space="preserve"> an experiment manipulates a variable; a survey only records values.</w:t>
      </w:r>
    </w:p>
    <w:p>
      <w:pPr>
        <w:pStyle w:val="ListBullet"/>
        <w:spacing w:after="40"/>
      </w:pPr>
      <w:r>
        <w:t xml:space="preserve">Use sampling (random or not, and sample size) and a </w:t>
      </w:r>
      <w:r>
        <w:rPr>
          <w:b/>
        </w:rPr>
        <w:t>control group</w:t>
      </w:r>
      <w:r>
        <w:t>. Pilot studies compare designs.</w:t>
      </w:r>
    </w:p>
    <w:p>
      <w:pPr>
        <w:pStyle w:val="ListBullet"/>
        <w:spacing w:after="40"/>
      </w:pPr>
      <w:r>
        <w:t>Statistics, unlike maths, never gives 100% certainty, only a probability or confidence level.</w:t>
      </w:r>
    </w:p>
    <w:p>
      <w:pPr>
        <w:pStyle w:val="Heading2"/>
      </w:pPr>
      <w:r>
        <w:t>7. Basic Statistics (Lecture 8)</w:t>
      </w:r>
    </w:p>
    <w:p>
      <w:r>
        <w:rPr>
          <w:b/>
        </w:rPr>
        <w:t>Statistics</w:t>
      </w:r>
      <w:r>
        <w:t xml:space="preserve"> is the science of collecting, presenting, analysing and interpreting data. It has two functions: description and inference.</w:t>
      </w:r>
    </w:p>
    <w:p>
      <w:r>
        <w:rPr>
          <w:b/>
        </w:rPr>
        <w:t>Data types (scales):</w:t>
      </w:r>
    </w:p>
    <w:p>
      <w:pPr>
        <w:pStyle w:val="ListBullet"/>
        <w:spacing w:after="40"/>
      </w:pPr>
      <w:r>
        <w:rPr>
          <w:b/>
        </w:rPr>
        <w:t>Nominal:</w:t>
      </w:r>
      <w:r>
        <w:t xml:space="preserve"> categories with no order (gender); only counting is possible.</w:t>
      </w:r>
    </w:p>
    <w:p>
      <w:pPr>
        <w:pStyle w:val="ListBullet"/>
        <w:spacing w:after="40"/>
      </w:pPr>
      <w:r>
        <w:rPr>
          <w:b/>
        </w:rPr>
        <w:t>Ordinal:</w:t>
      </w:r>
      <w:r>
        <w:t xml:space="preserve"> ordered, but the gaps between values are not meaningful (mild, moderate, severe).</w:t>
      </w:r>
    </w:p>
    <w:p>
      <w:pPr>
        <w:pStyle w:val="ListBullet"/>
        <w:spacing w:after="40"/>
      </w:pPr>
      <w:r>
        <w:rPr>
          <w:b/>
        </w:rPr>
        <w:t>Interval:</w:t>
      </w:r>
      <w:r>
        <w:t xml:space="preserve"> equal gaps but no true zero (Fahrenheit, calendar dates); add and subtract only.</w:t>
      </w:r>
    </w:p>
    <w:p>
      <w:pPr>
        <w:pStyle w:val="ListBullet"/>
        <w:spacing w:after="40"/>
      </w:pPr>
      <w:r>
        <w:rPr>
          <w:b/>
        </w:rPr>
        <w:t>Ratio:</w:t>
      </w:r>
      <w:r>
        <w:t xml:space="preserve"> interval plus an absolute zero (age, weight, Kelvin); all operations are meaningful.</w:t>
      </w:r>
    </w:p>
    <w:p>
      <w:r>
        <w:rPr>
          <w:b/>
        </w:rPr>
        <w:t>Distributions:</w:t>
      </w:r>
      <w:r>
        <w:t xml:space="preserve"> unimodal (one peak) vs bimodal (two peaks); symmetric vs skewed. Frequency, cumulative frequency, and grouped frequency tables.</w:t>
      </w:r>
    </w:p>
    <w:p>
      <w:r>
        <w:rPr>
          <w:b/>
        </w:rPr>
        <w:t>Graphs:</w:t>
      </w:r>
    </w:p>
    <w:p>
      <w:pPr>
        <w:pStyle w:val="ListBullet"/>
        <w:spacing w:after="40"/>
      </w:pPr>
      <w:r>
        <w:t>Categorical data: bar chart, pie chart.</w:t>
      </w:r>
    </w:p>
    <w:p>
      <w:pPr>
        <w:pStyle w:val="ListBullet"/>
        <w:spacing w:after="40"/>
      </w:pPr>
      <w:r>
        <w:t xml:space="preserve">Numerical data: histogram, stem-and-leaf, </w:t>
      </w:r>
      <w:r>
        <w:rPr>
          <w:b/>
        </w:rPr>
        <w:t>box plot</w:t>
      </w:r>
      <w:r>
        <w:t xml:space="preserve"> (five-number summary).</w:t>
      </w:r>
    </w:p>
    <w:p>
      <w:pPr>
        <w:pStyle w:val="ListBullet"/>
        <w:spacing w:after="40"/>
      </w:pPr>
      <w:r>
        <w:t xml:space="preserve">An </w:t>
      </w:r>
      <w:r>
        <w:rPr>
          <w:b/>
        </w:rPr>
        <w:t>outlier</w:t>
      </w:r>
      <w:r>
        <w:t xml:space="preserve"> falls outside the overall pattern.</w:t>
      </w:r>
    </w:p>
    <w:p>
      <w:r>
        <w:rPr>
          <w:b/>
        </w:rPr>
        <w:t>Centre:</w:t>
      </w:r>
    </w:p>
    <w:p>
      <w:pPr>
        <w:pStyle w:val="ListBullet"/>
        <w:spacing w:after="40"/>
      </w:pPr>
      <w:r>
        <w:rPr>
          <w:b/>
        </w:rPr>
        <w:t>Mean:</w:t>
      </w:r>
      <w:r>
        <w:t xml:space="preserve"> the sum divided by n.</w:t>
      </w:r>
    </w:p>
    <w:p>
      <w:pPr>
        <w:pStyle w:val="ListBullet"/>
        <w:spacing w:after="40"/>
      </w:pPr>
      <w:r>
        <w:rPr>
          <w:b/>
        </w:rPr>
        <w:t>Median:</w:t>
      </w:r>
      <w:r>
        <w:t xml:space="preserve"> the middle value, or the average of the two middle values.</w:t>
      </w:r>
    </w:p>
    <w:p>
      <w:pPr>
        <w:pStyle w:val="ListBullet"/>
        <w:spacing w:after="40"/>
      </w:pPr>
      <w:r>
        <w:rPr>
          <w:b/>
        </w:rPr>
        <w:t>Mode:</w:t>
      </w:r>
      <w:r>
        <w:t xml:space="preserve"> the most frequent value.</w:t>
      </w:r>
    </w:p>
    <w:p>
      <w:pPr>
        <w:pStyle w:val="ListBullet"/>
        <w:spacing w:after="40"/>
      </w:pPr>
      <w:r>
        <w:t>The median is robust to outliers. Example: mean of 20, 30, 40, 990 = 270, but median = 35.</w:t>
      </w:r>
    </w:p>
    <w:p>
      <w:r>
        <w:rPr>
          <w:b/>
        </w:rPr>
        <w:t>Variability:</w:t>
      </w:r>
    </w:p>
    <w:p>
      <w:pPr>
        <w:pStyle w:val="ListBullet"/>
        <w:spacing w:after="40"/>
      </w:pPr>
      <w:r>
        <w:rPr>
          <w:b/>
        </w:rPr>
        <w:t>Range</w:t>
      </w:r>
      <w:r>
        <w:t xml:space="preserve"> = max − min (crude).</w:t>
      </w:r>
    </w:p>
    <w:p>
      <w:pPr>
        <w:pStyle w:val="ListBullet"/>
        <w:spacing w:after="40"/>
      </w:pPr>
      <w:r>
        <w:rPr>
          <w:b/>
        </w:rPr>
        <w:t>Variance:</w:t>
      </w:r>
      <w:r>
        <w:t xml:space="preserve"> the average squared deviation from the mean. Example: for 5, 7, 3 the mean is 5, the sample variance (÷ n−1) is 4 and the SD is 2.</w:t>
      </w:r>
    </w:p>
    <w:p>
      <w:pPr>
        <w:pStyle w:val="ListBullet"/>
        <w:spacing w:after="40"/>
      </w:pPr>
      <w:r>
        <w:rPr>
          <w:b/>
        </w:rPr>
        <w:t>Standard deviation</w:t>
      </w:r>
      <w:r>
        <w:t xml:space="preserve"> = √variance.</w:t>
      </w:r>
    </w:p>
    <w:p>
      <w:pPr>
        <w:pStyle w:val="ListBullet"/>
        <w:spacing w:after="40"/>
      </w:pPr>
      <w:r>
        <w:rPr>
          <w:b/>
        </w:rPr>
        <w:t>Quartiles:</w:t>
      </w:r>
      <w:r>
        <w:t xml:space="preserve"> Q1, Q2 (the median) and Q3. </w:t>
      </w:r>
      <w:r>
        <w:rPr>
          <w:b/>
        </w:rPr>
        <w:t>IQR</w:t>
      </w:r>
      <w:r>
        <w:t xml:space="preserve"> = Q3 − Q1.</w:t>
      </w:r>
    </w:p>
    <w:p>
      <w:pPr>
        <w:pStyle w:val="ListBullet2"/>
        <w:spacing w:after="40"/>
      </w:pPr>
      <w:r>
        <w:t>Position of the qth quartile = q(n+1)/4.</w:t>
      </w:r>
    </w:p>
    <w:p>
      <w:pPr>
        <w:pStyle w:val="ListBullet2"/>
        <w:spacing w:after="40"/>
      </w:pPr>
      <w:r>
        <w:t xml:space="preserve">Example data: 3 6 7 11 13 22 30 40 44 50 52 61 68 80 94. Q1 = 11, Q2 = 40, Q3 = 61. IQR = 61 − 11 = </w:t>
      </w:r>
      <w:r>
        <w:rPr>
          <w:b/>
        </w:rPr>
        <w:t>50</w:t>
      </w:r>
      <w:r>
        <w:t xml:space="preserve"> (the slide's "61 − 40 = 21" is an error).</w:t>
      </w:r>
    </w:p>
    <w:p>
      <w:pPr>
        <w:pStyle w:val="ListBullet"/>
        <w:spacing w:after="40"/>
      </w:pPr>
      <w:r>
        <w:rPr>
          <w:b/>
        </w:rPr>
        <w:t>Percentiles</w:t>
      </w:r>
      <w:r>
        <w:t xml:space="preserve"> and </w:t>
      </w:r>
      <w:r>
        <w:rPr>
          <w:b/>
        </w:rPr>
        <w:t>deciles</w:t>
      </w:r>
      <w:r>
        <w:t>.</w:t>
      </w:r>
    </w:p>
    <w:p>
      <w:pPr>
        <w:pStyle w:val="ListBullet"/>
        <w:spacing w:after="40"/>
      </w:pPr>
      <w:r>
        <w:rPr>
          <w:b/>
        </w:rPr>
        <w:t>Coefficient of variation</w:t>
      </w:r>
      <w:r>
        <w:t xml:space="preserve"> = SD / mean (usually as a %).</w:t>
      </w:r>
    </w:p>
    <w:p>
      <w:pPr>
        <w:pStyle w:val="ListBullet"/>
        <w:spacing w:after="40"/>
      </w:pPr>
      <w:r>
        <w:t>Two datasets (30, 50, 70 and 40, 50, 60) can have the same mean of 50 but different spread, so always report centre together with dispersion.</w:t>
      </w:r>
    </w:p>
    <w:p>
      <w:r>
        <w:rPr>
          <w:b/>
        </w:rPr>
        <w:t>Five-number summary:</w:t>
      </w:r>
      <w:r>
        <w:t xml:space="preserve"> min, Q1, median, Q3, max. It is better than mean and SD for skewed data or data with outliers. Mean and SD suit symmetric data without outliers.</w:t>
      </w:r>
    </w:p>
    <w:p>
      <w:r>
        <w:rPr>
          <w:b/>
        </w:rPr>
        <w:t>Shape:</w:t>
      </w:r>
    </w:p>
    <w:p>
      <w:pPr>
        <w:pStyle w:val="ListBullet"/>
        <w:spacing w:after="40"/>
      </w:pPr>
      <w:r>
        <w:rPr>
          <w:b/>
        </w:rPr>
        <w:t>Skewness:</w:t>
      </w:r>
      <w:r>
        <w:t xml:space="preserve"> asymmetry. Positive means right-skewed (longer right tail); negative means left-skewed.</w:t>
      </w:r>
    </w:p>
    <w:p>
      <w:pPr>
        <w:pStyle w:val="ListBullet"/>
        <w:spacing w:after="40"/>
      </w:pPr>
      <w:r>
        <w:rPr>
          <w:b/>
        </w:rPr>
        <w:t>Kurtosis:</w:t>
      </w:r>
      <w:r>
        <w:t xml:space="preserve"> peakedness (0 for the normal distribution, as defined in the slides).</w:t>
      </w:r>
    </w:p>
    <w:p>
      <w:r>
        <w:rPr>
          <w:b/>
        </w:rPr>
        <w:t>Software:</w:t>
      </w:r>
    </w:p>
    <w:p>
      <w:pPr>
        <w:pStyle w:val="ListBullet"/>
        <w:spacing w:after="40"/>
      </w:pPr>
      <w:r>
        <w:rPr>
          <w:b/>
        </w:rPr>
        <w:t>Excel:</w:t>
      </w:r>
      <w:r>
        <w:t xml:space="preserve"> spreadsheet with formulas, charts, the Analysis ToolPak; rounding and truncation errors are a limitation.</w:t>
      </w:r>
    </w:p>
    <w:p>
      <w:pPr>
        <w:pStyle w:val="ListBullet"/>
        <w:spacing w:after="40"/>
      </w:pPr>
      <w:r>
        <w:rPr>
          <w:b/>
        </w:rPr>
        <w:t>SPSS:</w:t>
      </w:r>
      <w:r>
        <w:t xml:space="preserve"> a social-science package with Data Editor and Output Navigator. Frequencies, Descriptives, Crosstabs under Analyze → Descriptive Statistics. It can import Excel and text, but not Access directly. Users get less control than with SAS or Stata.</w:t>
      </w:r>
    </w:p>
    <w:p>
      <w:pPr>
        <w:pStyle w:val="ListBullet"/>
        <w:spacing w:after="40"/>
      </w:pPr>
      <w:r>
        <w:t>Others: R, Matlab, SAS, Stata, Minitab.</w:t>
      </w:r>
    </w:p>
    <w:p>
      <w:pPr>
        <w:pStyle w:val="Heading3"/>
      </w:pPr>
      <w:r>
        <w:t>Data distribution, data analysis and hypothesis testing (added)</w:t>
      </w:r>
    </w:p>
    <w:p>
      <w:r>
        <w:rPr>
          <w:i/>
        </w:rPr>
        <w:t>Items marked (extra) are standard textbook material that supports the lecture content; the rest comes from Lectures 7–9.</w:t>
      </w:r>
    </w:p>
    <w:p>
      <w:r>
        <w:rPr>
          <w:b/>
        </w:rPr>
        <w:t>Data distribution</w:t>
      </w:r>
    </w:p>
    <w:p>
      <w:pPr>
        <w:pStyle w:val="ListBullet"/>
        <w:spacing w:after="40"/>
      </w:pPr>
      <w:r>
        <w:t xml:space="preserve">A </w:t>
      </w:r>
      <w:r>
        <w:rPr>
          <w:b/>
        </w:rPr>
        <w:t>distribution</w:t>
      </w:r>
      <w:r>
        <w:t xml:space="preserve"> tells which values a variable takes and how often. Describe it by </w:t>
      </w:r>
      <w:r>
        <w:rPr>
          <w:b/>
        </w:rPr>
        <w:t>centre, spread (variability) and shape</w:t>
      </w:r>
      <w:r>
        <w:t>.</w:t>
      </w:r>
    </w:p>
    <w:p>
      <w:pPr>
        <w:pStyle w:val="ListBullet"/>
        <w:spacing w:after="40"/>
      </w:pPr>
      <w:r>
        <w:rPr>
          <w:b/>
        </w:rPr>
        <w:t>Shape terms:</w:t>
      </w:r>
      <w:r>
        <w:t xml:space="preserve"> unimodal (one peak), bimodal (two peaks), symmetric (halves mirror each other), skewed.</w:t>
      </w:r>
    </w:p>
    <w:p>
      <w:pPr>
        <w:pStyle w:val="ListBullet2"/>
        <w:spacing w:after="40"/>
      </w:pPr>
      <w:r>
        <w:rPr>
          <w:b/>
        </w:rPr>
        <w:t>Right (positive) skew:</w:t>
      </w:r>
      <w:r>
        <w:t xml:space="preserve"> long right tail, so mean &gt; median &gt; mode.</w:t>
      </w:r>
    </w:p>
    <w:p>
      <w:pPr>
        <w:pStyle w:val="ListBullet2"/>
        <w:spacing w:after="40"/>
      </w:pPr>
      <w:r>
        <w:rPr>
          <w:b/>
        </w:rPr>
        <w:t>Left (negative) skew:</w:t>
      </w:r>
      <w:r>
        <w:t xml:space="preserve"> long left tail, so mean &lt; median &lt; mode.</w:t>
      </w:r>
    </w:p>
    <w:p>
      <w:pPr>
        <w:pStyle w:val="ListBullet2"/>
        <w:spacing w:after="40"/>
      </w:pPr>
      <w:r>
        <w:rPr>
          <w:b/>
        </w:rPr>
        <w:t>Symmetric:</w:t>
      </w:r>
      <w:r>
        <w:t xml:space="preserve"> mean ≈ median ≈ mode.</w:t>
      </w:r>
    </w:p>
    <w:p>
      <w:pPr>
        <w:pStyle w:val="ListBullet"/>
        <w:spacing w:after="40"/>
      </w:pPr>
      <w:r>
        <w:rPr>
          <w:b/>
        </w:rPr>
        <w:t>Normal distribution:</w:t>
      </w:r>
      <w:r>
        <w:t xml:space="preserve"> bell-shaped and symmetric; mean, median and mode coincide in the middle. Many biological measures are roughly normal.</w:t>
      </w:r>
    </w:p>
    <w:p>
      <w:pPr>
        <w:pStyle w:val="ListBullet2"/>
        <w:spacing w:after="40"/>
      </w:pPr>
      <w:r>
        <w:t>(extra) About 68% of values lie within 1 SD of the mean, 95% within 2 SD, 99.7% within 3 SD.</w:t>
      </w:r>
    </w:p>
    <w:p>
      <w:pPr>
        <w:pStyle w:val="ListBullet2"/>
        <w:spacing w:after="40"/>
      </w:pPr>
      <w:r>
        <w:t xml:space="preserve">(extra) A </w:t>
      </w:r>
      <w:r>
        <w:rPr>
          <w:b/>
        </w:rPr>
        <w:t>z-score</w:t>
      </w:r>
      <w:r>
        <w:t xml:space="preserve"> = (x − mean) ÷ SD says how many SDs a value is from the mean. The lecture's MATLAB outlier rule removes points beyond </w:t>
      </w:r>
      <w:r>
        <w:rPr>
          <w:b/>
        </w:rPr>
        <w:t>3 SD</w:t>
      </w:r>
      <w:r>
        <w:t>.</w:t>
      </w:r>
    </w:p>
    <w:p>
      <w:pPr>
        <w:pStyle w:val="ListBullet2"/>
        <w:spacing w:after="40"/>
      </w:pPr>
      <w:r>
        <w:t xml:space="preserve">Parametric tests assume normality. Check with a histogram or </w:t>
      </w:r>
      <w:r>
        <w:rPr>
          <w:rFonts w:ascii="Consolas" w:hAnsi="Consolas"/>
          <w:sz w:val="19"/>
        </w:rPr>
        <w:t>normplot</w:t>
      </w:r>
      <w:r>
        <w:t xml:space="preserve"> (a straight line suggests normal data). Non-normal or ordinal data call for non-parametric tests.</w:t>
      </w:r>
    </w:p>
    <w:p>
      <w:pPr>
        <w:pStyle w:val="ListBullet"/>
        <w:spacing w:after="40"/>
      </w:pPr>
      <w:r>
        <w:rPr>
          <w:b/>
        </w:rPr>
        <w:t>Skewed distributions:</w:t>
      </w:r>
      <w:r>
        <w:t xml:space="preserve"> the mean is pulled toward the tail, so report the median or the five-number summary.</w:t>
      </w:r>
    </w:p>
    <w:p>
      <w:pPr>
        <w:pStyle w:val="ListBullet"/>
        <w:spacing w:after="40"/>
      </w:pPr>
      <w:r>
        <w:rPr>
          <w:b/>
        </w:rPr>
        <w:t>Kurtosis</w:t>
      </w:r>
      <w:r>
        <w:t xml:space="preserve"> measures peakedness (0 for the normal distribution as defined in the lecture; negative = flatter).</w:t>
      </w:r>
    </w:p>
    <w:p>
      <w:pPr>
        <w:pStyle w:val="ListBullet"/>
        <w:spacing w:after="40"/>
      </w:pPr>
      <w:r>
        <w:t xml:space="preserve">(extra) </w:t>
      </w:r>
      <w:r>
        <w:rPr>
          <w:b/>
        </w:rPr>
        <w:t>Sampling distribution / central limit theorem:</w:t>
      </w:r>
      <w:r>
        <w:t xml:space="preserve"> sample means tend toward a normal distribution as the sample size grows. This is why larger samples make tests more reliable.</w:t>
      </w:r>
    </w:p>
    <w:p>
      <w:pPr>
        <w:pStyle w:val="ListBullet"/>
        <w:spacing w:after="40"/>
      </w:pPr>
      <w:r>
        <w:rPr>
          <w:b/>
        </w:rPr>
        <w:t>Showing a distribution:</w:t>
      </w:r>
      <w:r>
        <w:t xml:space="preserve"> frequency table, bar chart (categorical), histogram, stem-and-leaf, box plot (numerical).</w:t>
      </w:r>
    </w:p>
    <w:p>
      <w:r>
        <w:rPr>
          <w:b/>
        </w:rPr>
        <w:t>Data analysis (workflow)</w:t>
      </w:r>
    </w:p>
    <w:p>
      <w:pPr>
        <w:tabs>
          <w:tab w:pos="432" w:val="left"/>
        </w:tabs>
        <w:spacing w:after="40"/>
        <w:ind w:left="432" w:hanging="360"/>
      </w:pPr>
      <w:r>
        <w:t>1.</w:t>
        <w:tab/>
      </w:r>
      <w:r>
        <w:rPr>
          <w:b/>
        </w:rPr>
        <w:t>Collect and organize</w:t>
      </w:r>
      <w:r>
        <w:t xml:space="preserve"> data in a </w:t>
      </w:r>
      <w:r>
        <w:rPr>
          <w:b/>
        </w:rPr>
        <w:t>data matrix</w:t>
      </w:r>
      <w:r>
        <w:t>: rows = subjects (cases), columns = variables. Store it in SPSS, MATLAB, Excel or a database.</w:t>
      </w:r>
    </w:p>
    <w:p>
      <w:pPr>
        <w:tabs>
          <w:tab w:pos="432" w:val="left"/>
        </w:tabs>
        <w:spacing w:after="40"/>
        <w:ind w:left="432" w:hanging="360"/>
      </w:pPr>
      <w:r>
        <w:t>2.</w:t>
        <w:tab/>
      </w:r>
      <w:r>
        <w:rPr>
          <w:b/>
        </w:rPr>
        <w:t>View the raw data first</w:t>
      </w:r>
      <w:r>
        <w:t xml:space="preserve"> (plot it). Anscombe's quartet shows identical statistics hiding very different patterns.</w:t>
      </w:r>
    </w:p>
    <w:p>
      <w:pPr>
        <w:tabs>
          <w:tab w:pos="432" w:val="left"/>
        </w:tabs>
        <w:spacing w:after="40"/>
        <w:ind w:left="432" w:hanging="360"/>
      </w:pPr>
      <w:r>
        <w:t>3.</w:t>
        <w:tab/>
      </w:r>
      <w:r>
        <w:rPr>
          <w:b/>
        </w:rPr>
        <w:t>Pre-process:</w:t>
      </w:r>
      <w:r>
        <w:t xml:space="preserve"> remove or handle missing values (NaN), check for outliers (for example beyond 3 SD, or beyond the box-plot fences), fill gaps by interpolation, and smooth if needed.</w:t>
      </w:r>
    </w:p>
    <w:p>
      <w:pPr>
        <w:tabs>
          <w:tab w:pos="432" w:val="left"/>
        </w:tabs>
        <w:spacing w:after="40"/>
        <w:ind w:left="432" w:hanging="360"/>
      </w:pPr>
      <w:r>
        <w:t>4.</w:t>
        <w:tab/>
      </w:r>
      <w:r>
        <w:rPr>
          <w:b/>
        </w:rPr>
        <w:t>Descriptive (exploratory) analysis:</w:t>
      </w:r>
      <w:r>
        <w:t xml:space="preserve"> summarise centre, spread and shape with tables and graphs.</w:t>
      </w:r>
    </w:p>
    <w:p>
      <w:pPr>
        <w:tabs>
          <w:tab w:pos="432" w:val="left"/>
        </w:tabs>
        <w:spacing w:after="40"/>
        <w:ind w:left="432" w:hanging="360"/>
      </w:pPr>
      <w:r>
        <w:t>5.</w:t>
        <w:tab/>
      </w:r>
      <w:r>
        <w:rPr>
          <w:b/>
        </w:rPr>
        <w:t>Inferential analysis:</w:t>
      </w:r>
      <w:r>
        <w:t xml:space="preserve"> test hypotheses and estimate relationships (t-test, ANOVA, chi-square, correlation, regression).</w:t>
      </w:r>
    </w:p>
    <w:p>
      <w:pPr>
        <w:tabs>
          <w:tab w:pos="432" w:val="left"/>
        </w:tabs>
        <w:spacing w:after="40"/>
        <w:ind w:left="432" w:hanging="360"/>
      </w:pPr>
      <w:r>
        <w:t>6.</w:t>
        <w:tab/>
      </w:r>
      <w:r>
        <w:rPr>
          <w:b/>
        </w:rPr>
        <w:t>Interpret and report:</w:t>
      </w:r>
      <w:r>
        <w:t xml:space="preserve"> state the effect, the test used, the p-value or confidence level, and the limitations.</w:t>
      </w:r>
    </w:p>
    <w:p>
      <w:pPr>
        <w:pStyle w:val="ListBullet"/>
        <w:spacing w:after="40"/>
      </w:pPr>
      <w:r>
        <w:rPr>
          <w:b/>
        </w:rPr>
        <w:t>Descriptive vs inferential statistics:</w:t>
      </w:r>
      <w:r>
        <w:t xml:space="preserve"> descriptive statistics summarise the sample; inferential statistics use the sample to draw conclusions about the population.</w:t>
      </w:r>
    </w:p>
    <w:p>
      <w:pPr>
        <w:pStyle w:val="ListBullet"/>
        <w:spacing w:after="40"/>
      </w:pPr>
      <w:r>
        <w:rPr>
          <w:b/>
        </w:rPr>
        <w:t>Population vs sample:</w:t>
      </w:r>
      <w:r>
        <w:t xml:space="preserve"> a population is everyone of interest; a sample is the subset studied. Sampling can be random or non-random, and the sample size matters. A </w:t>
      </w:r>
      <w:r>
        <w:rPr>
          <w:b/>
        </w:rPr>
        <w:t>control group</w:t>
      </w:r>
      <w:r>
        <w:t xml:space="preserve"> gives a comparison. </w:t>
      </w:r>
      <w:r>
        <w:rPr>
          <w:b/>
        </w:rPr>
        <w:t>Pilot studies</w:t>
      </w:r>
      <w:r>
        <w:t xml:space="preserve"> compare designs.</w:t>
      </w:r>
    </w:p>
    <w:p>
      <w:pPr>
        <w:pStyle w:val="ListBullet"/>
        <w:spacing w:after="40"/>
      </w:pPr>
      <w:r>
        <w:rPr>
          <w:b/>
        </w:rPr>
        <w:t>Correlation vs regression:</w:t>
      </w:r>
    </w:p>
    <w:p>
      <w:pPr>
        <w:pStyle w:val="ListBullet2"/>
        <w:spacing w:after="40"/>
      </w:pPr>
      <w:r>
        <w:t>Correlation (</w:t>
      </w:r>
      <w:r>
        <w:rPr>
          <w:rFonts w:ascii="Consolas" w:hAnsi="Consolas"/>
          <w:sz w:val="19"/>
        </w:rPr>
        <w:t>cov</w:t>
      </w:r>
      <w:r>
        <w:t xml:space="preserve">, </w:t>
      </w:r>
      <w:r>
        <w:rPr>
          <w:rFonts w:ascii="Consolas" w:hAnsi="Consolas"/>
          <w:sz w:val="19"/>
        </w:rPr>
        <w:t>corrcoef</w:t>
      </w:r>
      <w:r>
        <w:t>, r from −1 to +1) measures the strength and direction of a linear relationship. It does not prove causation.</w:t>
      </w:r>
    </w:p>
    <w:p>
      <w:pPr>
        <w:pStyle w:val="ListBullet2"/>
        <w:spacing w:after="40"/>
      </w:pPr>
      <w:r>
        <w:t>Regression fits a model such as y = b0 + b1x (ordinary least squares); polynomial and multiple regression extend it.</w:t>
      </w:r>
    </w:p>
    <w:p>
      <w:pPr>
        <w:pStyle w:val="ListBullet"/>
        <w:spacing w:after="40"/>
      </w:pPr>
      <w:r>
        <w:t xml:space="preserve">(extra) A </w:t>
      </w:r>
      <w:r>
        <w:rPr>
          <w:b/>
        </w:rPr>
        <w:t>confidence interval</w:t>
      </w:r>
      <w:r>
        <w:t xml:space="preserve"> gives a range of plausible values for a population parameter (a 95% interval is typical).</w:t>
      </w:r>
    </w:p>
    <w:p>
      <w:r>
        <w:rPr>
          <w:b/>
        </w:rPr>
        <w:t>Hypothesis and hypothesis testing</w:t>
      </w:r>
    </w:p>
    <w:p>
      <w:pPr>
        <w:pStyle w:val="ListBullet"/>
        <w:spacing w:after="40"/>
      </w:pPr>
      <w:r>
        <w:t xml:space="preserve">A </w:t>
      </w:r>
      <w:r>
        <w:rPr>
          <w:b/>
        </w:rPr>
        <w:t>theory</w:t>
      </w:r>
      <w:r>
        <w:t xml:space="preserve"> is general and hard to test; a </w:t>
      </w:r>
      <w:r>
        <w:rPr>
          <w:b/>
        </w:rPr>
        <w:t>hypothesis</w:t>
      </w:r>
      <w:r>
        <w:t xml:space="preserve"> tests one limited facet of it, usually as a causal relationship between an independent variable (cause) and a dependent variable (effect).</w:t>
      </w:r>
    </w:p>
    <w:p>
      <w:pPr>
        <w:pStyle w:val="ListBullet"/>
        <w:spacing w:after="40"/>
      </w:pPr>
      <w:r>
        <w:rPr>
          <w:b/>
        </w:rPr>
        <w:t>Null hypothesis (H₀):</w:t>
      </w:r>
      <w:r>
        <w:t xml:space="preserve"> "no effect / no difference". </w:t>
      </w:r>
      <w:r>
        <w:rPr>
          <w:b/>
        </w:rPr>
        <w:t>Alternative hypothesis (H₁):</w:t>
      </w:r>
      <w:r>
        <w:t xml:space="preserve"> there is an effect or difference. The test tries to disprove H₀.</w:t>
      </w:r>
    </w:p>
    <w:p>
      <w:pPr>
        <w:pStyle w:val="ListBullet"/>
        <w:spacing w:after="40"/>
      </w:pPr>
      <w:r>
        <w:rPr>
          <w:b/>
        </w:rPr>
        <w:t>Steps:</w:t>
      </w:r>
    </w:p>
    <w:p>
      <w:pPr>
        <w:tabs>
          <w:tab w:pos="792" w:val="left"/>
        </w:tabs>
        <w:spacing w:after="40"/>
        <w:ind w:left="792" w:hanging="360"/>
      </w:pPr>
      <w:r>
        <w:t>1.</w:t>
        <w:tab/>
        <w:t>State H₀ and H₁.</w:t>
      </w:r>
    </w:p>
    <w:p>
      <w:pPr>
        <w:tabs>
          <w:tab w:pos="792" w:val="left"/>
        </w:tabs>
        <w:spacing w:after="40"/>
        <w:ind w:left="792" w:hanging="360"/>
      </w:pPr>
      <w:r>
        <w:t>2.</w:t>
        <w:tab/>
        <w:t>Choose the significance level α (usually 0.05, i.e., 95% confidence).</w:t>
      </w:r>
    </w:p>
    <w:p>
      <w:pPr>
        <w:tabs>
          <w:tab w:pos="792" w:val="left"/>
        </w:tabs>
        <w:spacing w:after="40"/>
        <w:ind w:left="792" w:hanging="360"/>
      </w:pPr>
      <w:r>
        <w:t>3.</w:t>
        <w:tab/>
        <w:t>Choose the right test (see the "which test" table).</w:t>
      </w:r>
    </w:p>
    <w:p>
      <w:pPr>
        <w:tabs>
          <w:tab w:pos="792" w:val="left"/>
        </w:tabs>
        <w:spacing w:after="40"/>
        <w:ind w:left="792" w:hanging="360"/>
      </w:pPr>
      <w:r>
        <w:t>4.</w:t>
        <w:tab/>
        <w:t>Compute the test statistic and the p-value.</w:t>
      </w:r>
    </w:p>
    <w:p>
      <w:pPr>
        <w:tabs>
          <w:tab w:pos="792" w:val="left"/>
        </w:tabs>
        <w:spacing w:after="40"/>
        <w:ind w:left="792" w:hanging="360"/>
      </w:pPr>
      <w:r>
        <w:t>5.</w:t>
        <w:tab/>
        <w:t xml:space="preserve">If p &lt; α, </w:t>
      </w:r>
      <w:r>
        <w:rPr>
          <w:b/>
        </w:rPr>
        <w:t>reject H₀</w:t>
      </w:r>
      <w:r>
        <w:t xml:space="preserve"> (the result is statistically significant); otherwise </w:t>
      </w:r>
      <w:r>
        <w:rPr>
          <w:b/>
        </w:rPr>
        <w:t>fail to reject</w:t>
      </w:r>
      <w:r>
        <w:t xml:space="preserve"> H₀.</w:t>
      </w:r>
    </w:p>
    <w:p>
      <w:pPr>
        <w:tabs>
          <w:tab w:pos="792" w:val="left"/>
        </w:tabs>
        <w:spacing w:after="40"/>
        <w:ind w:left="792" w:hanging="360"/>
      </w:pPr>
      <w:r>
        <w:t>6.</w:t>
        <w:tab/>
        <w:t>Conclude in plain words.</w:t>
      </w:r>
    </w:p>
    <w:p>
      <w:pPr>
        <w:pStyle w:val="ListBullet"/>
        <w:spacing w:after="40"/>
      </w:pPr>
      <w:r>
        <w:rPr>
          <w:b/>
        </w:rPr>
        <w:t>p-value:</w:t>
      </w:r>
      <w:r>
        <w:t xml:space="preserve"> the probability of results at least this extreme if H₀ were true. A small p is evidence against H₀.</w:t>
      </w:r>
    </w:p>
    <w:p>
      <w:pPr>
        <w:pStyle w:val="ListBullet"/>
        <w:spacing w:after="40"/>
      </w:pPr>
      <w:r>
        <w:t xml:space="preserve">(extra) </w:t>
      </w:r>
      <w:r>
        <w:rPr>
          <w:b/>
        </w:rPr>
        <w:t>Type I error:</w:t>
      </w:r>
      <w:r>
        <w:t xml:space="preserve"> rejecting a true H₀ (a false positive; its probability is α). </w:t>
      </w:r>
      <w:r>
        <w:rPr>
          <w:b/>
        </w:rPr>
        <w:t>Type II error:</w:t>
      </w:r>
      <w:r>
        <w:t xml:space="preserve"> failing to reject a false H₀ (a false negative). Running many tests inflates the Type I error, which is why ANOVA is used instead of several t-tests.</w:t>
      </w:r>
    </w:p>
    <w:p>
      <w:pPr>
        <w:pStyle w:val="ListBullet"/>
        <w:spacing w:after="40"/>
      </w:pPr>
      <w:r>
        <w:t xml:space="preserve">(extra) </w:t>
      </w:r>
      <w:r>
        <w:rPr>
          <w:b/>
        </w:rPr>
        <w:t>One-tailed vs two-tailed:</w:t>
      </w:r>
      <w:r>
        <w:t xml:space="preserve"> one-tailed tests a difference in a specified direction; two-tailed tests any difference.</w:t>
      </w:r>
    </w:p>
    <w:p>
      <w:pPr>
        <w:pStyle w:val="ListBullet"/>
        <w:spacing w:after="40"/>
      </w:pPr>
      <w:r>
        <w:t>Statistics never gives 100% certainty, only a probability or confidence level. Re-running the experiment with new samples reinforces results.</w:t>
      </w:r>
    </w:p>
    <w:p>
      <w:pPr>
        <w:pStyle w:val="ListBullet"/>
        <w:spacing w:after="40"/>
      </w:pPr>
      <w:r>
        <w:t>A good hypothesis is testable, specific and measurable ("If soil temperature rises, plant growth will increase").</w:t>
      </w:r>
    </w:p>
    <w:p>
      <w:r>
        <w:rPr>
          <w:b/>
        </w:rPr>
        <w:t>Statistical methods: overview</w:t>
      </w:r>
    </w:p>
    <w:tbl>
      <w:tblPr>
        <w:tblStyle w:val="TableGrid"/>
        <w:tblW w:type="auto" w:w="0"/>
        <w:tblLook w:firstColumn="1" w:firstRow="1" w:lastColumn="0" w:lastRow="0" w:noHBand="0" w:noVBand="1" w:val="04A0"/>
      </w:tblPr>
      <w:tblGrid>
        <w:gridCol w:w="4824"/>
        <w:gridCol w:w="4824"/>
      </w:tblGrid>
      <w:tr>
        <w:tc>
          <w:tcPr>
            <w:tcW w:type="dxa" w:w="4824"/>
            <w:shd w:val="clear" w:color="auto" w:fill="DCE6F1"/>
          </w:tcPr>
          <w:p>
            <w:pPr>
              <w:spacing w:after="20"/>
            </w:pPr>
            <w:r>
              <w:rPr>
                <w:b/>
                <w:sz w:val="19"/>
              </w:rPr>
              <w:t>Purpose</w:t>
            </w:r>
          </w:p>
        </w:tc>
        <w:tc>
          <w:tcPr>
            <w:tcW w:type="dxa" w:w="4824"/>
            <w:shd w:val="clear" w:color="auto" w:fill="DCE6F1"/>
          </w:tcPr>
          <w:p>
            <w:pPr>
              <w:spacing w:after="20"/>
            </w:pPr>
            <w:r>
              <w:rPr>
                <w:b/>
                <w:sz w:val="19"/>
              </w:rPr>
              <w:t>Method</w:t>
            </w:r>
          </w:p>
        </w:tc>
      </w:tr>
      <w:tr>
        <w:tc>
          <w:tcPr>
            <w:tcW w:type="dxa" w:w="4824"/>
          </w:tcPr>
          <w:p>
            <w:pPr>
              <w:spacing w:after="20"/>
            </w:pPr>
            <w:r>
              <w:rPr>
                <w:sz w:val="19"/>
              </w:rPr>
              <w:t>Describe centre</w:t>
            </w:r>
          </w:p>
        </w:tc>
        <w:tc>
          <w:tcPr>
            <w:tcW w:type="dxa" w:w="4824"/>
          </w:tcPr>
          <w:p>
            <w:pPr>
              <w:spacing w:after="20"/>
            </w:pPr>
            <w:r>
              <w:rPr>
                <w:sz w:val="19"/>
              </w:rPr>
              <w:t>mean, median, mode</w:t>
            </w:r>
          </w:p>
        </w:tc>
      </w:tr>
      <w:tr>
        <w:tc>
          <w:tcPr>
            <w:tcW w:type="dxa" w:w="4824"/>
          </w:tcPr>
          <w:p>
            <w:pPr>
              <w:spacing w:after="20"/>
            </w:pPr>
            <w:r>
              <w:rPr>
                <w:sz w:val="19"/>
              </w:rPr>
              <w:t>Describe spread</w:t>
            </w:r>
          </w:p>
        </w:tc>
        <w:tc>
          <w:tcPr>
            <w:tcW w:type="dxa" w:w="4824"/>
          </w:tcPr>
          <w:p>
            <w:pPr>
              <w:spacing w:after="20"/>
            </w:pPr>
            <w:r>
              <w:rPr>
                <w:sz w:val="19"/>
              </w:rPr>
              <w:t>range, variance, SD, IQR, CV</w:t>
            </w:r>
          </w:p>
        </w:tc>
      </w:tr>
      <w:tr>
        <w:tc>
          <w:tcPr>
            <w:tcW w:type="dxa" w:w="4824"/>
          </w:tcPr>
          <w:p>
            <w:pPr>
              <w:spacing w:after="20"/>
            </w:pPr>
            <w:r>
              <w:rPr>
                <w:sz w:val="19"/>
              </w:rPr>
              <w:t>Describe shape</w:t>
            </w:r>
          </w:p>
        </w:tc>
        <w:tc>
          <w:tcPr>
            <w:tcW w:type="dxa" w:w="4824"/>
          </w:tcPr>
          <w:p>
            <w:pPr>
              <w:spacing w:after="20"/>
            </w:pPr>
            <w:r>
              <w:rPr>
                <w:sz w:val="19"/>
              </w:rPr>
              <w:t>skewness, kurtosis, histogram</w:t>
            </w:r>
          </w:p>
        </w:tc>
      </w:tr>
      <w:tr>
        <w:tc>
          <w:tcPr>
            <w:tcW w:type="dxa" w:w="4824"/>
          </w:tcPr>
          <w:p>
            <w:pPr>
              <w:spacing w:after="20"/>
            </w:pPr>
            <w:r>
              <w:rPr>
                <w:sz w:val="19"/>
              </w:rPr>
              <w:t>Describe categories</w:t>
            </w:r>
          </w:p>
        </w:tc>
        <w:tc>
          <w:tcPr>
            <w:tcW w:type="dxa" w:w="4824"/>
          </w:tcPr>
          <w:p>
            <w:pPr>
              <w:spacing w:after="20"/>
            </w:pPr>
            <w:r>
              <w:rPr>
                <w:sz w:val="19"/>
              </w:rPr>
              <w:t>frequency, percentage, bar and pie charts</w:t>
            </w:r>
          </w:p>
        </w:tc>
      </w:tr>
      <w:tr>
        <w:tc>
          <w:tcPr>
            <w:tcW w:type="dxa" w:w="4824"/>
          </w:tcPr>
          <w:p>
            <w:pPr>
              <w:spacing w:after="20"/>
            </w:pPr>
            <w:r>
              <w:rPr>
                <w:sz w:val="19"/>
              </w:rPr>
              <w:t>Compare groups</w:t>
            </w:r>
          </w:p>
        </w:tc>
        <w:tc>
          <w:tcPr>
            <w:tcW w:type="dxa" w:w="4824"/>
          </w:tcPr>
          <w:p>
            <w:pPr>
              <w:spacing w:after="20"/>
            </w:pPr>
            <w:r>
              <w:rPr>
                <w:sz w:val="19"/>
              </w:rPr>
              <w:t>t-test, ANOVA (parametric); Mann-Whitney, Wilcoxon, Kruskal-Wallis, Friedman (non-parametric)</w:t>
            </w:r>
          </w:p>
        </w:tc>
      </w:tr>
      <w:tr>
        <w:tc>
          <w:tcPr>
            <w:tcW w:type="dxa" w:w="4824"/>
          </w:tcPr>
          <w:p>
            <w:pPr>
              <w:spacing w:after="20"/>
            </w:pPr>
            <w:r>
              <w:rPr>
                <w:sz w:val="19"/>
              </w:rPr>
              <w:t>Relationship between variables</w:t>
            </w:r>
          </w:p>
        </w:tc>
        <w:tc>
          <w:tcPr>
            <w:tcW w:type="dxa" w:w="4824"/>
          </w:tcPr>
          <w:p>
            <w:pPr>
              <w:spacing w:after="20"/>
            </w:pPr>
            <w:r>
              <w:rPr>
                <w:sz w:val="19"/>
              </w:rPr>
              <w:t>Pearson (parametric), Spearman (non-parametric), regression</w:t>
            </w:r>
          </w:p>
        </w:tc>
      </w:tr>
      <w:tr>
        <w:tc>
          <w:tcPr>
            <w:tcW w:type="dxa" w:w="4824"/>
          </w:tcPr>
          <w:p>
            <w:pPr>
              <w:spacing w:after="20"/>
            </w:pPr>
            <w:r>
              <w:rPr>
                <w:sz w:val="19"/>
              </w:rPr>
              <w:t>Frequency data</w:t>
            </w:r>
          </w:p>
        </w:tc>
        <w:tc>
          <w:tcPr>
            <w:tcW w:type="dxa" w:w="4824"/>
          </w:tcPr>
          <w:p>
            <w:pPr>
              <w:spacing w:after="20"/>
            </w:pPr>
            <w:r>
              <w:rPr>
                <w:sz w:val="19"/>
              </w:rPr>
              <w:t>chi-square goodness of fit, chi-square test of association</w:t>
            </w:r>
          </w:p>
        </w:tc>
      </w:tr>
    </w:tbl>
    <w:p>
      <w:pPr>
        <w:spacing w:after="40"/>
      </w:pPr>
    </w:p>
    <w:p>
      <w:r>
        <w:rPr>
          <w:b/>
        </w:rPr>
        <w:t>Quantitative and qualitative analysis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1"/>
          </w:tcPr>
          <w:p>
            <w:pPr>
              <w:spacing w:after="20"/>
            </w:pPr>
          </w:p>
        </w:tc>
        <w:tc>
          <w:tcPr>
            <w:tcW w:type="dxa" w:w="3216"/>
            <w:shd w:val="clear" w:color="auto" w:fill="DCE6F1"/>
          </w:tcPr>
          <w:p>
            <w:pPr>
              <w:spacing w:after="20"/>
            </w:pPr>
            <w:r>
              <w:rPr>
                <w:b/>
                <w:sz w:val="19"/>
              </w:rPr>
              <w:t>Qualitative</w:t>
            </w:r>
          </w:p>
        </w:tc>
        <w:tc>
          <w:tcPr>
            <w:tcW w:type="dxa" w:w="3216"/>
            <w:shd w:val="clear" w:color="auto" w:fill="DCE6F1"/>
          </w:tcPr>
          <w:p>
            <w:pPr>
              <w:spacing w:after="20"/>
            </w:pPr>
            <w:r>
              <w:rPr>
                <w:b/>
                <w:sz w:val="19"/>
              </w:rPr>
              <w:t>Quantitative</w:t>
            </w:r>
          </w:p>
        </w:tc>
      </w:tr>
      <w:tr>
        <w:tc>
          <w:tcPr>
            <w:tcW w:type="dxa" w:w="3216"/>
          </w:tcPr>
          <w:p>
            <w:pPr>
              <w:spacing w:after="20"/>
            </w:pPr>
            <w:r>
              <w:rPr>
                <w:sz w:val="19"/>
              </w:rPr>
              <w:t>Data</w:t>
            </w:r>
          </w:p>
        </w:tc>
        <w:tc>
          <w:tcPr>
            <w:tcW w:type="dxa" w:w="3216"/>
          </w:tcPr>
          <w:p>
            <w:pPr>
              <w:spacing w:after="20"/>
            </w:pPr>
            <w:r>
              <w:rPr>
                <w:sz w:val="19"/>
              </w:rPr>
              <w:t>Words, observations, behaviours (non-numerical)</w:t>
            </w:r>
          </w:p>
        </w:tc>
        <w:tc>
          <w:tcPr>
            <w:tcW w:type="dxa" w:w="3216"/>
          </w:tcPr>
          <w:p>
            <w:pPr>
              <w:spacing w:after="20"/>
            </w:pPr>
            <w:r>
              <w:rPr>
                <w:sz w:val="19"/>
              </w:rPr>
              <w:t>Numbers</w:t>
            </w:r>
          </w:p>
        </w:tc>
      </w:tr>
      <w:tr>
        <w:tc>
          <w:tcPr>
            <w:tcW w:type="dxa" w:w="3216"/>
          </w:tcPr>
          <w:p>
            <w:pPr>
              <w:spacing w:after="20"/>
            </w:pPr>
            <w:r>
              <w:rPr>
                <w:sz w:val="19"/>
              </w:rPr>
              <w:t>Question</w:t>
            </w:r>
          </w:p>
        </w:tc>
        <w:tc>
          <w:tcPr>
            <w:tcW w:type="dxa" w:w="3216"/>
          </w:tcPr>
          <w:p>
            <w:pPr>
              <w:spacing w:after="20"/>
            </w:pPr>
            <w:r>
              <w:rPr>
                <w:sz w:val="19"/>
              </w:rPr>
              <w:t>Why? How?</w:t>
            </w:r>
          </w:p>
        </w:tc>
        <w:tc>
          <w:tcPr>
            <w:tcW w:type="dxa" w:w="3216"/>
          </w:tcPr>
          <w:p>
            <w:pPr>
              <w:spacing w:after="20"/>
            </w:pPr>
            <w:r>
              <w:rPr>
                <w:sz w:val="19"/>
              </w:rPr>
              <w:t>How many? When? Where?</w:t>
            </w:r>
          </w:p>
        </w:tc>
      </w:tr>
      <w:tr>
        <w:tc>
          <w:tcPr>
            <w:tcW w:type="dxa" w:w="3216"/>
          </w:tcPr>
          <w:p>
            <w:pPr>
              <w:spacing w:after="20"/>
            </w:pPr>
            <w:r>
              <w:rPr>
                <w:sz w:val="19"/>
              </w:rPr>
              <w:t>Sample</w:t>
            </w:r>
          </w:p>
        </w:tc>
        <w:tc>
          <w:tcPr>
            <w:tcW w:type="dxa" w:w="3216"/>
          </w:tcPr>
          <w:p>
            <w:pPr>
              <w:spacing w:after="20"/>
            </w:pPr>
            <w:r>
              <w:rPr>
                <w:sz w:val="19"/>
              </w:rPr>
              <w:t>Usually non-probability</w:t>
            </w:r>
          </w:p>
        </w:tc>
        <w:tc>
          <w:tcPr>
            <w:tcW w:type="dxa" w:w="3216"/>
          </w:tcPr>
          <w:p>
            <w:pPr>
              <w:spacing w:after="20"/>
            </w:pPr>
            <w:r>
              <w:rPr>
                <w:sz w:val="19"/>
              </w:rPr>
              <w:t>Typically probability-based</w:t>
            </w:r>
          </w:p>
        </w:tc>
      </w:tr>
      <w:tr>
        <w:tc>
          <w:tcPr>
            <w:tcW w:type="dxa" w:w="3216"/>
          </w:tcPr>
          <w:p>
            <w:pPr>
              <w:spacing w:after="20"/>
            </w:pPr>
            <w:r>
              <w:rPr>
                <w:sz w:val="19"/>
              </w:rPr>
              <w:t>Generalizable</w:t>
            </w:r>
          </w:p>
        </w:tc>
        <w:tc>
          <w:tcPr>
            <w:tcW w:type="dxa" w:w="3216"/>
          </w:tcPr>
          <w:p>
            <w:pPr>
              <w:spacing w:after="20"/>
            </w:pPr>
            <w:r>
              <w:rPr>
                <w:sz w:val="19"/>
              </w:rPr>
              <w:t>No</w:t>
            </w:r>
          </w:p>
        </w:tc>
        <w:tc>
          <w:tcPr>
            <w:tcW w:type="dxa" w:w="3216"/>
          </w:tcPr>
          <w:p>
            <w:pPr>
              <w:spacing w:after="20"/>
            </w:pPr>
            <w:r>
              <w:rPr>
                <w:sz w:val="19"/>
              </w:rPr>
              <w:t>Yes</w:t>
            </w:r>
          </w:p>
        </w:tc>
      </w:tr>
      <w:tr>
        <w:tc>
          <w:tcPr>
            <w:tcW w:type="dxa" w:w="3216"/>
          </w:tcPr>
          <w:p>
            <w:pPr>
              <w:spacing w:after="20"/>
            </w:pPr>
            <w:r>
              <w:rPr>
                <w:sz w:val="19"/>
              </w:rPr>
              <w:t>Phase</w:t>
            </w:r>
          </w:p>
        </w:tc>
        <w:tc>
          <w:tcPr>
            <w:tcW w:type="dxa" w:w="3216"/>
          </w:tcPr>
          <w:p>
            <w:pPr>
              <w:spacing w:after="20"/>
            </w:pPr>
            <w:r>
              <w:rPr>
                <w:sz w:val="19"/>
              </w:rPr>
              <w:t>Formative, early</w:t>
            </w:r>
          </w:p>
        </w:tc>
        <w:tc>
          <w:tcPr>
            <w:tcW w:type="dxa" w:w="3216"/>
          </w:tcPr>
          <w:p>
            <w:pPr>
              <w:spacing w:after="20"/>
            </w:pPr>
            <w:r>
              <w:rPr>
                <w:sz w:val="19"/>
              </w:rPr>
              <w:t>Tests hypotheses, later</w:t>
            </w:r>
          </w:p>
        </w:tc>
      </w:tr>
      <w:tr>
        <w:tc>
          <w:tcPr>
            <w:tcW w:type="dxa" w:w="3216"/>
          </w:tcPr>
          <w:p>
            <w:pPr>
              <w:spacing w:after="20"/>
            </w:pPr>
            <w:r>
              <w:rPr>
                <w:sz w:val="19"/>
              </w:rPr>
              <w:t>Design</w:t>
            </w:r>
          </w:p>
        </w:tc>
        <w:tc>
          <w:tcPr>
            <w:tcW w:type="dxa" w:w="3216"/>
          </w:tcPr>
          <w:p>
            <w:pPr>
              <w:spacing w:after="20"/>
            </w:pPr>
            <w:r>
              <w:rPr>
                <w:sz w:val="19"/>
              </w:rPr>
              <w:t>Emerges as the study unfolds</w:t>
            </w:r>
          </w:p>
        </w:tc>
        <w:tc>
          <w:tcPr>
            <w:tcW w:type="dxa" w:w="3216"/>
          </w:tcPr>
          <w:p>
            <w:pPr>
              <w:spacing w:after="20"/>
            </w:pPr>
            <w:r>
              <w:rPr>
                <w:sz w:val="19"/>
              </w:rPr>
              <w:t>Decided in advance</w:t>
            </w:r>
          </w:p>
        </w:tc>
      </w:tr>
      <w:tr>
        <w:tc>
          <w:tcPr>
            <w:tcW w:type="dxa" w:w="3216"/>
          </w:tcPr>
          <w:p>
            <w:pPr>
              <w:spacing w:after="20"/>
            </w:pPr>
            <w:r>
              <w:rPr>
                <w:sz w:val="19"/>
              </w:rPr>
              <w:t>Instrument</w:t>
            </w:r>
          </w:p>
        </w:tc>
        <w:tc>
          <w:tcPr>
            <w:tcW w:type="dxa" w:w="3216"/>
          </w:tcPr>
          <w:p>
            <w:pPr>
              <w:spacing w:after="20"/>
            </w:pPr>
            <w:r>
              <w:rPr>
                <w:sz w:val="19"/>
              </w:rPr>
              <w:t>The researcher</w:t>
            </w:r>
          </w:p>
        </w:tc>
        <w:tc>
          <w:tcPr>
            <w:tcW w:type="dxa" w:w="3216"/>
          </w:tcPr>
          <w:p>
            <w:pPr>
              <w:spacing w:after="20"/>
            </w:pPr>
            <w:r>
              <w:rPr>
                <w:sz w:val="19"/>
              </w:rPr>
              <w:t>Questionnaires, tests, instruments</w:t>
            </w:r>
          </w:p>
        </w:tc>
      </w:tr>
      <w:tr>
        <w:tc>
          <w:tcPr>
            <w:tcW w:type="dxa" w:w="3216"/>
          </w:tcPr>
          <w:p>
            <w:pPr>
              <w:spacing w:after="20"/>
            </w:pPr>
            <w:r>
              <w:rPr>
                <w:sz w:val="19"/>
              </w:rPr>
              <w:t>Methods</w:t>
            </w:r>
          </w:p>
        </w:tc>
        <w:tc>
          <w:tcPr>
            <w:tcW w:type="dxa" w:w="3216"/>
          </w:tcPr>
          <w:p>
            <w:pPr>
              <w:spacing w:after="20"/>
            </w:pPr>
            <w:r>
              <w:rPr>
                <w:sz w:val="19"/>
              </w:rPr>
              <w:t>Case study, ethnography, action research, observation, thought experiments, ex post facto</w:t>
            </w:r>
          </w:p>
        </w:tc>
        <w:tc>
          <w:tcPr>
            <w:tcW w:type="dxa" w:w="3216"/>
          </w:tcPr>
          <w:p>
            <w:pPr>
              <w:spacing w:after="20"/>
            </w:pPr>
            <w:r>
              <w:rPr>
                <w:sz w:val="19"/>
              </w:rPr>
              <w:t>Experiments, surveys, statistical testing</w:t>
            </w:r>
          </w:p>
        </w:tc>
      </w:tr>
      <w:tr>
        <w:tc>
          <w:tcPr>
            <w:tcW w:type="dxa" w:w="3216"/>
          </w:tcPr>
          <w:p>
            <w:pPr>
              <w:spacing w:after="20"/>
            </w:pPr>
            <w:r>
              <w:rPr>
                <w:sz w:val="19"/>
              </w:rPr>
              <w:t>Analysis</w:t>
            </w:r>
          </w:p>
        </w:tc>
        <w:tc>
          <w:tcPr>
            <w:tcW w:type="dxa" w:w="3216"/>
          </w:tcPr>
          <w:p>
            <w:pPr>
              <w:spacing w:after="20"/>
            </w:pPr>
            <w:r>
              <w:rPr>
                <w:sz w:val="19"/>
              </w:rPr>
              <w:t>(extra) Coding and grouping responses into themes; rich but slow to analyse</w:t>
            </w:r>
          </w:p>
        </w:tc>
        <w:tc>
          <w:tcPr>
            <w:tcW w:type="dxa" w:w="3216"/>
          </w:tcPr>
          <w:p>
            <w:pPr>
              <w:spacing w:after="20"/>
            </w:pPr>
            <w:r>
              <w:rPr>
                <w:sz w:val="19"/>
              </w:rPr>
              <w:t>Descriptive and inferential statistics; efficient but may miss context</w:t>
            </w:r>
          </w:p>
        </w:tc>
      </w:tr>
    </w:tbl>
    <w:p>
      <w:pPr>
        <w:spacing w:after="40"/>
      </w:pPr>
    </w:p>
    <w:p>
      <w:pPr>
        <w:pStyle w:val="ListBullet"/>
        <w:spacing w:after="40"/>
      </w:pPr>
      <w:r>
        <w:t>Qualitative and quantitative approaches can be combined (mixed methods). Experiments and surveys can also be combined.</w:t>
      </w:r>
    </w:p>
    <w:p>
      <w:pPr>
        <w:pStyle w:val="ListBullet"/>
        <w:spacing w:after="40"/>
      </w:pPr>
      <w:r>
        <w:rPr>
          <w:b/>
        </w:rPr>
        <w:t>Quantitative procedure:</w:t>
      </w:r>
      <w:r>
        <w:t xml:space="preserve"> hypothesis → variables and measurement scales → experiment or survey design → data collection → data analysis → statistical testing.</w:t>
      </w:r>
    </w:p>
    <w:p>
      <w:pPr>
        <w:pStyle w:val="ListBullet"/>
        <w:spacing w:after="40"/>
      </w:pPr>
      <w:r>
        <w:rPr>
          <w:b/>
        </w:rPr>
        <w:t>Why quantitative in CS?</w:t>
      </w:r>
      <w:r>
        <w:t xml:space="preserve"> Complex systems (the Internet) and the unpredictable human factor (HCI, usability, network traffic, security).</w:t>
      </w:r>
    </w:p>
    <w:p>
      <w:pPr>
        <w:pStyle w:val="Heading3"/>
      </w:pPr>
      <w:r>
        <w:t>Worked examples: statistical methods</w:t>
      </w:r>
    </w:p>
    <w:p>
      <w:r>
        <w:rPr>
          <w:b/>
        </w:rPr>
        <w:t>Example 1: Five-number summary and box plot.</w:t>
      </w:r>
      <w:r>
        <w:t xml:space="preserve"> Data (n = 15, already ordered): 3 6 7 11 13 22 30 40 44 50 52 61 68 80 94.</w:t>
      </w:r>
    </w:p>
    <w:p>
      <w:pPr>
        <w:pStyle w:val="ListBullet"/>
        <w:spacing w:after="40"/>
      </w:pPr>
      <w:r>
        <w:t>Min = 3 and Max = 94.</w:t>
      </w:r>
    </w:p>
    <w:p>
      <w:pPr>
        <w:pStyle w:val="ListBullet"/>
        <w:spacing w:after="40"/>
      </w:pPr>
      <w:r>
        <w:t xml:space="preserve">Median = the (n+1)/2 = 8th value = </w:t>
      </w:r>
      <w:r>
        <w:rPr>
          <w:b/>
        </w:rPr>
        <w:t>40</w:t>
      </w:r>
      <w:r>
        <w:t>.</w:t>
      </w:r>
    </w:p>
    <w:p>
      <w:pPr>
        <w:pStyle w:val="ListBullet"/>
        <w:spacing w:after="40"/>
      </w:pPr>
      <w:r>
        <w:t xml:space="preserve">Q1 = the (n+1)/4 = 4th value = </w:t>
      </w:r>
      <w:r>
        <w:rPr>
          <w:b/>
        </w:rPr>
        <w:t>11</w:t>
      </w:r>
      <w:r>
        <w:t xml:space="preserve">. Q3 = the 3(n+1)/4 = 12th value = </w:t>
      </w:r>
      <w:r>
        <w:rPr>
          <w:b/>
        </w:rPr>
        <w:t>61</w:t>
      </w:r>
      <w:r>
        <w:t>.</w:t>
      </w:r>
    </w:p>
    <w:p>
      <w:pPr>
        <w:pStyle w:val="ListBullet"/>
        <w:spacing w:after="40"/>
      </w:pPr>
      <w:r>
        <w:t xml:space="preserve">IQR = Q3 − Q1 = 61 − 11 = </w:t>
      </w:r>
      <w:r>
        <w:rPr>
          <w:b/>
        </w:rPr>
        <w:t>50</w:t>
      </w:r>
      <w:r>
        <w:t xml:space="preserve"> (the middle half of the data lies between 11 and 61).</w:t>
      </w:r>
    </w:p>
    <w:p>
      <w:pPr>
        <w:pStyle w:val="ListBullet"/>
        <w:spacing w:after="40"/>
      </w:pPr>
      <w:r>
        <w:t>Range = 94 − 3 = 91. Mean = 581 ÷ 15 ≈ 38.7.</w:t>
      </w:r>
    </w:p>
    <w:p>
      <w:pPr>
        <w:pStyle w:val="ListBullet"/>
        <w:spacing w:after="40"/>
      </w:pPr>
      <w:r>
        <w:t xml:space="preserve">Outlier check (1.5 × IQR rule): lower fence = 11 − 75 = −64, upper fence = 61 + 75 = 136. No value is outside, so </w:t>
      </w:r>
      <w:r>
        <w:rPr>
          <w:b/>
        </w:rPr>
        <w:t>no outliers</w:t>
      </w:r>
      <w:r>
        <w:t>.</w:t>
      </w:r>
    </w:p>
    <w:p>
      <w:pPr>
        <w:jc w:val="center"/>
      </w:pPr>
      <w:r>
        <w:drawing>
          <wp:inline xmlns:a="http://schemas.openxmlformats.org/drawingml/2006/main" xmlns:pic="http://schemas.openxmlformats.org/drawingml/2006/picture">
            <wp:extent cx="5486400" cy="2037806"/>
            <wp:docPr id="1" name="Picture 1"/>
            <wp:cNvGraphicFramePr>
              <a:graphicFrameLocks noChangeAspect="1"/>
            </wp:cNvGraphicFramePr>
            <a:graphic>
              <a:graphicData uri="http://schemas.openxmlformats.org/drawingml/2006/picture">
                <pic:pic>
                  <pic:nvPicPr>
                    <pic:cNvPr id="0" name="box.png"/>
                    <pic:cNvPicPr/>
                  </pic:nvPicPr>
                  <pic:blipFill>
                    <a:blip r:embed="rId9"/>
                    <a:stretch>
                      <a:fillRect/>
                    </a:stretch>
                  </pic:blipFill>
                  <pic:spPr>
                    <a:xfrm>
                      <a:off x="0" y="0"/>
                      <a:ext cx="5486400" cy="2037806"/>
                    </a:xfrm>
                    <a:prstGeom prst="rect"/>
                  </pic:spPr>
                </pic:pic>
              </a:graphicData>
            </a:graphic>
          </wp:inline>
        </w:drawing>
      </w:r>
    </w:p>
    <w:p>
      <w:r>
        <w:rPr>
          <w:b/>
        </w:rPr>
        <w:t>How to read a box plot:</w:t>
      </w:r>
    </w:p>
    <w:p>
      <w:pPr>
        <w:pStyle w:val="ListBullet"/>
        <w:spacing w:after="40"/>
      </w:pPr>
      <w:r>
        <w:t xml:space="preserve">The </w:t>
      </w:r>
      <w:r>
        <w:rPr>
          <w:b/>
        </w:rPr>
        <w:t>box</w:t>
      </w:r>
      <w:r>
        <w:t xml:space="preserve"> spans Q1 to Q3, so its length is the IQR (the spread of the middle 50%).</w:t>
      </w:r>
    </w:p>
    <w:p>
      <w:pPr>
        <w:pStyle w:val="ListBullet"/>
        <w:spacing w:after="40"/>
      </w:pPr>
      <w:r>
        <w:t xml:space="preserve">The </w:t>
      </w:r>
      <w:r>
        <w:rPr>
          <w:b/>
        </w:rPr>
        <w:t>line inside the box</w:t>
      </w:r>
      <w:r>
        <w:t xml:space="preserve"> is the median.</w:t>
      </w:r>
    </w:p>
    <w:p>
      <w:pPr>
        <w:pStyle w:val="ListBullet"/>
        <w:spacing w:after="40"/>
      </w:pPr>
      <w:r>
        <w:t xml:space="preserve">The </w:t>
      </w:r>
      <w:r>
        <w:rPr>
          <w:b/>
        </w:rPr>
        <w:t>whiskers</w:t>
      </w:r>
      <w:r>
        <w:t xml:space="preserve"> extend to the smallest and largest values (or to the fences). Points beyond them are drawn separately as </w:t>
      </w:r>
      <w:r>
        <w:rPr>
          <w:b/>
        </w:rPr>
        <w:t>outliers</w:t>
      </w:r>
      <w:r>
        <w:t>.</w:t>
      </w:r>
    </w:p>
    <w:p>
      <w:pPr>
        <w:pStyle w:val="ListBullet"/>
        <w:spacing w:after="40"/>
      </w:pPr>
      <w:r>
        <w:t xml:space="preserve">If the median is near the centre of the box and the whiskers are similar in length, the distribution is roughly </w:t>
      </w:r>
      <w:r>
        <w:rPr>
          <w:b/>
        </w:rPr>
        <w:t>symmetric</w:t>
      </w:r>
      <w:r>
        <w:t>.</w:t>
      </w:r>
    </w:p>
    <w:p>
      <w:pPr>
        <w:pStyle w:val="ListBullet"/>
        <w:spacing w:after="40"/>
      </w:pPr>
      <w:r>
        <w:t xml:space="preserve">If the median sits closer to Q1 and the upper whisker is long, the data are </w:t>
      </w:r>
      <w:r>
        <w:rPr>
          <w:b/>
        </w:rPr>
        <w:t>right (positively) skewed</w:t>
      </w:r>
      <w:r>
        <w:t xml:space="preserve">; the reverse means </w:t>
      </w:r>
      <w:r>
        <w:rPr>
          <w:b/>
        </w:rPr>
        <w:t>left (negatively) skewed</w:t>
      </w:r>
      <w:r>
        <w:t>.</w:t>
      </w:r>
    </w:p>
    <w:p>
      <w:pPr>
        <w:pStyle w:val="ListBullet"/>
        <w:spacing w:after="40"/>
      </w:pPr>
      <w:r>
        <w:t xml:space="preserve">Here the median (40) is close to the box centre (36) and the mean (38.7) is close to the median, so the data are </w:t>
      </w:r>
      <w:r>
        <w:rPr>
          <w:b/>
        </w:rPr>
        <w:t>roughly symmetric</w:t>
      </w:r>
      <w:r>
        <w:t>. The right whisker is longer (33 vs 8), a slight hint of right skew.</w:t>
      </w:r>
    </w:p>
    <w:p>
      <w:r>
        <w:rPr>
          <w:b/>
        </w:rPr>
        <w:t>Example 2: Mean vs median with an outlier.</w:t>
      </w:r>
      <w:r>
        <w:t xml:space="preserve"> Data: 20, 30, 40, 990.</w:t>
      </w:r>
    </w:p>
    <w:p>
      <w:pPr>
        <w:pStyle w:val="ListBullet"/>
        <w:spacing w:after="40"/>
      </w:pPr>
      <w:r>
        <w:t xml:space="preserve">Mean = (20 + 30 + 40 + 990) ÷ 4 = </w:t>
      </w:r>
      <w:r>
        <w:rPr>
          <w:b/>
        </w:rPr>
        <w:t>270</w:t>
      </w:r>
      <w:r>
        <w:t>.</w:t>
      </w:r>
    </w:p>
    <w:p>
      <w:pPr>
        <w:pStyle w:val="ListBullet"/>
        <w:spacing w:after="40"/>
      </w:pPr>
      <w:r>
        <w:t xml:space="preserve">Median = (30 + 40) ÷ 2 = </w:t>
      </w:r>
      <w:r>
        <w:rPr>
          <w:b/>
        </w:rPr>
        <w:t>35</w:t>
      </w:r>
      <w:r>
        <w:t>.</w:t>
      </w:r>
    </w:p>
    <w:p>
      <w:pPr>
        <w:pStyle w:val="ListBullet"/>
        <w:spacing w:after="40"/>
      </w:pPr>
      <w:r>
        <w:t>Three of the four values lie between 20 and 40, so the mean (270) misrepresents the data. The median is robust to the extreme value, so use it (or the five-number summary) for skewed data such as family income.</w:t>
      </w:r>
    </w:p>
    <w:p>
      <w:r>
        <w:rPr>
          <w:b/>
        </w:rPr>
        <w:t>Example 3: Median with odd and even n, and the mode.</w:t>
      </w:r>
    </w:p>
    <w:p>
      <w:pPr>
        <w:pStyle w:val="ListBullet"/>
        <w:spacing w:after="40"/>
      </w:pPr>
      <w:r>
        <w:t xml:space="preserve">{9, 3, 6, 7, 5} → sorted {3, 5, 6, 7, 9} → median = </w:t>
      </w:r>
      <w:r>
        <w:rPr>
          <w:b/>
        </w:rPr>
        <w:t>6</w:t>
      </w:r>
      <w:r>
        <w:t>.</w:t>
      </w:r>
    </w:p>
    <w:p>
      <w:pPr>
        <w:pStyle w:val="ListBullet"/>
        <w:spacing w:after="40"/>
      </w:pPr>
      <w:r>
        <w:t xml:space="preserve">{9, 3, 6, 7, 5, 2} → sorted {2, 3, 5, 6, 7, 9} → median = (5 + 6) ÷ 2 = </w:t>
      </w:r>
      <w:r>
        <w:rPr>
          <w:b/>
        </w:rPr>
        <w:t>5.5</w:t>
      </w:r>
      <w:r>
        <w:t>.</w:t>
      </w:r>
    </w:p>
    <w:p>
      <w:pPr>
        <w:pStyle w:val="ListBullet"/>
        <w:spacing w:after="40"/>
      </w:pPr>
      <w:r>
        <w:t>The mode is the most frequent value. It is undefined if no value repeats.</w:t>
      </w:r>
    </w:p>
    <w:p>
      <w:r>
        <w:rPr>
          <w:b/>
        </w:rPr>
        <w:t>Example 4: Variance, standard deviation and coefficient of variation.</w:t>
      </w:r>
      <w:r>
        <w:t xml:space="preserve"> Data: 5, 7, 3.</w:t>
      </w:r>
    </w:p>
    <w:p>
      <w:pPr>
        <w:pStyle w:val="ListBullet"/>
        <w:spacing w:after="40"/>
      </w:pPr>
      <w:r>
        <w:t>Mean = (5 + 7 + 3) ÷ 3 = 5.</w:t>
      </w:r>
    </w:p>
    <w:p>
      <w:pPr>
        <w:pStyle w:val="ListBullet"/>
        <w:spacing w:after="40"/>
      </w:pPr>
      <w:r>
        <w:t>Deviations from the mean: 0, +2, −2. Squared: 0, 4, 4. Sum = 8.</w:t>
      </w:r>
    </w:p>
    <w:p>
      <w:pPr>
        <w:pStyle w:val="ListBullet"/>
        <w:spacing w:after="40"/>
      </w:pPr>
      <w:r>
        <w:rPr>
          <w:b/>
        </w:rPr>
        <w:t>Sample variance</w:t>
      </w:r>
      <w:r>
        <w:t xml:space="preserve"> = 8 ÷ (n − 1) = 8 ÷ 2 = </w:t>
      </w:r>
      <w:r>
        <w:rPr>
          <w:b/>
        </w:rPr>
        <w:t>4</w:t>
      </w:r>
      <w:r>
        <w:t>. (Population variance would be 8 ÷ 3 ≈ 2.67.)</w:t>
      </w:r>
    </w:p>
    <w:p>
      <w:pPr>
        <w:pStyle w:val="ListBullet"/>
        <w:spacing w:after="40"/>
      </w:pPr>
      <w:r>
        <w:rPr>
          <w:b/>
        </w:rPr>
        <w:t>SD</w:t>
      </w:r>
      <w:r>
        <w:t xml:space="preserve"> = √4 = </w:t>
      </w:r>
      <w:r>
        <w:rPr>
          <w:b/>
        </w:rPr>
        <w:t>2</w:t>
      </w:r>
      <w:r>
        <w:t>.</w:t>
      </w:r>
    </w:p>
    <w:p>
      <w:pPr>
        <w:pStyle w:val="ListBullet"/>
        <w:spacing w:after="40"/>
      </w:pPr>
      <w:r>
        <w:rPr>
          <w:b/>
        </w:rPr>
        <w:t>CV</w:t>
      </w:r>
      <w:r>
        <w:t xml:space="preserve"> = SD ÷ mean = 2 ÷ 5 = </w:t>
      </w:r>
      <w:r>
        <w:rPr>
          <w:b/>
        </w:rPr>
        <w:t>40%</w:t>
      </w:r>
      <w:r>
        <w:t>.</w:t>
      </w:r>
    </w:p>
    <w:p>
      <w:pPr>
        <w:pStyle w:val="ListBullet"/>
        <w:spacing w:after="40"/>
      </w:pPr>
      <w:r>
        <w:t>Why spread matters: A = {30, 50, 70} and B = {40, 50, 60} both have mean 50, but SD(A) = 20 and SD(B) = 10. The mean of B represents its data better.</w:t>
      </w:r>
    </w:p>
    <w:p>
      <w:r>
        <w:rPr>
          <w:b/>
        </w:rPr>
        <w:t>Example 5: Frequency table, cumulative frequency, mean, median, mode.</w:t>
      </w:r>
      <w:r>
        <w:t xml:space="preserve"> Ages of 26 children:</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DCE6F1"/>
          </w:tcPr>
          <w:p>
            <w:pPr>
              <w:spacing w:after="20"/>
            </w:pPr>
            <w:r>
              <w:rPr>
                <w:b/>
                <w:sz w:val="19"/>
              </w:rPr>
              <w:t>Age</w:t>
            </w:r>
          </w:p>
        </w:tc>
        <w:tc>
          <w:tcPr>
            <w:tcW w:type="dxa" w:w="1378"/>
            <w:shd w:val="clear" w:color="auto" w:fill="DCE6F1"/>
          </w:tcPr>
          <w:p>
            <w:pPr>
              <w:spacing w:after="20"/>
            </w:pPr>
            <w:r>
              <w:rPr>
                <w:b/>
                <w:sz w:val="19"/>
              </w:rPr>
              <w:t>1</w:t>
            </w:r>
          </w:p>
        </w:tc>
        <w:tc>
          <w:tcPr>
            <w:tcW w:type="dxa" w:w="1378"/>
            <w:shd w:val="clear" w:color="auto" w:fill="DCE6F1"/>
          </w:tcPr>
          <w:p>
            <w:pPr>
              <w:spacing w:after="20"/>
            </w:pPr>
            <w:r>
              <w:rPr>
                <w:b/>
                <w:sz w:val="19"/>
              </w:rPr>
              <w:t>2</w:t>
            </w:r>
          </w:p>
        </w:tc>
        <w:tc>
          <w:tcPr>
            <w:tcW w:type="dxa" w:w="1378"/>
            <w:shd w:val="clear" w:color="auto" w:fill="DCE6F1"/>
          </w:tcPr>
          <w:p>
            <w:pPr>
              <w:spacing w:after="20"/>
            </w:pPr>
            <w:r>
              <w:rPr>
                <w:b/>
                <w:sz w:val="19"/>
              </w:rPr>
              <w:t>3</w:t>
            </w:r>
          </w:p>
        </w:tc>
        <w:tc>
          <w:tcPr>
            <w:tcW w:type="dxa" w:w="1378"/>
            <w:shd w:val="clear" w:color="auto" w:fill="DCE6F1"/>
          </w:tcPr>
          <w:p>
            <w:pPr>
              <w:spacing w:after="20"/>
            </w:pPr>
            <w:r>
              <w:rPr>
                <w:b/>
                <w:sz w:val="19"/>
              </w:rPr>
              <w:t>4</w:t>
            </w:r>
          </w:p>
        </w:tc>
        <w:tc>
          <w:tcPr>
            <w:tcW w:type="dxa" w:w="1378"/>
            <w:shd w:val="clear" w:color="auto" w:fill="DCE6F1"/>
          </w:tcPr>
          <w:p>
            <w:pPr>
              <w:spacing w:after="20"/>
            </w:pPr>
            <w:r>
              <w:rPr>
                <w:b/>
                <w:sz w:val="19"/>
              </w:rPr>
              <w:t>5</w:t>
            </w:r>
          </w:p>
        </w:tc>
        <w:tc>
          <w:tcPr>
            <w:tcW w:type="dxa" w:w="1378"/>
            <w:shd w:val="clear" w:color="auto" w:fill="DCE6F1"/>
          </w:tcPr>
          <w:p>
            <w:pPr>
              <w:spacing w:after="20"/>
            </w:pPr>
            <w:r>
              <w:rPr>
                <w:b/>
                <w:sz w:val="19"/>
              </w:rPr>
              <w:t>6</w:t>
            </w:r>
          </w:p>
        </w:tc>
      </w:tr>
      <w:tr>
        <w:tc>
          <w:tcPr>
            <w:tcW w:type="dxa" w:w="1378"/>
          </w:tcPr>
          <w:p>
            <w:pPr>
              <w:spacing w:after="20"/>
            </w:pPr>
            <w:r>
              <w:rPr>
                <w:sz w:val="19"/>
              </w:rPr>
              <w:t>Frequency</w:t>
            </w:r>
          </w:p>
        </w:tc>
        <w:tc>
          <w:tcPr>
            <w:tcW w:type="dxa" w:w="1378"/>
          </w:tcPr>
          <w:p>
            <w:pPr>
              <w:spacing w:after="20"/>
            </w:pPr>
            <w:r>
              <w:rPr>
                <w:sz w:val="19"/>
              </w:rPr>
              <w:t>5</w:t>
            </w:r>
          </w:p>
        </w:tc>
        <w:tc>
          <w:tcPr>
            <w:tcW w:type="dxa" w:w="1378"/>
          </w:tcPr>
          <w:p>
            <w:pPr>
              <w:spacing w:after="20"/>
            </w:pPr>
            <w:r>
              <w:rPr>
                <w:sz w:val="19"/>
              </w:rPr>
              <w:t>3</w:t>
            </w:r>
          </w:p>
        </w:tc>
        <w:tc>
          <w:tcPr>
            <w:tcW w:type="dxa" w:w="1378"/>
          </w:tcPr>
          <w:p>
            <w:pPr>
              <w:spacing w:after="20"/>
            </w:pPr>
            <w:r>
              <w:rPr>
                <w:sz w:val="19"/>
              </w:rPr>
              <w:t>7</w:t>
            </w:r>
          </w:p>
        </w:tc>
        <w:tc>
          <w:tcPr>
            <w:tcW w:type="dxa" w:w="1378"/>
          </w:tcPr>
          <w:p>
            <w:pPr>
              <w:spacing w:after="20"/>
            </w:pPr>
            <w:r>
              <w:rPr>
                <w:sz w:val="19"/>
              </w:rPr>
              <w:t>5</w:t>
            </w:r>
          </w:p>
        </w:tc>
        <w:tc>
          <w:tcPr>
            <w:tcW w:type="dxa" w:w="1378"/>
          </w:tcPr>
          <w:p>
            <w:pPr>
              <w:spacing w:after="20"/>
            </w:pPr>
            <w:r>
              <w:rPr>
                <w:sz w:val="19"/>
              </w:rPr>
              <w:t>4</w:t>
            </w:r>
          </w:p>
        </w:tc>
        <w:tc>
          <w:tcPr>
            <w:tcW w:type="dxa" w:w="1378"/>
          </w:tcPr>
          <w:p>
            <w:pPr>
              <w:spacing w:after="20"/>
            </w:pPr>
            <w:r>
              <w:rPr>
                <w:sz w:val="19"/>
              </w:rPr>
              <w:t>2</w:t>
            </w:r>
          </w:p>
        </w:tc>
      </w:tr>
      <w:tr>
        <w:tc>
          <w:tcPr>
            <w:tcW w:type="dxa" w:w="1378"/>
          </w:tcPr>
          <w:p>
            <w:pPr>
              <w:spacing w:after="20"/>
            </w:pPr>
            <w:r>
              <w:rPr>
                <w:sz w:val="19"/>
              </w:rPr>
              <w:t>Cumulative frequency</w:t>
            </w:r>
          </w:p>
        </w:tc>
        <w:tc>
          <w:tcPr>
            <w:tcW w:type="dxa" w:w="1378"/>
          </w:tcPr>
          <w:p>
            <w:pPr>
              <w:spacing w:after="20"/>
            </w:pPr>
            <w:r>
              <w:rPr>
                <w:sz w:val="19"/>
              </w:rPr>
              <w:t>5</w:t>
            </w:r>
          </w:p>
        </w:tc>
        <w:tc>
          <w:tcPr>
            <w:tcW w:type="dxa" w:w="1378"/>
          </w:tcPr>
          <w:p>
            <w:pPr>
              <w:spacing w:after="20"/>
            </w:pPr>
            <w:r>
              <w:rPr>
                <w:sz w:val="19"/>
              </w:rPr>
              <w:t>8</w:t>
            </w:r>
          </w:p>
        </w:tc>
        <w:tc>
          <w:tcPr>
            <w:tcW w:type="dxa" w:w="1378"/>
          </w:tcPr>
          <w:p>
            <w:pPr>
              <w:spacing w:after="20"/>
            </w:pPr>
            <w:r>
              <w:rPr>
                <w:sz w:val="19"/>
              </w:rPr>
              <w:t>15</w:t>
            </w:r>
          </w:p>
        </w:tc>
        <w:tc>
          <w:tcPr>
            <w:tcW w:type="dxa" w:w="1378"/>
          </w:tcPr>
          <w:p>
            <w:pPr>
              <w:spacing w:after="20"/>
            </w:pPr>
            <w:r>
              <w:rPr>
                <w:sz w:val="19"/>
              </w:rPr>
              <w:t>20</w:t>
            </w:r>
          </w:p>
        </w:tc>
        <w:tc>
          <w:tcPr>
            <w:tcW w:type="dxa" w:w="1378"/>
          </w:tcPr>
          <w:p>
            <w:pPr>
              <w:spacing w:after="20"/>
            </w:pPr>
            <w:r>
              <w:rPr>
                <w:sz w:val="19"/>
              </w:rPr>
              <w:t>24</w:t>
            </w:r>
          </w:p>
        </w:tc>
        <w:tc>
          <w:tcPr>
            <w:tcW w:type="dxa" w:w="1378"/>
          </w:tcPr>
          <w:p>
            <w:pPr>
              <w:spacing w:after="20"/>
            </w:pPr>
            <w:r>
              <w:rPr>
                <w:sz w:val="19"/>
              </w:rPr>
              <w:t>26</w:t>
            </w:r>
          </w:p>
        </w:tc>
      </w:tr>
    </w:tbl>
    <w:p>
      <w:pPr>
        <w:spacing w:after="40"/>
      </w:pPr>
    </w:p>
    <w:p>
      <w:pPr>
        <w:pStyle w:val="ListBullet"/>
        <w:spacing w:after="40"/>
      </w:pPr>
      <w:r>
        <w:t>Grouped: ages 1–2 = 8, 3–4 = 12, 5–6 = 6 (cumulative 8, 20, 26).</w:t>
      </w:r>
    </w:p>
    <w:p>
      <w:pPr>
        <w:pStyle w:val="ListBullet"/>
        <w:spacing w:after="40"/>
      </w:pPr>
      <w:r>
        <w:t xml:space="preserve">Mode = </w:t>
      </w:r>
      <w:r>
        <w:rPr>
          <w:b/>
        </w:rPr>
        <w:t>3</w:t>
      </w:r>
      <w:r>
        <w:t xml:space="preserve"> (frequency 7).</w:t>
      </w:r>
    </w:p>
    <w:p>
      <w:pPr>
        <w:pStyle w:val="ListBullet"/>
        <w:spacing w:after="40"/>
      </w:pPr>
      <w:r>
        <w:t xml:space="preserve">Median: the 13th and 14th values both fall in age 3 (cumulative passes 13 at age 3), so median = </w:t>
      </w:r>
      <w:r>
        <w:rPr>
          <w:b/>
        </w:rPr>
        <w:t>3</w:t>
      </w:r>
      <w:r>
        <w:t>.</w:t>
      </w:r>
    </w:p>
    <w:p>
      <w:pPr>
        <w:pStyle w:val="ListBullet"/>
        <w:spacing w:after="40"/>
      </w:pPr>
      <w:r>
        <w:t xml:space="preserve">Mean = (1×5 + 2×3 + 3×7 + 4×5 + 5×4 + 6×2) ÷ 26 = 84 ÷ 26 ≈ </w:t>
      </w:r>
      <w:r>
        <w:rPr>
          <w:b/>
        </w:rPr>
        <w:t>3.23</w:t>
      </w:r>
      <w:r>
        <w:t>.</w:t>
      </w:r>
    </w:p>
    <w:p>
      <w:pPr>
        <w:pStyle w:val="ListBullet"/>
        <w:spacing w:after="40"/>
      </w:pPr>
      <w:r>
        <w:t>Relative frequency of age 3 = 7 ÷ 26 ≈ 26.9%.</w:t>
      </w:r>
    </w:p>
    <w:p>
      <w:r>
        <w:rPr>
          <w:b/>
        </w:rPr>
        <w:t>Example 6: Reading summary statistics (the "Age" table from the lecture).</w:t>
      </w:r>
      <w:r>
        <w:t xml:space="preserve"> Mean 90.4, median 84, mode 84, SD 30.2, range 95 (min 48, max 143), skewness 0.39, kurtosis −1.18, n = 60.</w:t>
      </w:r>
    </w:p>
    <w:p>
      <w:pPr>
        <w:pStyle w:val="ListBullet"/>
        <w:spacing w:after="40"/>
      </w:pPr>
      <w:r>
        <w:t xml:space="preserve">Mean (90.4) &gt; median (84) and skewness is positive, so the distribution is </w:t>
      </w:r>
      <w:r>
        <w:rPr>
          <w:b/>
        </w:rPr>
        <w:t>right-skewed</w:t>
      </w:r>
      <w:r>
        <w:t>.</w:t>
      </w:r>
    </w:p>
    <w:p>
      <w:pPr>
        <w:pStyle w:val="ListBullet"/>
        <w:spacing w:after="40"/>
      </w:pPr>
      <w:r>
        <w:t>Range = 143 − 48 = 95.</w:t>
      </w:r>
    </w:p>
    <w:p>
      <w:pPr>
        <w:pStyle w:val="ListBullet"/>
        <w:spacing w:after="40"/>
      </w:pPr>
      <w:r>
        <w:t>The negative kurtosis means a flatter peak than the normal distribution.</w:t>
      </w:r>
    </w:p>
    <w:p>
      <w:pPr>
        <w:pStyle w:val="ListBullet"/>
        <w:spacing w:after="40"/>
      </w:pPr>
      <w:r>
        <w:t>The center lies between about 80 and 100, with no outliers.</w:t>
      </w:r>
    </w:p>
    <w:p>
      <w:r>
        <w:rPr>
          <w:b/>
        </w:rPr>
        <w:t>Example 7: Independent t-test (two groups, scale data, independent measures).</w:t>
      </w:r>
    </w:p>
    <w:p>
      <w:pPr>
        <w:pStyle w:val="ListBullet"/>
        <w:spacing w:after="40"/>
      </w:pPr>
      <w:r>
        <w:t>Group A: 5, 7, 6, 8 (mean 6.5). Group B: 9, 10, 8, 11 (mean 9.5). H₀: the two population means are equal.</w:t>
      </w:r>
    </w:p>
    <w:p>
      <w:pPr>
        <w:pStyle w:val="ListBullet"/>
        <w:spacing w:after="40"/>
      </w:pPr>
      <w:r>
        <w:t>Each group has sum of squared deviations = 5, so each variance = 5 ÷ 3 ≈ 1.67.</w:t>
      </w:r>
    </w:p>
    <w:p>
      <w:pPr>
        <w:pStyle w:val="ListBullet"/>
        <w:spacing w:after="40"/>
      </w:pPr>
      <w:r>
        <w:t>Standard error of the difference = √(1.67 × (1/4 + 1/4)) ≈ 0.913.</w:t>
      </w:r>
    </w:p>
    <w:p>
      <w:pPr>
        <w:pStyle w:val="ListBullet"/>
        <w:spacing w:after="40"/>
      </w:pPr>
      <w:r>
        <w:t xml:space="preserve">t = (9.5 − 6.5) ÷ 0.913 ≈ </w:t>
      </w:r>
      <w:r>
        <w:rPr>
          <w:b/>
        </w:rPr>
        <w:t>3.29</w:t>
      </w:r>
      <w:r>
        <w:t>, df = 4 + 4 − 2 = 6.</w:t>
      </w:r>
    </w:p>
    <w:p>
      <w:pPr>
        <w:pStyle w:val="ListBullet"/>
        <w:spacing w:after="40"/>
      </w:pPr>
      <w:r>
        <w:t xml:space="preserve">The two-tailed critical value at α = 0.05 is 2.447. Since 3.29 &gt; 2.447, </w:t>
      </w:r>
      <w:r>
        <w:rPr>
          <w:b/>
        </w:rPr>
        <w:t>reject H₀</w:t>
      </w:r>
      <w:r>
        <w:t>: the groups differ significantly.</w:t>
      </w:r>
    </w:p>
    <w:p>
      <w:pPr>
        <w:pStyle w:val="ListBullet"/>
        <w:spacing w:after="40"/>
      </w:pPr>
      <w:r>
        <w:t xml:space="preserve">If the data were ordinal or not normal, use </w:t>
      </w:r>
      <w:r>
        <w:rPr>
          <w:b/>
        </w:rPr>
        <w:t>Mann-Whitney</w:t>
      </w:r>
      <w:r>
        <w:t xml:space="preserve"> instead. For the same participants measured twice, use the repeated-measures t-test (or </w:t>
      </w:r>
      <w:r>
        <w:rPr>
          <w:b/>
        </w:rPr>
        <w:t>Wilcoxon</w:t>
      </w:r>
      <w:r>
        <w:t>).</w:t>
      </w:r>
    </w:p>
    <w:p>
      <w:r>
        <w:rPr>
          <w:b/>
        </w:rPr>
        <w:t>Example 8: One-way ANOVA (3 or more groups).</w:t>
      </w:r>
    </w:p>
    <w:p>
      <w:pPr>
        <w:pStyle w:val="ListBullet"/>
        <w:spacing w:after="40"/>
      </w:pPr>
      <w:r>
        <w:t>Question: do the means of several groups differ (e.g., bacteria counts in 5 milk shipments)?</w:t>
      </w:r>
    </w:p>
    <w:p>
      <w:pPr>
        <w:pStyle w:val="ListBullet"/>
        <w:spacing w:after="40"/>
      </w:pPr>
      <w:r>
        <w:t>F = (variation between groups) ÷ (variation within groups) = mean square between ÷ mean square within, with the p-value from the F distribution.</w:t>
      </w:r>
    </w:p>
    <w:p>
      <w:pPr>
        <w:pStyle w:val="ListBullet"/>
        <w:spacing w:after="40"/>
      </w:pPr>
      <w:r>
        <w:t>A small p-value (below 0.05) means at least one group mean differs. Follow up with a multiple-comparison test to see which.</w:t>
      </w:r>
    </w:p>
    <w:p>
      <w:pPr>
        <w:pStyle w:val="ListBullet"/>
        <w:spacing w:after="40"/>
      </w:pPr>
      <w:r>
        <w:t xml:space="preserve">Do not run many t-tests: that inflates the Type I error. Non-parametric equivalent: </w:t>
      </w:r>
      <w:r>
        <w:rPr>
          <w:b/>
        </w:rPr>
        <w:t>Kruskal-Wallis</w:t>
      </w:r>
      <w:r>
        <w:t>.</w:t>
      </w:r>
    </w:p>
    <w:p>
      <w:r>
        <w:rPr>
          <w:b/>
        </w:rPr>
        <w:t>Example 9: Pearson correlation.</w:t>
      </w:r>
      <w:r>
        <w:t xml:space="preserve"> x = 1, 2, 3, 4, 5 and y = 2, 4, 5, 4, 5.</w:t>
      </w:r>
    </w:p>
    <w:p>
      <w:pPr>
        <w:pStyle w:val="ListBullet"/>
        <w:spacing w:after="40"/>
      </w:pPr>
      <w:r>
        <w:t>Means: x̄ = 3, ȳ = 4. Deviations of x: −2, −1, 0, 1, 2. Deviations of y: −2, 0, 1, 0, 1.</w:t>
      </w:r>
    </w:p>
    <w:p>
      <w:pPr>
        <w:pStyle w:val="ListBullet"/>
        <w:spacing w:after="40"/>
      </w:pPr>
      <w:r>
        <w:t>Σ(dx·dy) = 4 + 0 + 0 + 0 + 2 = 6. Σdx² = 10. Σdy² = 6.</w:t>
      </w:r>
    </w:p>
    <w:p>
      <w:pPr>
        <w:pStyle w:val="ListBullet"/>
        <w:spacing w:after="40"/>
      </w:pPr>
      <w:r>
        <w:t xml:space="preserve">r = 6 ÷ √(10 × 6) = 6 ÷ 7.75 ≈ </w:t>
      </w:r>
      <w:r>
        <w:rPr>
          <w:b/>
        </w:rPr>
        <w:t>0.77</w:t>
      </w:r>
      <w:r>
        <w:t>: a strong positive linear relationship.</w:t>
      </w:r>
    </w:p>
    <w:p>
      <w:pPr>
        <w:pStyle w:val="ListBullet"/>
        <w:spacing w:after="40"/>
      </w:pPr>
      <w:r>
        <w:t xml:space="preserve">r ranges from −1 to +1. Correlation does not prove causation. Use </w:t>
      </w:r>
      <w:r>
        <w:rPr>
          <w:b/>
        </w:rPr>
        <w:t>Spearman's rho</w:t>
      </w:r>
      <w:r>
        <w:t xml:space="preserve"> for ranked or non-normal data.</w:t>
      </w:r>
    </w:p>
    <w:p>
      <w:r>
        <w:rPr>
          <w:b/>
        </w:rPr>
        <w:t>Example 10: Chi-square goodness of fit (frequency data).</w:t>
      </w:r>
    </w:p>
    <w:p>
      <w:pPr>
        <w:pStyle w:val="ListBullet"/>
        <w:spacing w:after="40"/>
      </w:pPr>
      <w:r>
        <w:t>100 participants choose between two interfaces: observed 70 vs 30. If there is no preference, the expected counts are 50 and 50.</w:t>
      </w:r>
    </w:p>
    <w:p>
      <w:pPr>
        <w:pStyle w:val="ListBullet"/>
        <w:spacing w:after="40"/>
      </w:pPr>
      <w:r>
        <w:t xml:space="preserve">χ² = (70 − 50)² ÷ 50 + (30 − 50)² ÷ 50 = 8 + 8 = </w:t>
      </w:r>
      <w:r>
        <w:rPr>
          <w:b/>
        </w:rPr>
        <w:t>16</w:t>
      </w:r>
      <w:r>
        <w:t>, df = 1.</w:t>
      </w:r>
    </w:p>
    <w:p>
      <w:pPr>
        <w:pStyle w:val="ListBullet"/>
        <w:spacing w:after="40"/>
      </w:pPr>
      <w:r>
        <w:t xml:space="preserve">The critical value at α = 0.05 is 3.84. Since 16 &gt; 3.84, </w:t>
      </w:r>
      <w:r>
        <w:rPr>
          <w:b/>
        </w:rPr>
        <w:t>reject H₀</w:t>
      </w:r>
      <w:r>
        <w:t>: the choice is not random.</w:t>
      </w:r>
    </w:p>
    <w:p>
      <w:pPr>
        <w:pStyle w:val="ListBullet"/>
        <w:spacing w:after="40"/>
      </w:pPr>
      <w:r>
        <w:t xml:space="preserve">Use the </w:t>
      </w:r>
      <w:r>
        <w:rPr>
          <w:b/>
        </w:rPr>
        <w:t>chi-square test of association</w:t>
      </w:r>
      <w:r>
        <w:t xml:space="preserve"> to test whether two categorical variables are related.</w:t>
      </w:r>
    </w:p>
    <w:p>
      <w:r>
        <w:rPr>
          <w:b/>
        </w:rPr>
        <w:t>How to answer a "which test?" question:</w:t>
      </w:r>
      <w:r>
        <w:t xml:space="preserve"> (1) frequencies → chi-square; (2) scores → differences or relationship? (3) relationship → Pearson (scale, normal) or Spearman; (4) differences → how many groups or conditions, and independent or repeated measures → t-test/ANOVA if parametric, Mann-Whitney/Wilcoxon/Kruskal-Wallis/Friedman if not.</w:t>
      </w:r>
    </w:p>
    <w:p>
      <w:pPr>
        <w:pStyle w:val="Heading2"/>
      </w:pPr>
      <w:r>
        <w:t>8. Which Statistical Test to Use (Lecture 8, "which test")</w:t>
      </w:r>
    </w:p>
    <w:p>
      <w:r>
        <w:rPr>
          <w:b/>
        </w:rPr>
        <w:t>Questions to ask:</w:t>
      </w:r>
    </w:p>
    <w:p>
      <w:pPr>
        <w:tabs>
          <w:tab w:pos="432" w:val="left"/>
        </w:tabs>
        <w:spacing w:after="40"/>
        <w:ind w:left="432" w:hanging="360"/>
      </w:pPr>
      <w:r>
        <w:t>1.</w:t>
        <w:tab/>
        <w:t>Frequencies or scores?</w:t>
      </w:r>
    </w:p>
    <w:p>
      <w:pPr>
        <w:tabs>
          <w:tab w:pos="432" w:val="left"/>
        </w:tabs>
        <w:spacing w:after="40"/>
        <w:ind w:left="432" w:hanging="360"/>
      </w:pPr>
      <w:r>
        <w:t>2.</w:t>
        <w:tab/>
        <w:t>Scale data or ranks (ordinal)?</w:t>
      </w:r>
    </w:p>
    <w:p>
      <w:pPr>
        <w:tabs>
          <w:tab w:pos="432" w:val="left"/>
        </w:tabs>
        <w:spacing w:after="40"/>
        <w:ind w:left="432" w:hanging="360"/>
      </w:pPr>
      <w:r>
        <w:t>3.</w:t>
        <w:tab/>
        <w:t>How many independent variables (IVs) and dependent variables (DVs)?</w:t>
      </w:r>
    </w:p>
    <w:p>
      <w:pPr>
        <w:tabs>
          <w:tab w:pos="432" w:val="left"/>
        </w:tabs>
        <w:spacing w:after="40"/>
        <w:ind w:left="432" w:hanging="360"/>
      </w:pPr>
      <w:r>
        <w:t>4.</w:t>
        <w:tab/>
        <w:t>Differences between groups, or relationships (correlation)?</w:t>
      </w:r>
    </w:p>
    <w:p>
      <w:pPr>
        <w:tabs>
          <w:tab w:pos="432" w:val="left"/>
        </w:tabs>
        <w:spacing w:after="40"/>
        <w:ind w:left="432" w:hanging="360"/>
      </w:pPr>
      <w:r>
        <w:t>5.</w:t>
        <w:tab/>
        <w:t>Independent or repeated measures?</w:t>
      </w:r>
    </w:p>
    <w:p>
      <w:pPr>
        <w:tabs>
          <w:tab w:pos="432" w:val="left"/>
        </w:tabs>
        <w:spacing w:after="40"/>
        <w:ind w:left="432" w:hanging="360"/>
      </w:pPr>
      <w:r>
        <w:t>6.</w:t>
        <w:tab/>
        <w:t xml:space="preserve">Do the data meet </w:t>
      </w:r>
      <w:r>
        <w:rPr>
          <w:b/>
        </w:rPr>
        <w:t>parametric assumptions</w:t>
      </w:r>
      <w:r>
        <w:t xml:space="preserve"> (scale data, normal, similar variance, sphericity)?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1"/>
          </w:tcPr>
          <w:p>
            <w:pPr>
              <w:spacing w:after="20"/>
            </w:pPr>
            <w:r>
              <w:rPr>
                <w:b/>
                <w:sz w:val="19"/>
              </w:rPr>
              <w:t>Situation</w:t>
            </w:r>
          </w:p>
        </w:tc>
        <w:tc>
          <w:tcPr>
            <w:tcW w:type="dxa" w:w="3216"/>
            <w:shd w:val="clear" w:color="auto" w:fill="DCE6F1"/>
          </w:tcPr>
          <w:p>
            <w:pPr>
              <w:spacing w:after="20"/>
            </w:pPr>
            <w:r>
              <w:rPr>
                <w:b/>
                <w:sz w:val="19"/>
              </w:rPr>
              <w:t>Parametric</w:t>
            </w:r>
          </w:p>
        </w:tc>
        <w:tc>
          <w:tcPr>
            <w:tcW w:type="dxa" w:w="3216"/>
            <w:shd w:val="clear" w:color="auto" w:fill="DCE6F1"/>
          </w:tcPr>
          <w:p>
            <w:pPr>
              <w:spacing w:after="20"/>
            </w:pPr>
            <w:r>
              <w:rPr>
                <w:b/>
                <w:sz w:val="19"/>
              </w:rPr>
              <w:t>Non-parametric</w:t>
            </w:r>
          </w:p>
        </w:tc>
      </w:tr>
      <w:tr>
        <w:tc>
          <w:tcPr>
            <w:tcW w:type="dxa" w:w="3216"/>
          </w:tcPr>
          <w:p>
            <w:pPr>
              <w:spacing w:after="20"/>
            </w:pPr>
            <w:r>
              <w:rPr>
                <w:sz w:val="19"/>
              </w:rPr>
              <w:t>2 groups, independent measures</w:t>
            </w:r>
          </w:p>
        </w:tc>
        <w:tc>
          <w:tcPr>
            <w:tcW w:type="dxa" w:w="3216"/>
          </w:tcPr>
          <w:p>
            <w:pPr>
              <w:spacing w:after="20"/>
            </w:pPr>
            <w:r>
              <w:rPr>
                <w:sz w:val="19"/>
              </w:rPr>
              <w:t>Independent t-test</w:t>
            </w:r>
          </w:p>
        </w:tc>
        <w:tc>
          <w:tcPr>
            <w:tcW w:type="dxa" w:w="3216"/>
          </w:tcPr>
          <w:p>
            <w:pPr>
              <w:spacing w:after="20"/>
            </w:pPr>
            <w:r>
              <w:rPr>
                <w:b/>
                <w:sz w:val="19"/>
              </w:rPr>
              <w:t>Mann-Whitney</w:t>
            </w:r>
          </w:p>
        </w:tc>
      </w:tr>
      <w:tr>
        <w:tc>
          <w:tcPr>
            <w:tcW w:type="dxa" w:w="3216"/>
          </w:tcPr>
          <w:p>
            <w:pPr>
              <w:spacing w:after="20"/>
            </w:pPr>
            <w:r>
              <w:rPr>
                <w:sz w:val="19"/>
              </w:rPr>
              <w:t>2 conditions, repeated measures</w:t>
            </w:r>
          </w:p>
        </w:tc>
        <w:tc>
          <w:tcPr>
            <w:tcW w:type="dxa" w:w="3216"/>
          </w:tcPr>
          <w:p>
            <w:pPr>
              <w:spacing w:after="20"/>
            </w:pPr>
            <w:r>
              <w:rPr>
                <w:sz w:val="19"/>
              </w:rPr>
              <w:t>Repeated-measures t-test</w:t>
            </w:r>
          </w:p>
        </w:tc>
        <w:tc>
          <w:tcPr>
            <w:tcW w:type="dxa" w:w="3216"/>
          </w:tcPr>
          <w:p>
            <w:pPr>
              <w:spacing w:after="20"/>
            </w:pPr>
            <w:r>
              <w:rPr>
                <w:b/>
                <w:sz w:val="19"/>
              </w:rPr>
              <w:t>Wilcoxon</w:t>
            </w:r>
          </w:p>
        </w:tc>
      </w:tr>
      <w:tr>
        <w:tc>
          <w:tcPr>
            <w:tcW w:type="dxa" w:w="3216"/>
          </w:tcPr>
          <w:p>
            <w:pPr>
              <w:spacing w:after="20"/>
            </w:pPr>
            <w:r>
              <w:rPr>
                <w:sz w:val="19"/>
              </w:rPr>
              <w:t>3 or more groups, independent</w:t>
            </w:r>
          </w:p>
        </w:tc>
        <w:tc>
          <w:tcPr>
            <w:tcW w:type="dxa" w:w="3216"/>
          </w:tcPr>
          <w:p>
            <w:pPr>
              <w:spacing w:after="20"/>
            </w:pPr>
            <w:r>
              <w:rPr>
                <w:sz w:val="19"/>
              </w:rPr>
              <w:t>One-way independent ANOVA</w:t>
            </w:r>
          </w:p>
        </w:tc>
        <w:tc>
          <w:tcPr>
            <w:tcW w:type="dxa" w:w="3216"/>
          </w:tcPr>
          <w:p>
            <w:pPr>
              <w:spacing w:after="20"/>
            </w:pPr>
            <w:r>
              <w:rPr>
                <w:b/>
                <w:sz w:val="19"/>
              </w:rPr>
              <w:t>Kruskal-Wallis</w:t>
            </w:r>
          </w:p>
        </w:tc>
      </w:tr>
      <w:tr>
        <w:tc>
          <w:tcPr>
            <w:tcW w:type="dxa" w:w="3216"/>
          </w:tcPr>
          <w:p>
            <w:pPr>
              <w:spacing w:after="20"/>
            </w:pPr>
            <w:r>
              <w:rPr>
                <w:sz w:val="19"/>
              </w:rPr>
              <w:t>3 or more conditions, repeated</w:t>
            </w:r>
          </w:p>
        </w:tc>
        <w:tc>
          <w:tcPr>
            <w:tcW w:type="dxa" w:w="3216"/>
          </w:tcPr>
          <w:p>
            <w:pPr>
              <w:spacing w:after="20"/>
            </w:pPr>
            <w:r>
              <w:rPr>
                <w:sz w:val="19"/>
              </w:rPr>
              <w:t>One-way repeated-measures ANOVA</w:t>
            </w:r>
          </w:p>
        </w:tc>
        <w:tc>
          <w:tcPr>
            <w:tcW w:type="dxa" w:w="3216"/>
          </w:tcPr>
          <w:p>
            <w:pPr>
              <w:spacing w:after="20"/>
            </w:pPr>
            <w:r>
              <w:rPr>
                <w:b/>
                <w:sz w:val="19"/>
              </w:rPr>
              <w:t>Friedman</w:t>
            </w:r>
          </w:p>
        </w:tc>
      </w:tr>
      <w:tr>
        <w:tc>
          <w:tcPr>
            <w:tcW w:type="dxa" w:w="3216"/>
          </w:tcPr>
          <w:p>
            <w:pPr>
              <w:spacing w:after="20"/>
            </w:pPr>
            <w:r>
              <w:rPr>
                <w:sz w:val="19"/>
              </w:rPr>
              <w:t>2 or more IVs</w:t>
            </w:r>
          </w:p>
        </w:tc>
        <w:tc>
          <w:tcPr>
            <w:tcW w:type="dxa" w:w="3216"/>
          </w:tcPr>
          <w:p>
            <w:pPr>
              <w:spacing w:after="20"/>
            </w:pPr>
            <w:r>
              <w:rPr>
                <w:sz w:val="19"/>
              </w:rPr>
              <w:t>Two-way / three-way ANOVA</w:t>
            </w:r>
          </w:p>
        </w:tc>
        <w:tc>
          <w:tcPr>
            <w:tcW w:type="dxa" w:w="3216"/>
          </w:tcPr>
          <w:p>
            <w:pPr>
              <w:spacing w:after="20"/>
            </w:pPr>
            <w:r>
              <w:rPr>
                <w:sz w:val="19"/>
              </w:rPr>
              <w:t>—</w:t>
            </w:r>
          </w:p>
        </w:tc>
      </w:tr>
      <w:tr>
        <w:tc>
          <w:tcPr>
            <w:tcW w:type="dxa" w:w="3216"/>
          </w:tcPr>
          <w:p>
            <w:pPr>
              <w:spacing w:after="20"/>
            </w:pPr>
            <w:r>
              <w:rPr>
                <w:sz w:val="19"/>
              </w:rPr>
              <w:t>Relationship between 2 scores</w:t>
            </w:r>
          </w:p>
        </w:tc>
        <w:tc>
          <w:tcPr>
            <w:tcW w:type="dxa" w:w="3216"/>
          </w:tcPr>
          <w:p>
            <w:pPr>
              <w:spacing w:after="20"/>
            </w:pPr>
            <w:r>
              <w:rPr>
                <w:b/>
                <w:sz w:val="19"/>
              </w:rPr>
              <w:t>Pearson's r</w:t>
            </w:r>
          </w:p>
        </w:tc>
        <w:tc>
          <w:tcPr>
            <w:tcW w:type="dxa" w:w="3216"/>
          </w:tcPr>
          <w:p>
            <w:pPr>
              <w:spacing w:after="20"/>
            </w:pPr>
            <w:r>
              <w:rPr>
                <w:b/>
                <w:sz w:val="19"/>
              </w:rPr>
              <w:t>Spearman's rho</w:t>
            </w:r>
          </w:p>
        </w:tc>
      </w:tr>
      <w:tr>
        <w:tc>
          <w:tcPr>
            <w:tcW w:type="dxa" w:w="3216"/>
          </w:tcPr>
          <w:p>
            <w:pPr>
              <w:spacing w:after="20"/>
            </w:pPr>
            <w:r>
              <w:rPr>
                <w:sz w:val="19"/>
              </w:rPr>
              <w:t>Frequency data</w:t>
            </w:r>
          </w:p>
        </w:tc>
        <w:tc>
          <w:tcPr>
            <w:tcW w:type="dxa" w:w="3216"/>
          </w:tcPr>
          <w:p>
            <w:pPr>
              <w:spacing w:after="20"/>
            </w:pPr>
            <w:r>
              <w:rPr>
                <w:sz w:val="19"/>
              </w:rPr>
              <w:t>Chi-square goodness of fit; chi-square test of association</w:t>
            </w:r>
          </w:p>
        </w:tc>
        <w:tc>
          <w:tcPr>
            <w:tcW w:type="dxa" w:w="3216"/>
          </w:tcPr>
          <w:p>
            <w:pPr>
              <w:spacing w:after="20"/>
            </w:pPr>
            <w:r>
              <w:rPr>
                <w:sz w:val="19"/>
              </w:rPr>
              <w:t>—</w:t>
            </w:r>
          </w:p>
        </w:tc>
      </w:tr>
    </w:tbl>
    <w:p>
      <w:pPr>
        <w:spacing w:after="40"/>
      </w:pPr>
    </w:p>
    <w:p>
      <w:r>
        <w:rPr>
          <w:b/>
        </w:rPr>
        <w:t>Conclusions:</w:t>
      </w:r>
    </w:p>
    <w:p>
      <w:pPr>
        <w:pStyle w:val="ListBullet"/>
        <w:spacing w:after="40"/>
      </w:pPr>
      <w:r>
        <w:t>Design and statistics are linked.</w:t>
      </w:r>
    </w:p>
    <w:p>
      <w:pPr>
        <w:pStyle w:val="ListBullet"/>
        <w:spacing w:after="40"/>
      </w:pPr>
      <w:r>
        <w:t>Avoid frequency data where possible.</w:t>
      </w:r>
    </w:p>
    <w:p>
      <w:pPr>
        <w:pStyle w:val="ListBullet"/>
        <w:spacing w:after="40"/>
      </w:pPr>
      <w:r>
        <w:t>Repeated-measures designs need fewer participants and are more sensitive.</w:t>
      </w:r>
    </w:p>
    <w:p>
      <w:pPr>
        <w:pStyle w:val="ListBullet"/>
        <w:spacing w:after="40"/>
      </w:pPr>
      <w:r>
        <w:t>Never run a study without planning the analysis first.</w:t>
      </w:r>
    </w:p>
    <w:p>
      <w:pPr>
        <w:pStyle w:val="Heading2"/>
      </w:pPr>
      <w:r>
        <w:t>9. Statistical Computing in MATLAB (Lectures 9, 9.1)</w:t>
      </w:r>
    </w:p>
    <w:p>
      <w:pPr>
        <w:pStyle w:val="ListBullet"/>
        <w:spacing w:after="40"/>
      </w:pPr>
      <w:r>
        <w:rPr>
          <w:b/>
        </w:rPr>
        <w:t>MATLAB = "matrix laboratory"</w:t>
      </w:r>
      <w:r>
        <w:t>. Rows are observations and columns are variables.</w:t>
      </w:r>
    </w:p>
    <w:p>
      <w:pPr>
        <w:pStyle w:val="ListBullet"/>
        <w:spacing w:after="40"/>
      </w:pPr>
      <w:r>
        <w:rPr>
          <w:b/>
        </w:rPr>
        <w:t>Syntax:</w:t>
      </w:r>
    </w:p>
    <w:p>
      <w:pPr>
        <w:pStyle w:val="ListBullet2"/>
        <w:spacing w:after="40"/>
      </w:pPr>
      <w:r>
        <w:t xml:space="preserve">Matrix entry: </w:t>
      </w:r>
      <w:r>
        <w:rPr>
          <w:rFonts w:ascii="Consolas" w:hAnsi="Consolas"/>
          <w:sz w:val="19"/>
        </w:rPr>
        <w:t>[1 2 3; 4 5 6]</w:t>
      </w:r>
      <w:r>
        <w:t xml:space="preserve"> (a semicolon ends a row).</w:t>
      </w:r>
    </w:p>
    <w:p>
      <w:pPr>
        <w:pStyle w:val="ListBullet2"/>
        <w:spacing w:after="40"/>
      </w:pPr>
      <w:r>
        <w:t xml:space="preserve">Colon operator: </w:t>
      </w:r>
      <w:r>
        <w:rPr>
          <w:rFonts w:ascii="Consolas" w:hAnsi="Consolas"/>
          <w:sz w:val="19"/>
        </w:rPr>
        <w:t>1:10</w:t>
      </w:r>
      <w:r>
        <w:t xml:space="preserve">, </w:t>
      </w:r>
      <w:r>
        <w:rPr>
          <w:rFonts w:ascii="Consolas" w:hAnsi="Consolas"/>
          <w:sz w:val="19"/>
        </w:rPr>
        <w:t>100:-7:50</w:t>
      </w:r>
      <w:r>
        <w:t xml:space="preserve">, </w:t>
      </w:r>
      <w:r>
        <w:rPr>
          <w:rFonts w:ascii="Consolas" w:hAnsi="Consolas"/>
          <w:sz w:val="19"/>
        </w:rPr>
        <w:t>A(1:k,j)</w:t>
      </w:r>
      <w:r>
        <w:t>.</w:t>
      </w:r>
    </w:p>
    <w:p>
      <w:pPr>
        <w:pStyle w:val="ListBullet2"/>
        <w:spacing w:after="40"/>
      </w:pPr>
      <w:r>
        <w:t xml:space="preserve">Builders: </w:t>
      </w:r>
      <w:r>
        <w:rPr>
          <w:rFonts w:ascii="Consolas" w:hAnsi="Consolas"/>
          <w:sz w:val="19"/>
        </w:rPr>
        <w:t>magic</w:t>
      </w:r>
      <w:r>
        <w:t xml:space="preserve">, </w:t>
      </w:r>
      <w:r>
        <w:rPr>
          <w:rFonts w:ascii="Consolas" w:hAnsi="Consolas"/>
          <w:sz w:val="19"/>
        </w:rPr>
        <w:t>zeros</w:t>
      </w:r>
      <w:r>
        <w:t xml:space="preserve">, </w:t>
      </w:r>
      <w:r>
        <w:rPr>
          <w:rFonts w:ascii="Consolas" w:hAnsi="Consolas"/>
          <w:sz w:val="19"/>
        </w:rPr>
        <w:t>ones</w:t>
      </w:r>
      <w:r>
        <w:t xml:space="preserve">, </w:t>
      </w:r>
      <w:r>
        <w:rPr>
          <w:rFonts w:ascii="Consolas" w:hAnsi="Consolas"/>
          <w:sz w:val="19"/>
        </w:rPr>
        <w:t>rand</w:t>
      </w:r>
      <w:r>
        <w:t xml:space="preserve"> (uniform), </w:t>
      </w:r>
      <w:r>
        <w:rPr>
          <w:rFonts w:ascii="Consolas" w:hAnsi="Consolas"/>
          <w:sz w:val="19"/>
        </w:rPr>
        <w:t>randn</w:t>
      </w:r>
      <w:r>
        <w:t xml:space="preserve"> (normal).</w:t>
      </w:r>
    </w:p>
    <w:p>
      <w:pPr>
        <w:pStyle w:val="ListBullet2"/>
        <w:spacing w:after="40"/>
      </w:pPr>
      <w:r>
        <w:t xml:space="preserve">Delete a column: </w:t>
      </w:r>
      <w:r>
        <w:rPr>
          <w:rFonts w:ascii="Consolas" w:hAnsi="Consolas"/>
          <w:sz w:val="19"/>
        </w:rPr>
        <w:t>X(:,2)=[]</w:t>
      </w:r>
      <w:r>
        <w:t>.</w:t>
      </w:r>
    </w:p>
    <w:p>
      <w:pPr>
        <w:pStyle w:val="ListBullet2"/>
        <w:spacing w:after="40"/>
      </w:pPr>
      <w:r>
        <w:t xml:space="preserve">Element-wise operators: </w:t>
      </w:r>
      <w:r>
        <w:rPr>
          <w:rFonts w:ascii="Consolas" w:hAnsi="Consolas"/>
          <w:sz w:val="19"/>
        </w:rPr>
        <w:t>.*</w:t>
      </w:r>
      <w:r>
        <w:t xml:space="preserve">, </w:t>
      </w:r>
      <w:r>
        <w:rPr>
          <w:rFonts w:ascii="Consolas" w:hAnsi="Consolas"/>
          <w:sz w:val="19"/>
        </w:rPr>
        <w:t>./</w:t>
      </w:r>
      <w:r>
        <w:t xml:space="preserve">, </w:t>
      </w:r>
      <w:r>
        <w:rPr>
          <w:rFonts w:ascii="Consolas" w:hAnsi="Consolas"/>
          <w:sz w:val="19"/>
        </w:rPr>
        <w:t>.^</w:t>
      </w:r>
      <w:r>
        <w:t>.</w:t>
      </w:r>
    </w:p>
    <w:p>
      <w:pPr>
        <w:pStyle w:val="ListBullet2"/>
        <w:spacing w:after="40"/>
      </w:pPr>
      <w:r>
        <w:t xml:space="preserve">Linear algebra: </w:t>
      </w:r>
      <w:r>
        <w:rPr>
          <w:rFonts w:ascii="Consolas" w:hAnsi="Consolas"/>
          <w:sz w:val="19"/>
        </w:rPr>
        <w:t>det</w:t>
      </w:r>
      <w:r>
        <w:t xml:space="preserve">, </w:t>
      </w:r>
      <w:r>
        <w:rPr>
          <w:rFonts w:ascii="Consolas" w:hAnsi="Consolas"/>
          <w:sz w:val="19"/>
        </w:rPr>
        <w:t>inv</w:t>
      </w:r>
      <w:r>
        <w:t xml:space="preserve">, </w:t>
      </w:r>
      <w:r>
        <w:rPr>
          <w:rFonts w:ascii="Consolas" w:hAnsi="Consolas"/>
          <w:sz w:val="19"/>
        </w:rPr>
        <w:t>eig</w:t>
      </w:r>
      <w:r>
        <w:t xml:space="preserve">, </w:t>
      </w:r>
      <w:r>
        <w:rPr>
          <w:rFonts w:ascii="Consolas" w:hAnsi="Consolas"/>
          <w:sz w:val="19"/>
        </w:rPr>
        <w:t>rref</w:t>
      </w:r>
      <w:r>
        <w:t>.</w:t>
      </w:r>
    </w:p>
    <w:p>
      <w:pPr>
        <w:pStyle w:val="ListBullet2"/>
        <w:spacing w:after="40"/>
      </w:pPr>
      <w:r>
        <w:t xml:space="preserve">Flow control: </w:t>
      </w:r>
      <w:r>
        <w:rPr>
          <w:rFonts w:ascii="Consolas" w:hAnsi="Consolas"/>
          <w:sz w:val="19"/>
        </w:rPr>
        <w:t>if/elseif/else</w:t>
      </w:r>
      <w:r>
        <w:t xml:space="preserve">, </w:t>
      </w:r>
      <w:r>
        <w:rPr>
          <w:rFonts w:ascii="Consolas" w:hAnsi="Consolas"/>
          <w:sz w:val="19"/>
        </w:rPr>
        <w:t>switch</w:t>
      </w:r>
      <w:r>
        <w:t xml:space="preserve">, </w:t>
      </w:r>
      <w:r>
        <w:rPr>
          <w:rFonts w:ascii="Consolas" w:hAnsi="Consolas"/>
          <w:sz w:val="19"/>
        </w:rPr>
        <w:t>for</w:t>
      </w:r>
      <w:r>
        <w:t xml:space="preserve">, </w:t>
      </w:r>
      <w:r>
        <w:rPr>
          <w:rFonts w:ascii="Consolas" w:hAnsi="Consolas"/>
          <w:sz w:val="19"/>
        </w:rPr>
        <w:t>while</w:t>
      </w:r>
      <w:r>
        <w:t>.</w:t>
      </w:r>
    </w:p>
    <w:p>
      <w:pPr>
        <w:pStyle w:val="ListBullet2"/>
        <w:spacing w:after="40"/>
      </w:pPr>
      <w:r>
        <w:t xml:space="preserve">Plotting: </w:t>
      </w:r>
      <w:r>
        <w:rPr>
          <w:rFonts w:ascii="Consolas" w:hAnsi="Consolas"/>
          <w:sz w:val="19"/>
        </w:rPr>
        <w:t>plot</w:t>
      </w:r>
      <w:r>
        <w:t xml:space="preserve">, </w:t>
      </w:r>
      <w:r>
        <w:rPr>
          <w:rFonts w:ascii="Consolas" w:hAnsi="Consolas"/>
          <w:sz w:val="19"/>
        </w:rPr>
        <w:t>xlabel</w:t>
      </w:r>
      <w:r>
        <w:t xml:space="preserve">, </w:t>
      </w:r>
      <w:r>
        <w:rPr>
          <w:rFonts w:ascii="Consolas" w:hAnsi="Consolas"/>
          <w:sz w:val="19"/>
        </w:rPr>
        <w:t>ylabel</w:t>
      </w:r>
      <w:r>
        <w:t xml:space="preserve">, </w:t>
      </w:r>
      <w:r>
        <w:rPr>
          <w:rFonts w:ascii="Consolas" w:hAnsi="Consolas"/>
          <w:sz w:val="19"/>
        </w:rPr>
        <w:t>title</w:t>
      </w:r>
      <w:r>
        <w:t>.</w:t>
      </w:r>
    </w:p>
    <w:p>
      <w:pPr>
        <w:pStyle w:val="ListBullet"/>
        <w:spacing w:after="40"/>
      </w:pPr>
      <w:r>
        <w:rPr>
          <w:b/>
        </w:rPr>
        <w:t>Data analysis:</w:t>
      </w:r>
    </w:p>
    <w:p>
      <w:pPr>
        <w:pStyle w:val="ListBullet2"/>
        <w:spacing w:after="40"/>
      </w:pPr>
      <w:r>
        <w:t>Covariance (</w:t>
      </w:r>
      <w:r>
        <w:rPr>
          <w:rFonts w:ascii="Consolas" w:hAnsi="Consolas"/>
          <w:sz w:val="19"/>
        </w:rPr>
        <w:t>cov</w:t>
      </w:r>
      <w:r>
        <w:t>) and correlation (</w:t>
      </w:r>
      <w:r>
        <w:rPr>
          <w:rFonts w:ascii="Consolas" w:hAnsi="Consolas"/>
          <w:sz w:val="19"/>
        </w:rPr>
        <w:t>corrcoef</w:t>
      </w:r>
      <w:r>
        <w:t>, a normalized measure).</w:t>
      </w:r>
    </w:p>
    <w:p>
      <w:pPr>
        <w:pStyle w:val="ListBullet2"/>
        <w:spacing w:after="40"/>
      </w:pPr>
      <w:r>
        <w:t>Remove NaNs.</w:t>
      </w:r>
    </w:p>
    <w:p>
      <w:pPr>
        <w:pStyle w:val="ListBullet2"/>
        <w:spacing w:after="40"/>
      </w:pPr>
      <w:r>
        <w:t>Remove outliers beyond 3 SD.</w:t>
      </w:r>
    </w:p>
    <w:p>
      <w:pPr>
        <w:pStyle w:val="ListBullet2"/>
        <w:spacing w:after="40"/>
      </w:pPr>
      <w:r>
        <w:t xml:space="preserve">Regression: backslash operator for OLS, </w:t>
      </w:r>
      <w:r>
        <w:rPr>
          <w:rFonts w:ascii="Consolas" w:hAnsi="Consolas"/>
          <w:sz w:val="19"/>
        </w:rPr>
        <w:t>y = b0 + b1x</w:t>
      </w:r>
      <w:r>
        <w:t>; polynomial and multiple regression.</w:t>
      </w:r>
    </w:p>
    <w:p>
      <w:pPr>
        <w:pStyle w:val="ListBullet"/>
        <w:spacing w:after="40"/>
      </w:pPr>
      <w:r>
        <w:rPr>
          <w:b/>
        </w:rPr>
        <w:t>Quality graphs (Lecture 9):</w:t>
      </w:r>
    </w:p>
    <w:p>
      <w:pPr>
        <w:pStyle w:val="ListBullet2"/>
        <w:spacing w:after="40"/>
      </w:pPr>
      <w:r>
        <w:t xml:space="preserve">Always </w:t>
      </w:r>
      <w:r>
        <w:rPr>
          <w:b/>
        </w:rPr>
        <w:t>view raw data first</w:t>
      </w:r>
      <w:r>
        <w:t>: Anscombe's quartet has identical means, variances, correlation and regression lines but very different plots.</w:t>
      </w:r>
    </w:p>
    <w:p>
      <w:pPr>
        <w:pStyle w:val="ListBullet2"/>
        <w:spacing w:after="40"/>
      </w:pPr>
      <w:r>
        <w:t xml:space="preserve">Use </w:t>
      </w:r>
      <w:r>
        <w:rPr>
          <w:rFonts w:ascii="Consolas" w:hAnsi="Consolas"/>
          <w:sz w:val="19"/>
        </w:rPr>
        <w:t>ginput</w:t>
      </w:r>
      <w:r>
        <w:t xml:space="preserve"> and </w:t>
      </w:r>
      <w:r>
        <w:rPr>
          <w:rFonts w:ascii="Consolas" w:hAnsi="Consolas"/>
          <w:sz w:val="19"/>
        </w:rPr>
        <w:t>interp1</w:t>
      </w:r>
      <w:r>
        <w:t xml:space="preserve"> (linear/cubic/spline) to fill gaps; </w:t>
      </w:r>
      <w:r>
        <w:rPr>
          <w:rFonts w:ascii="Consolas" w:hAnsi="Consolas"/>
          <w:sz w:val="19"/>
        </w:rPr>
        <w:t>csaps</w:t>
      </w:r>
      <w:r>
        <w:t xml:space="preserve"> to smooth.</w:t>
      </w:r>
    </w:p>
    <w:p>
      <w:pPr>
        <w:pStyle w:val="ListBullet2"/>
        <w:spacing w:after="40"/>
      </w:pPr>
      <w:r>
        <w:rPr>
          <w:rFonts w:ascii="Consolas" w:hAnsi="Consolas"/>
          <w:sz w:val="19"/>
        </w:rPr>
        <w:t>rand</w:t>
      </w:r>
      <w:r>
        <w:t>/</w:t>
      </w:r>
      <w:r>
        <w:rPr>
          <w:rFonts w:ascii="Consolas" w:hAnsi="Consolas"/>
          <w:sz w:val="19"/>
        </w:rPr>
        <w:t>randn</w:t>
      </w:r>
      <w:r>
        <w:t xml:space="preserve"> generate random numbers; mean 0.6 and variance 0.1 is </w:t>
      </w:r>
      <w:r>
        <w:rPr>
          <w:rFonts w:ascii="Consolas" w:hAnsi="Consolas"/>
          <w:sz w:val="19"/>
        </w:rPr>
        <w:t>.6 + sqrt(.1)*randn</w:t>
      </w:r>
      <w:r>
        <w:t>.</w:t>
      </w:r>
    </w:p>
    <w:p>
      <w:pPr>
        <w:pStyle w:val="ListBullet2"/>
        <w:spacing w:after="40"/>
      </w:pPr>
      <w:r>
        <w:t xml:space="preserve">Histograms: </w:t>
      </w:r>
      <w:r>
        <w:rPr>
          <w:rFonts w:ascii="Consolas" w:hAnsi="Consolas"/>
          <w:sz w:val="19"/>
        </w:rPr>
        <w:t>hist</w:t>
      </w:r>
      <w:r>
        <w:t xml:space="preserve">, </w:t>
      </w:r>
      <w:r>
        <w:rPr>
          <w:rFonts w:ascii="Consolas" w:hAnsi="Consolas"/>
          <w:sz w:val="19"/>
        </w:rPr>
        <w:t>scatterhist</w:t>
      </w:r>
      <w:r>
        <w:t>.</w:t>
      </w:r>
    </w:p>
    <w:p>
      <w:pPr>
        <w:pStyle w:val="ListBullet2"/>
        <w:spacing w:after="40"/>
      </w:pPr>
      <w:r>
        <w:t xml:space="preserve">Summary statistics: </w:t>
      </w:r>
      <w:r>
        <w:rPr>
          <w:rFonts w:ascii="Consolas" w:hAnsi="Consolas"/>
          <w:sz w:val="19"/>
        </w:rPr>
        <w:t>prctile</w:t>
      </w:r>
      <w:r>
        <w:t xml:space="preserve">, </w:t>
      </w:r>
      <w:r>
        <w:rPr>
          <w:rFonts w:ascii="Consolas" w:hAnsi="Consolas"/>
          <w:sz w:val="19"/>
        </w:rPr>
        <w:t>normplot</w:t>
      </w:r>
      <w:r>
        <w:t xml:space="preserve"> (a Gaussian check).</w:t>
      </w:r>
    </w:p>
    <w:p>
      <w:pPr>
        <w:pStyle w:val="ListBullet2"/>
        <w:spacing w:after="40"/>
      </w:pPr>
      <w:r>
        <w:t xml:space="preserve">Tests: </w:t>
      </w:r>
      <w:r>
        <w:rPr>
          <w:rFonts w:ascii="Consolas" w:hAnsi="Consolas"/>
          <w:sz w:val="19"/>
        </w:rPr>
        <w:t>ttest</w:t>
      </w:r>
      <w:r>
        <w:t xml:space="preserve"> ↔ </w:t>
      </w:r>
      <w:r>
        <w:rPr>
          <w:rFonts w:ascii="Consolas" w:hAnsi="Consolas"/>
          <w:sz w:val="19"/>
        </w:rPr>
        <w:t>ranksum</w:t>
      </w:r>
      <w:r>
        <w:t>/</w:t>
      </w:r>
      <w:r>
        <w:rPr>
          <w:rFonts w:ascii="Consolas" w:hAnsi="Consolas"/>
          <w:sz w:val="19"/>
        </w:rPr>
        <w:t>signrank</w:t>
      </w:r>
      <w:r>
        <w:t xml:space="preserve">; </w:t>
      </w:r>
      <w:r>
        <w:rPr>
          <w:rFonts w:ascii="Consolas" w:hAnsi="Consolas"/>
          <w:sz w:val="19"/>
        </w:rPr>
        <w:t>anova</w:t>
      </w:r>
      <w:r>
        <w:t xml:space="preserve"> ↔ </w:t>
      </w:r>
      <w:r>
        <w:rPr>
          <w:rFonts w:ascii="Consolas" w:hAnsi="Consolas"/>
          <w:sz w:val="19"/>
        </w:rPr>
        <w:t>kruskalwallis</w:t>
      </w:r>
      <w:r>
        <w:t>.</w:t>
      </w:r>
    </w:p>
    <w:p>
      <w:pPr>
        <w:pStyle w:val="ListBullet2"/>
        <w:spacing w:after="40"/>
      </w:pPr>
      <w:r>
        <w:rPr>
          <w:b/>
        </w:rPr>
        <w:t>ANOVA</w:t>
      </w:r>
      <w:r>
        <w:t xml:space="preserve"> (</w:t>
      </w:r>
      <w:r>
        <w:rPr>
          <w:rFonts w:ascii="Consolas" w:hAnsi="Consolas"/>
          <w:sz w:val="19"/>
        </w:rPr>
        <w:t>anova1/2/n</w:t>
      </w:r>
      <w:r>
        <w:t xml:space="preserve">) tests whether several group means are equal. Multiple t-tests inflate the </w:t>
      </w:r>
      <w:r>
        <w:rPr>
          <w:b/>
        </w:rPr>
        <w:t>Type I error</w:t>
      </w:r>
      <w:r>
        <w:t xml:space="preserve">. Use </w:t>
      </w:r>
      <w:r>
        <w:rPr>
          <w:rFonts w:ascii="Consolas" w:hAnsi="Consolas"/>
          <w:sz w:val="19"/>
        </w:rPr>
        <w:t>multcompare</w:t>
      </w:r>
      <w:r>
        <w:t xml:space="preserve"> afterwards.</w:t>
      </w:r>
    </w:p>
    <w:p>
      <w:pPr>
        <w:pStyle w:val="ListBullet2"/>
        <w:spacing w:after="40"/>
      </w:pPr>
      <w:r>
        <w:t xml:space="preserve">Publication figures: control axes with </w:t>
      </w:r>
      <w:r>
        <w:rPr>
          <w:rFonts w:ascii="Consolas" w:hAnsi="Consolas"/>
          <w:sz w:val="19"/>
        </w:rPr>
        <w:t>axes('position',[l b w h])</w:t>
      </w:r>
      <w:r>
        <w:t xml:space="preserve">, </w:t>
      </w:r>
      <w:r>
        <w:rPr>
          <w:rFonts w:ascii="Consolas" w:hAnsi="Consolas"/>
          <w:sz w:val="19"/>
        </w:rPr>
        <w:t>text</w:t>
      </w:r>
      <w:r>
        <w:t xml:space="preserve">, </w:t>
      </w:r>
      <w:r>
        <w:rPr>
          <w:rFonts w:ascii="Consolas" w:hAnsi="Consolas"/>
          <w:sz w:val="19"/>
        </w:rPr>
        <w:t>annotation</w:t>
      </w:r>
      <w:r>
        <w:t xml:space="preserve">, </w:t>
      </w:r>
      <w:r>
        <w:rPr>
          <w:rFonts w:ascii="Consolas" w:hAnsi="Consolas"/>
          <w:sz w:val="19"/>
        </w:rPr>
        <w:t>set(gca,…)</w:t>
      </w:r>
      <w:r>
        <w:t>.</w:t>
      </w:r>
    </w:p>
    <w:p>
      <w:pPr>
        <w:pStyle w:val="ListBullet2"/>
        <w:spacing w:after="40"/>
      </w:pPr>
      <w:r>
        <w:t xml:space="preserve">Save as vector or PDF in </w:t>
      </w:r>
      <w:r>
        <w:rPr>
          <w:b/>
        </w:rPr>
        <w:t>CMYK</w:t>
      </w:r>
      <w:r>
        <w:t xml:space="preserve"> (publishers use CMYK, not RGB).</w:t>
      </w:r>
    </w:p>
    <w:p>
      <w:pPr>
        <w:pStyle w:val="ListBullet2"/>
        <w:spacing w:after="40"/>
      </w:pPr>
      <w:r>
        <w:t xml:space="preserve">Tufte's </w:t>
      </w:r>
      <w:r>
        <w:rPr>
          <w:i/>
        </w:rPr>
        <w:t>The Visual Display of Quantitative Information</w:t>
      </w:r>
      <w:r>
        <w:t xml:space="preserve"> is the recommended reading.</w:t>
      </w:r>
    </w:p>
    <w:p>
      <w:pPr>
        <w:pStyle w:val="Heading2"/>
      </w:pPr>
      <w:r>
        <w:t>10. Patents and Technology Transfer (Chambliss)</w:t>
      </w:r>
    </w:p>
    <w:p>
      <w:pPr>
        <w:pStyle w:val="ListBullet"/>
        <w:spacing w:after="40"/>
      </w:pPr>
      <w:r>
        <w:rPr>
          <w:b/>
        </w:rPr>
        <w:t>Technology transfer:</w:t>
      </w:r>
      <w:r>
        <w:t xml:space="preserve"> moving findings to another organization for development and commercialization (identify → protect via patents and copyrights → market and license, or start-ups).</w:t>
      </w:r>
    </w:p>
    <w:p>
      <w:pPr>
        <w:pStyle w:val="ListBullet"/>
        <w:spacing w:after="40"/>
      </w:pPr>
      <w:r>
        <w:rPr>
          <w:b/>
        </w:rPr>
        <w:t>IP types:</w:t>
      </w:r>
      <w:r>
        <w:t xml:space="preserve"> patents, trademarks, copyrights.</w:t>
      </w:r>
    </w:p>
    <w:p>
      <w:pPr>
        <w:pStyle w:val="ListBullet"/>
        <w:spacing w:after="40"/>
      </w:pPr>
      <w:r>
        <w:rPr>
          <w:b/>
        </w:rPr>
        <w:t>Bayh-Dole Act (1980):</w:t>
      </w:r>
    </w:p>
    <w:p>
      <w:pPr>
        <w:pStyle w:val="ListBullet2"/>
        <w:spacing w:after="40"/>
      </w:pPr>
      <w:r>
        <w:t>Universities and non-profits keep title to inventions made with federal funding.</w:t>
      </w:r>
    </w:p>
    <w:p>
      <w:pPr>
        <w:pStyle w:val="ListBullet2"/>
        <w:spacing w:after="40"/>
      </w:pPr>
      <w:r>
        <w:t>They are expected to file patents and give licensing preference to small businesses.</w:t>
      </w:r>
    </w:p>
    <w:p>
      <w:pPr>
        <w:pStyle w:val="ListBullet2"/>
        <w:spacing w:after="40"/>
      </w:pPr>
      <w:r>
        <w:t xml:space="preserve">The government keeps a non-exclusive licence and </w:t>
      </w:r>
      <w:r>
        <w:rPr>
          <w:b/>
        </w:rPr>
        <w:t>march-in rights</w:t>
      </w:r>
      <w:r>
        <w:t>.</w:t>
      </w:r>
    </w:p>
    <w:p>
      <w:pPr>
        <w:pStyle w:val="ListBullet"/>
        <w:spacing w:after="40"/>
      </w:pPr>
      <w:r>
        <w:t>Industry-funded research: ownership depends on the research agreement.</w:t>
      </w:r>
    </w:p>
    <w:p>
      <w:pPr>
        <w:pStyle w:val="ListBullet"/>
        <w:spacing w:after="40"/>
      </w:pPr>
      <w:r>
        <w:t>Most university tech-transfer offices do not cover their costs. Inventors are typically rewarded with 40% of licensing income.</w:t>
      </w:r>
    </w:p>
    <w:p>
      <w:pPr>
        <w:pStyle w:val="ListBullet"/>
        <w:spacing w:after="40"/>
      </w:pPr>
      <w:r>
        <w:t>Don't sign NDAs, MTAs, IP agreements or licences on your own.</w:t>
      </w:r>
    </w:p>
    <w:p>
      <w:r>
        <w:rPr>
          <w:b/>
        </w:rPr>
        <w:t>A patent</w:t>
      </w:r>
      <w:r>
        <w:t xml:space="preserve"> is a limited monopoly granted in exchange for teaching others the invention.</w:t>
      </w:r>
    </w:p>
    <w:p>
      <w:pPr>
        <w:pStyle w:val="ListBullet"/>
        <w:spacing w:after="40"/>
      </w:pPr>
      <w:r>
        <w:rPr>
          <w:b/>
        </w:rPr>
        <w:t>Patentable if:</w:t>
      </w:r>
      <w:r>
        <w:t xml:space="preserve"> useful (utility), </w:t>
      </w:r>
      <w:r>
        <w:rPr>
          <w:b/>
        </w:rPr>
        <w:t>novel</w:t>
      </w:r>
      <w:r>
        <w:t xml:space="preserve">, </w:t>
      </w:r>
      <w:r>
        <w:rPr>
          <w:b/>
        </w:rPr>
        <w:t>non-obvious</w:t>
      </w:r>
      <w:r>
        <w:t xml:space="preserve"> to a person of ordinary skill. Non-obviousness is supported by unexpected or surprising results, "art teaches away", and a long-unmet need.</w:t>
      </w:r>
    </w:p>
    <w:p>
      <w:pPr>
        <w:pStyle w:val="ListBullet"/>
        <w:spacing w:after="40"/>
      </w:pPr>
      <w:r>
        <w:rPr>
          <w:b/>
        </w:rPr>
        <w:t>Types:</w:t>
      </w:r>
      <w:r>
        <w:t xml:space="preserve"> utility (composition of matter is the most valuable; a process is difficult to enforce), design, plant.</w:t>
      </w:r>
    </w:p>
    <w:p>
      <w:pPr>
        <w:pStyle w:val="ListBullet"/>
        <w:spacing w:after="40"/>
      </w:pPr>
      <w:r>
        <w:rPr>
          <w:b/>
        </w:rPr>
        <w:t>Two parts of an invention:</w:t>
      </w:r>
      <w:r>
        <w:t xml:space="preserve"> conception, and reduction to practice (actual: a prototype; constructive: filing an enabling application).</w:t>
      </w:r>
    </w:p>
    <w:p>
      <w:pPr>
        <w:pStyle w:val="ListBullet"/>
        <w:spacing w:after="40"/>
      </w:pPr>
      <w:r>
        <w:rPr>
          <w:b/>
        </w:rPr>
        <w:t>Software patents:</w:t>
      </w:r>
      <w:r>
        <w:t xml:space="preserve"> Europe excludes programs unless they have "technical character"; the US has no express exclusion, but the program must be tied to a machine or process.</w:t>
      </w:r>
    </w:p>
    <w:p>
      <w:pPr>
        <w:pStyle w:val="ListBullet"/>
        <w:spacing w:after="40"/>
      </w:pPr>
      <w:r>
        <w:rPr>
          <w:b/>
        </w:rPr>
        <w:t>Costs and timing:</w:t>
      </w:r>
    </w:p>
    <w:p>
      <w:pPr>
        <w:pStyle w:val="ListBullet2"/>
        <w:spacing w:after="40"/>
      </w:pPr>
      <w:r>
        <w:t>US only: $15–50k. Many countries: &gt;$100k.</w:t>
      </w:r>
    </w:p>
    <w:p>
      <w:pPr>
        <w:pStyle w:val="ListBullet2"/>
        <w:spacing w:after="40"/>
      </w:pPr>
      <w:r>
        <w:t>Over 90% of applications are initially rejected, and about 50% are eventually granted.</w:t>
      </w:r>
    </w:p>
    <w:p>
      <w:pPr>
        <w:pStyle w:val="ListBullet2"/>
        <w:spacing w:after="40"/>
      </w:pPr>
      <w:r>
        <w:t xml:space="preserve">Backlog was about 600,000 (about 450,000 filed that year). Total time to the last daughter patent is </w:t>
      </w:r>
      <w:r>
        <w:rPr>
          <w:b/>
        </w:rPr>
        <w:t>80.5 months</w:t>
      </w:r>
      <w:r>
        <w:t xml:space="preserve"> from the parent filing. The slides' multiple-choice answers for first office action and final disposition are shown only by highlighting, so check them in the PPT.</w:t>
      </w:r>
    </w:p>
    <w:p>
      <w:r>
        <w:rPr>
          <w:b/>
        </w:rPr>
        <w:t>Patent process:</w:t>
      </w:r>
    </w:p>
    <w:p>
      <w:pPr>
        <w:pStyle w:val="ListBullet"/>
        <w:spacing w:after="40"/>
      </w:pPr>
      <w:r>
        <w:t xml:space="preserve">Research disclosure → drafting by patent counsel → </w:t>
      </w:r>
      <w:r>
        <w:rPr>
          <w:b/>
        </w:rPr>
        <w:t>provisional application</w:t>
      </w:r>
      <w:r>
        <w:t xml:space="preserve"> (cheap, gives 1 year, no claims needed) → full US application plus </w:t>
      </w:r>
      <w:r>
        <w:rPr>
          <w:b/>
        </w:rPr>
        <w:t>PCT</w:t>
      </w:r>
      <w:r>
        <w:t xml:space="preserve"> (international) within 1 year → office action → response → allowance → issue.</w:t>
      </w:r>
    </w:p>
    <w:p>
      <w:pPr>
        <w:pStyle w:val="ListBullet"/>
        <w:spacing w:after="40"/>
      </w:pPr>
      <w:r>
        <w:rPr>
          <w:b/>
        </w:rPr>
        <w:t>Public disclosure</w:t>
      </w:r>
      <w:r>
        <w:t xml:space="preserve"> (publication, presentation, abstracts, emails to non-bound people) starts a 1-year US clock, and you </w:t>
      </w:r>
      <w:r>
        <w:rPr>
          <w:b/>
        </w:rPr>
        <w:t>lose international rights</w:t>
      </w:r>
      <w:r>
        <w:t xml:space="preserve"> unless you have already filed.</w:t>
      </w:r>
    </w:p>
    <w:p>
      <w:pPr>
        <w:pStyle w:val="ListBullet"/>
        <w:spacing w:after="40"/>
      </w:pPr>
      <w:r>
        <w:rPr>
          <w:b/>
        </w:rPr>
        <w:t>Prior-art search:</w:t>
      </w:r>
      <w:r>
        <w:t xml:space="preserve"> Google Patents, USPTO, WIPO.</w:t>
      </w:r>
    </w:p>
    <w:p>
      <w:pPr>
        <w:pStyle w:val="ListBullet"/>
        <w:spacing w:after="40"/>
      </w:pPr>
      <w:r>
        <w:rPr>
          <w:b/>
        </w:rPr>
        <w:t>Documentation:</w:t>
      </w:r>
      <w:r>
        <w:t xml:space="preserve"> use a bound lab notebook, sign and date every page, and get a non-inventor, non-supervisor witness.</w:t>
      </w:r>
    </w:p>
    <w:p>
      <w:pPr>
        <w:pStyle w:val="ListBullet"/>
        <w:spacing w:after="40"/>
      </w:pPr>
      <w:r>
        <w:rPr>
          <w:b/>
        </w:rPr>
        <w:t>Parts of a patent:</w:t>
      </w:r>
      <w:r>
        <w:t xml:space="preserve"> specification (must teach the "best mode") and </w:t>
      </w:r>
      <w:r>
        <w:rPr>
          <w:b/>
        </w:rPr>
        <w:t>claims</w:t>
      </w:r>
      <w:r>
        <w:t xml:space="preserve"> (the numbered "territory"). Claims are independent or dependent.</w:t>
      </w:r>
    </w:p>
    <w:p>
      <w:pPr>
        <w:pStyle w:val="ListBullet"/>
        <w:spacing w:after="40"/>
      </w:pPr>
      <w:r>
        <w:rPr>
          <w:b/>
        </w:rPr>
        <w:t>Inventorship is not authorship.</w:t>
      </w:r>
      <w:r>
        <w:t xml:space="preserve"> It rests on conception and reduction to practice.</w:t>
      </w:r>
    </w:p>
    <w:p>
      <w:pPr>
        <w:pStyle w:val="ListBullet"/>
        <w:spacing w:after="40"/>
      </w:pPr>
      <w:r>
        <w:rPr>
          <w:b/>
        </w:rPr>
        <w:t>Patent trolls</w:t>
      </w:r>
      <w:r>
        <w:t xml:space="preserve"> hold patents purely to sue or settle.</w:t>
      </w:r>
    </w:p>
    <w:p>
      <w:pPr>
        <w:pStyle w:val="ListBullet"/>
        <w:spacing w:after="40"/>
      </w:pPr>
      <w:r>
        <w:t>Theses can be embargoed until a patent is filed.</w:t>
      </w:r>
    </w:p>
    <w:p>
      <w:pPr>
        <w:pStyle w:val="ListBullet"/>
        <w:spacing w:after="40"/>
      </w:pPr>
      <w:r>
        <w:rPr>
          <w:b/>
        </w:rPr>
        <w:t>Case studies:</w:t>
      </w:r>
    </w:p>
    <w:p>
      <w:pPr>
        <w:pStyle w:val="ListBullet2"/>
        <w:spacing w:after="40"/>
      </w:pPr>
      <w:r>
        <w:t>A student left off the disclosure form.</w:t>
      </w:r>
    </w:p>
    <w:p>
      <w:pPr>
        <w:pStyle w:val="ListBullet2"/>
        <w:spacing w:after="40"/>
      </w:pPr>
      <w:r>
        <w:t>An app written by a student: obligations to the university.</w:t>
      </w:r>
    </w:p>
    <w:p>
      <w:pPr>
        <w:pStyle w:val="ListBullet2"/>
        <w:spacing w:after="40"/>
      </w:pPr>
      <w:r>
        <w:t>A transferred student bringing lab notebooks from another institution.</w:t>
      </w:r>
    </w:p>
    <w:p>
      <w:pPr>
        <w:pStyle w:val="ListBullet2"/>
        <w:spacing w:after="40"/>
      </w:pPr>
      <w:r>
        <w:t>A confidentiality dilemma on a DoD project where a better algorithm threatens an existing patent claim.</w:t>
      </w:r>
    </w:p>
    <w:p>
      <w:pPr>
        <w:pStyle w:val="ListBullet2"/>
        <w:spacing w:after="40"/>
      </w:pPr>
      <w:r>
        <w:t>Core issues: disclosure obligations, inventorship, ownership, honesty.</w:t>
      </w:r>
    </w:p>
    <w:p>
      <w:pPr>
        <w:pStyle w:val="ListBullet"/>
        <w:spacing w:after="40"/>
      </w:pPr>
      <w:r>
        <w:rPr>
          <w:b/>
        </w:rPr>
        <w:t>Inter-institutional agreements:</w:t>
      </w:r>
      <w:r>
        <w:t xml:space="preserve"> the patent stays with the original institution unless the institutions agree otherwise.</w:t>
      </w:r>
    </w:p>
    <w:p>
      <w:pPr>
        <w:pStyle w:val="Heading2"/>
      </w:pPr>
      <w:r>
        <w:t>11. Research, Innovation, Incubation &amp; Startups (Mamun)</w:t>
      </w:r>
    </w:p>
    <w:p>
      <w:pPr>
        <w:pStyle w:val="ListBullet"/>
        <w:spacing w:after="40"/>
      </w:pPr>
      <w:r>
        <w:t>Bangladesh: a youth-majority country, and growing internet use (63.5%). It needs faculty development, research infrastructure and the capacity to solve social problems (COVID-19 as an example).</w:t>
      </w:r>
    </w:p>
    <w:p>
      <w:pPr>
        <w:pStyle w:val="ListBullet"/>
        <w:spacing w:after="40"/>
      </w:pPr>
      <w:r>
        <w:rPr>
          <w:b/>
        </w:rPr>
        <w:t>Startup incubator:</w:t>
      </w:r>
      <w:r>
        <w:t xml:space="preserve"> a programme providing business, marketing and networking advice; computing resources; financial, management and legal advisors (IP); and access to investors (angels, VCs, banks). Examples: Y Combinator, Techstars, GP Accelerator.</w:t>
      </w:r>
    </w:p>
    <w:p>
      <w:pPr>
        <w:pStyle w:val="ListBullet"/>
        <w:spacing w:after="40"/>
      </w:pPr>
      <w:r>
        <w:t>Bill Gross TED talk on why startups succeed (referenced).</w:t>
      </w:r>
    </w:p>
    <w:p>
      <w:pPr>
        <w:pStyle w:val="ListBullet"/>
        <w:spacing w:after="40"/>
      </w:pPr>
      <w:r>
        <w:rPr>
          <w:b/>
        </w:rPr>
        <w:t>CMED Health:</w:t>
      </w:r>
      <w:r>
        <w:t xml:space="preserve"> AI and IoT preventive primary healthcare.</w:t>
      </w:r>
    </w:p>
    <w:p>
      <w:pPr>
        <w:pStyle w:val="ListBullet2"/>
        <w:spacing w:after="40"/>
      </w:pPr>
      <w:r>
        <w:t>Smart health kit, health visitor and doctor consultation.</w:t>
      </w:r>
    </w:p>
    <w:p>
      <w:pPr>
        <w:pStyle w:val="ListBullet2"/>
        <w:spacing w:after="40"/>
      </w:pPr>
      <w:r>
        <w:t>Cost of about $1 per family per month.</w:t>
      </w:r>
    </w:p>
    <w:p>
      <w:pPr>
        <w:pStyle w:val="ListBullet2"/>
        <w:spacing w:after="40"/>
      </w:pPr>
      <w:r>
        <w:t>1.3M+ monthly users, 1,100+ villages, 1,000+ jobs, 2M+ served during COVID-19; valuation ~$5M.</w:t>
      </w:r>
    </w:p>
    <w:p>
      <w:pPr>
        <w:pStyle w:val="ListBullet2"/>
        <w:spacing w:after="40"/>
      </w:pPr>
      <w:r>
        <w:t>Awards: Global Innovation 2018 and SEEDSTARS 2018, among others.</w:t>
      </w:r>
    </w:p>
    <w:p>
      <w:pPr>
        <w:pStyle w:val="ListBullet"/>
        <w:spacing w:after="40"/>
      </w:pPr>
      <w:r>
        <w:t>The UIU University Innovation Hub is part of the ecosystem push (Research → Innovation → Incubation → Commercialization).</w:t>
      </w:r>
    </w:p>
    <w:p>
      <w:pPr>
        <w:pStyle w:val="Heading3"/>
      </w:pPr>
      <w:r>
        <w:t>AIMS Lab and healthcare AI (case material)</w:t>
      </w:r>
    </w:p>
    <w:p>
      <w:pPr>
        <w:pStyle w:val="ListBullet"/>
        <w:spacing w:after="40"/>
      </w:pPr>
      <w:r>
        <w:rPr>
          <w:b/>
        </w:rPr>
        <w:t>Healthcare crisis in Bangladesh:</w:t>
      </w:r>
    </w:p>
    <w:p>
      <w:pPr>
        <w:pStyle w:val="ListBullet2"/>
        <w:spacing w:after="40"/>
      </w:pPr>
      <w:r>
        <w:t>NCDs cause 61–67% of deaths.</w:t>
      </w:r>
    </w:p>
    <w:p>
      <w:pPr>
        <w:pStyle w:val="ListBullet2"/>
        <w:spacing w:after="40"/>
      </w:pPr>
      <w:r>
        <w:t>67–74% of spending is out of pocket.</w:t>
      </w:r>
    </w:p>
    <w:p>
      <w:pPr>
        <w:pStyle w:val="ListBullet2"/>
        <w:spacing w:after="40"/>
      </w:pPr>
      <w:r>
        <w:t>No referral system, no health records, no insurance.</w:t>
      </w:r>
    </w:p>
    <w:p>
      <w:pPr>
        <w:pStyle w:val="ListBullet2"/>
        <w:spacing w:after="40"/>
      </w:pPr>
      <w:r>
        <w:t>Global point: NCDs are 67% of deaths in LMICs but get ~1% of health funding.</w:t>
      </w:r>
    </w:p>
    <w:p>
      <w:pPr>
        <w:pStyle w:val="ListBullet"/>
        <w:spacing w:after="40"/>
      </w:pPr>
      <w:r>
        <w:rPr>
          <w:b/>
        </w:rPr>
        <w:t>Prevention is better than cure.</w:t>
      </w:r>
      <w:r>
        <w:t xml:space="preserve"> The goal is Universal Health Coverage (UHC).</w:t>
      </w:r>
    </w:p>
    <w:p>
      <w:pPr>
        <w:pStyle w:val="ListBullet"/>
        <w:spacing w:after="40"/>
      </w:pPr>
      <w:r>
        <w:rPr>
          <w:b/>
        </w:rPr>
        <w:t>Future healthcare:</w:t>
      </w:r>
      <w:r>
        <w:t xml:space="preserve"> eHealth/HIS, central health records, ML and AI for risk and personalized treatment, IoT, AI-based cancer and heart-attack prediction, brain implants/DBS, AI drug discovery, artificial organs.</w:t>
      </w:r>
    </w:p>
    <w:p>
      <w:pPr>
        <w:pStyle w:val="ListBullet2"/>
        <w:spacing w:after="40"/>
      </w:pPr>
      <w:r>
        <w:t>Challenges: funding, new skills.</w:t>
      </w:r>
    </w:p>
    <w:p>
      <w:pPr>
        <w:pStyle w:val="ListBullet2"/>
        <w:spacing w:after="40"/>
      </w:pPr>
      <w:r>
        <w:t>Risks: privacy, security, reliability. Mitigations: encryption, privacy-preserving processing, fraud detection, laws and regulation.</w:t>
      </w:r>
    </w:p>
    <w:p>
      <w:pPr>
        <w:pStyle w:val="ListBullet"/>
        <w:spacing w:after="40"/>
      </w:pPr>
      <w:r>
        <w:rPr>
          <w:b/>
        </w:rPr>
        <w:t>AIMS Lab projects (examples):</w:t>
      </w:r>
    </w:p>
    <w:p>
      <w:pPr>
        <w:pStyle w:val="ListBullet2"/>
        <w:spacing w:after="40"/>
      </w:pPr>
      <w:r>
        <w:rPr>
          <w:b/>
        </w:rPr>
        <w:t>Bolte Chai:</w:t>
      </w:r>
      <w:r>
        <w:t xml:space="preserve"> AAC app for non-verbal autistic children.</w:t>
      </w:r>
    </w:p>
    <w:p>
      <w:pPr>
        <w:pStyle w:val="ListBullet2"/>
        <w:spacing w:after="40"/>
      </w:pPr>
      <w:r>
        <w:rPr>
          <w:b/>
        </w:rPr>
        <w:t>Autism Barta:</w:t>
      </w:r>
      <w:r>
        <w:t xml:space="preserve"> autism screening.</w:t>
      </w:r>
    </w:p>
    <w:p>
      <w:pPr>
        <w:pStyle w:val="ListBullet2"/>
        <w:spacing w:after="40"/>
      </w:pPr>
      <w:r>
        <w:rPr>
          <w:b/>
        </w:rPr>
        <w:t>DiaHealth:</w:t>
      </w:r>
      <w:r>
        <w:t xml:space="preserve"> diabetes lifestyle management.</w:t>
      </w:r>
    </w:p>
    <w:p>
      <w:pPr>
        <w:pStyle w:val="ListBullet2"/>
        <w:spacing w:after="40"/>
      </w:pPr>
      <w:r>
        <w:rPr>
          <w:b/>
        </w:rPr>
        <w:t>PVDoc:</w:t>
      </w:r>
      <w:r>
        <w:t xml:space="preserve"> Parkinson's screening.</w:t>
      </w:r>
    </w:p>
    <w:p>
      <w:pPr>
        <w:pStyle w:val="ListBullet2"/>
        <w:spacing w:after="40"/>
      </w:pPr>
      <w:r>
        <w:rPr>
          <w:b/>
        </w:rPr>
        <w:t>MobiDep:</w:t>
      </w:r>
      <w:r>
        <w:t xml:space="preserve"> depression.</w:t>
      </w:r>
    </w:p>
    <w:p>
      <w:pPr>
        <w:pStyle w:val="ListBullet2"/>
        <w:spacing w:after="40"/>
      </w:pPr>
      <w:r>
        <w:rPr>
          <w:b/>
        </w:rPr>
        <w:t>ADCare:</w:t>
      </w:r>
      <w:r>
        <w:t xml:space="preserve"> Alzheimer's.</w:t>
      </w:r>
    </w:p>
    <w:p>
      <w:pPr>
        <w:pStyle w:val="ListBullet2"/>
        <w:spacing w:after="40"/>
      </w:pPr>
      <w:r>
        <w:rPr>
          <w:b/>
        </w:rPr>
        <w:t>Can-Aware</w:t>
      </w:r>
      <w:r>
        <w:t xml:space="preserve"> and the </w:t>
      </w:r>
      <w:r>
        <w:rPr>
          <w:b/>
        </w:rPr>
        <w:t>Central Cancer Registry</w:t>
      </w:r>
      <w:r>
        <w:t>.</w:t>
      </w:r>
    </w:p>
    <w:p>
      <w:pPr>
        <w:pStyle w:val="ListBullet2"/>
        <w:spacing w:after="40"/>
      </w:pPr>
      <w:r>
        <w:rPr>
          <w:b/>
        </w:rPr>
        <w:t>Virtual Eye Doc</w:t>
      </w:r>
      <w:r>
        <w:t>.</w:t>
      </w:r>
    </w:p>
    <w:p>
      <w:pPr>
        <w:pStyle w:val="ListBullet2"/>
        <w:spacing w:after="40"/>
      </w:pPr>
      <w:r>
        <w:rPr>
          <w:b/>
        </w:rPr>
        <w:t>BCI work:</w:t>
      </w:r>
      <w:r>
        <w:t xml:space="preserve"> neuromarketing, FocusMind, depression and suicide biomarkers, and BRIGHT (post-stroke tele-rehabilitation).</w:t>
      </w:r>
    </w:p>
    <w:p>
      <w:pPr>
        <w:pStyle w:val="ListBullet2"/>
        <w:spacing w:after="40"/>
      </w:pPr>
      <w:r>
        <w:rPr>
          <w:b/>
        </w:rPr>
        <w:t>Smart Reception</w:t>
      </w:r>
      <w:r>
        <w:t xml:space="preserve"> and an AI COVID-19 surveillance platform.</w:t>
      </w:r>
    </w:p>
    <w:p>
      <w:pPr>
        <w:pStyle w:val="ListBullet"/>
        <w:spacing w:after="40"/>
      </w:pPr>
      <w:r>
        <w:t>First DBS surgery in Bangladesh (2017/18), Meditec 2016 and IBRO APRC.</w:t>
      </w:r>
    </w:p>
    <w:p>
      <w:pPr>
        <w:pStyle w:val="Heading3"/>
      </w:pPr>
      <w:r>
        <w:t>AI for Development: Empowering Youth, Transforming Equity</w:t>
      </w:r>
    </w:p>
    <w:p>
      <w:pPr>
        <w:pStyle w:val="ListBullet"/>
        <w:spacing w:after="40"/>
      </w:pPr>
      <w:r>
        <w:t>Bangladesh at a turning point: over 50% of the population is under 30; digital use is rising while trust in institutions is falling. The 2024 student-led uprising showed that frustration is structural.</w:t>
      </w:r>
    </w:p>
    <w:p>
      <w:pPr>
        <w:pStyle w:val="ListBullet"/>
        <w:spacing w:after="40"/>
      </w:pPr>
      <w:r>
        <w:rPr>
          <w:b/>
        </w:rPr>
        <w:t>Urban-rural inequality</w:t>
      </w:r>
      <w:r>
        <w:t xml:space="preserve"> in education, health, agriculture, public services and the environment ("postcode over potential").</w:t>
      </w:r>
    </w:p>
    <w:p>
      <w:pPr>
        <w:pStyle w:val="ListBullet"/>
        <w:spacing w:after="40"/>
      </w:pPr>
      <w:r>
        <w:rPr>
          <w:b/>
        </w:rPr>
        <w:t>AI = Data + Models + Compute.</w:t>
      </w:r>
      <w:r>
        <w:t xml:space="preserve"> AI is the core technology of the Fourth Industrial Revolution (4IR). It could add up to $15.7 trillion to the global economy by 2030.</w:t>
      </w:r>
    </w:p>
    <w:p>
      <w:pPr>
        <w:pStyle w:val="ListBullet"/>
        <w:spacing w:after="40"/>
      </w:pPr>
      <w:r>
        <w:t>Global examples: Khanmigo, Duolingo, Qure.ai, Google Health, Luna AI (agriculture). National policies: India (IndiaAI Mission), Pakistan (National AI Policy 2025). Bangladesh is at a primary stage.</w:t>
      </w:r>
    </w:p>
    <w:p>
      <w:pPr>
        <w:pStyle w:val="ListBullet"/>
        <w:spacing w:after="40"/>
      </w:pPr>
      <w:r>
        <w:rPr>
          <w:b/>
        </w:rPr>
        <w:t>Challenges:</w:t>
      </w:r>
      <w:r>
        <w:t xml:space="preserve"> infrastructure, funding, compute (GPUs). Risks: digital divide and "digital colonization". The question is whether to be an AI </w:t>
      </w:r>
      <w:r>
        <w:rPr>
          <w:b/>
        </w:rPr>
        <w:t>user or creator</w:t>
      </w:r>
      <w:r>
        <w:t>.</w:t>
      </w:r>
    </w:p>
    <w:p>
      <w:pPr>
        <w:pStyle w:val="ListBullet"/>
        <w:spacing w:after="40"/>
      </w:pPr>
      <w:r>
        <w:rPr>
          <w:b/>
        </w:rPr>
        <w:t>"AI is a Healer / AI is a Killer":</w:t>
      </w:r>
      <w:r>
        <w:t xml:space="preserve"> responsible AI needs governance, ethics and accountability.</w:t>
      </w:r>
    </w:p>
    <w:p>
      <w:pPr>
        <w:pStyle w:val="ListBullet"/>
        <w:spacing w:after="40"/>
      </w:pPr>
      <w:r>
        <w:rPr>
          <w:b/>
        </w:rPr>
        <w:t>Equity through distributed capability:</w:t>
      </w:r>
    </w:p>
    <w:p>
      <w:pPr>
        <w:pStyle w:val="ListBullet2"/>
        <w:spacing w:after="40"/>
      </w:pPr>
      <w:r>
        <w:t>universities as innovation hubs</w:t>
      </w:r>
    </w:p>
    <w:p>
      <w:pPr>
        <w:pStyle w:val="ListBullet2"/>
        <w:spacing w:after="40"/>
      </w:pPr>
      <w:r>
        <w:t>youth as change agents</w:t>
      </w:r>
    </w:p>
    <w:p>
      <w:pPr>
        <w:pStyle w:val="ListBullet2"/>
        <w:spacing w:after="40"/>
      </w:pPr>
      <w:r>
        <w:t>Union/community as problem-solving hubs</w:t>
      </w:r>
    </w:p>
    <w:p>
      <w:pPr>
        <w:pStyle w:val="ListBullet2"/>
        <w:spacing w:after="40"/>
      </w:pPr>
      <w:r>
        <w:t>AI for education (adaptive tutoring), health (triage, telemedicine) and agriculture (advisory, market intelligence)</w:t>
      </w:r>
    </w:p>
    <w:p>
      <w:pPr>
        <w:pStyle w:val="ListBullet"/>
        <w:spacing w:after="40"/>
      </w:pPr>
      <w:r>
        <w:t>Equity is built by distributing capability, not charity.</w:t>
      </w:r>
    </w:p>
    <w:p>
      <w:pPr>
        <w:pStyle w:val="Heading2"/>
      </w:pPr>
      <w:r>
        <w:t>12. Mendeley (Getting Started Guide)</w:t>
      </w:r>
    </w:p>
    <w:p>
      <w:pPr>
        <w:pStyle w:val="ListBullet"/>
        <w:spacing w:after="40"/>
      </w:pPr>
      <w:r>
        <w:rPr>
          <w:b/>
        </w:rPr>
        <w:t>Create a library:</w:t>
      </w:r>
      <w:r>
        <w:t xml:space="preserve"> add PDFs; import and export EndNote, BibTeX and RIS; look up details (CrossRef, PubMed, arXiv); Google Scholar search; web importer; watch folders; sync with Mendeley Web.</w:t>
      </w:r>
    </w:p>
    <w:p>
      <w:pPr>
        <w:pStyle w:val="ListBullet"/>
        <w:spacing w:after="40"/>
      </w:pPr>
      <w:r>
        <w:rPr>
          <w:b/>
        </w:rPr>
        <w:t>Manage:</w:t>
      </w:r>
      <w:r>
        <w:t xml:space="preserve"> merge duplicates; mark read/unread; search as you type; annotate PDFs; batch tagging; file organizer.</w:t>
      </w:r>
    </w:p>
    <w:p>
      <w:pPr>
        <w:pStyle w:val="ListBullet"/>
        <w:spacing w:after="40"/>
      </w:pPr>
      <w:r>
        <w:rPr>
          <w:b/>
        </w:rPr>
        <w:t>Cite:</w:t>
      </w:r>
      <w:r>
        <w:t xml:space="preserve"> Word/OpenOffice plug-in, citing in Google Docs, BibTeX.</w:t>
      </w:r>
    </w:p>
    <w:p>
      <w:pPr>
        <w:pStyle w:val="ListBullet"/>
        <w:spacing w:after="40"/>
      </w:pPr>
      <w:r>
        <w:rPr>
          <w:b/>
        </w:rPr>
        <w:t>Share:</w:t>
      </w:r>
      <w:r>
        <w:t xml:space="preserve"> groups with members and documents.</w:t>
      </w:r>
    </w:p>
    <w:p>
      <w:pPr>
        <w:pStyle w:val="Heading2"/>
      </w:pPr>
      <w:r>
        <w:t>13. Ten Simple Rules (PLoS Comput Biol series)</w:t>
      </w:r>
    </w:p>
    <w:p>
      <w:r>
        <w:rPr>
          <w:b/>
        </w:rPr>
        <w:t>Doing Your Best Research (Hamming):</w:t>
      </w:r>
    </w:p>
    <w:p>
      <w:pPr>
        <w:tabs>
          <w:tab w:pos="432" w:val="left"/>
        </w:tabs>
        <w:spacing w:after="40"/>
        <w:ind w:left="432" w:hanging="360"/>
      </w:pPr>
      <w:r>
        <w:t>1.</w:t>
        <w:tab/>
        <w:t>Drop modesty.</w:t>
      </w:r>
    </w:p>
    <w:p>
      <w:pPr>
        <w:tabs>
          <w:tab w:pos="432" w:val="left"/>
        </w:tabs>
        <w:spacing w:after="40"/>
        <w:ind w:left="432" w:hanging="360"/>
      </w:pPr>
      <w:r>
        <w:t>2.</w:t>
        <w:tab/>
        <w:t>Prepare your mind (luck = opportunity + preparation).</w:t>
      </w:r>
    </w:p>
    <w:p>
      <w:pPr>
        <w:tabs>
          <w:tab w:pos="432" w:val="left"/>
        </w:tabs>
        <w:spacing w:after="40"/>
        <w:ind w:left="432" w:hanging="360"/>
      </w:pPr>
      <w:r>
        <w:t>3.</w:t>
        <w:tab/>
        <w:t>Age is important.</w:t>
      </w:r>
    </w:p>
    <w:p>
      <w:pPr>
        <w:tabs>
          <w:tab w:pos="432" w:val="left"/>
        </w:tabs>
        <w:spacing w:after="40"/>
        <w:ind w:left="432" w:hanging="360"/>
      </w:pPr>
      <w:r>
        <w:t>4.</w:t>
        <w:tab/>
        <w:t>Brains are not enough; you need courage.</w:t>
      </w:r>
    </w:p>
    <w:p>
      <w:pPr>
        <w:tabs>
          <w:tab w:pos="432" w:val="left"/>
        </w:tabs>
        <w:spacing w:after="40"/>
        <w:ind w:left="432" w:hanging="360"/>
      </w:pPr>
      <w:r>
        <w:t>5.</w:t>
        <w:tab/>
        <w:t>Make the best of your working conditions.</w:t>
      </w:r>
    </w:p>
    <w:p>
      <w:pPr>
        <w:tabs>
          <w:tab w:pos="432" w:val="left"/>
        </w:tabs>
        <w:spacing w:after="40"/>
        <w:ind w:left="432" w:hanging="360"/>
      </w:pPr>
      <w:r>
        <w:t>6.</w:t>
        <w:tab/>
        <w:t>Work hard and effectively.</w:t>
      </w:r>
    </w:p>
    <w:p>
      <w:pPr>
        <w:tabs>
          <w:tab w:pos="432" w:val="left"/>
        </w:tabs>
        <w:spacing w:after="40"/>
        <w:ind w:left="432" w:hanging="360"/>
      </w:pPr>
      <w:r>
        <w:t>7.</w:t>
        <w:tab/>
        <w:t>Believe and doubt your hypothesis at the same time.</w:t>
      </w:r>
    </w:p>
    <w:p>
      <w:pPr>
        <w:tabs>
          <w:tab w:pos="432" w:val="left"/>
        </w:tabs>
        <w:spacing w:after="40"/>
        <w:ind w:left="432" w:hanging="360"/>
      </w:pPr>
      <w:r>
        <w:t>8.</w:t>
        <w:tab/>
        <w:t>Work on important problems.</w:t>
      </w:r>
    </w:p>
    <w:p>
      <w:pPr>
        <w:tabs>
          <w:tab w:pos="432" w:val="left"/>
        </w:tabs>
        <w:spacing w:after="40"/>
        <w:ind w:left="432" w:hanging="360"/>
      </w:pPr>
      <w:r>
        <w:t>9.</w:t>
        <w:tab/>
        <w:t>Be committed to your problem.</w:t>
      </w:r>
    </w:p>
    <w:p>
      <w:pPr>
        <w:tabs>
          <w:tab w:pos="432" w:val="left"/>
        </w:tabs>
        <w:spacing w:after="40"/>
        <w:ind w:left="432" w:hanging="360"/>
      </w:pPr>
      <w:r>
        <w:t>10.</w:t>
        <w:tab/>
        <w:t>Leave your door open.</w:t>
      </w:r>
    </w:p>
    <w:p>
      <w:r>
        <w:rPr>
          <w:b/>
        </w:rPr>
        <w:t>Getting Published:</w:t>
      </w:r>
    </w:p>
    <w:p>
      <w:pPr>
        <w:tabs>
          <w:tab w:pos="432" w:val="left"/>
        </w:tabs>
        <w:spacing w:after="40"/>
        <w:ind w:left="432" w:hanging="360"/>
      </w:pPr>
      <w:r>
        <w:t>1.</w:t>
        <w:tab/>
        <w:t>Read many papers.</w:t>
      </w:r>
    </w:p>
    <w:p>
      <w:pPr>
        <w:tabs>
          <w:tab w:pos="432" w:val="left"/>
        </w:tabs>
        <w:spacing w:after="40"/>
        <w:ind w:left="432" w:hanging="360"/>
      </w:pPr>
      <w:r>
        <w:t>2.</w:t>
        <w:tab/>
        <w:t>Be objective about your work.</w:t>
      </w:r>
    </w:p>
    <w:p>
      <w:pPr>
        <w:tabs>
          <w:tab w:pos="432" w:val="left"/>
        </w:tabs>
        <w:spacing w:after="40"/>
        <w:ind w:left="432" w:hanging="360"/>
      </w:pPr>
      <w:r>
        <w:t>3.</w:t>
        <w:tab/>
        <w:t>Good editors and reviewers are objective.</w:t>
      </w:r>
    </w:p>
    <w:p>
      <w:pPr>
        <w:tabs>
          <w:tab w:pos="432" w:val="left"/>
        </w:tabs>
        <w:spacing w:after="40"/>
        <w:ind w:left="432" w:hanging="360"/>
      </w:pPr>
      <w:r>
        <w:t>4.</w:t>
        <w:tab/>
        <w:t>Learn to write well in English.</w:t>
      </w:r>
    </w:p>
    <w:p>
      <w:pPr>
        <w:tabs>
          <w:tab w:pos="432" w:val="left"/>
        </w:tabs>
        <w:spacing w:after="40"/>
        <w:ind w:left="432" w:hanging="360"/>
      </w:pPr>
      <w:r>
        <w:t>5.</w:t>
        <w:tab/>
        <w:t>Learn to live with rejection.</w:t>
      </w:r>
    </w:p>
    <w:p>
      <w:pPr>
        <w:tabs>
          <w:tab w:pos="432" w:val="left"/>
        </w:tabs>
        <w:spacing w:after="40"/>
        <w:ind w:left="432" w:hanging="360"/>
      </w:pPr>
      <w:r>
        <w:t>6.</w:t>
        <w:tab/>
        <w:t>The ingredients of good science are obvious: novelty, literature coverage, good data and analysis, a clear presentation.</w:t>
      </w:r>
    </w:p>
    <w:p>
      <w:pPr>
        <w:tabs>
          <w:tab w:pos="432" w:val="left"/>
        </w:tabs>
        <w:spacing w:after="40"/>
        <w:ind w:left="432" w:hanging="360"/>
      </w:pPr>
      <w:r>
        <w:t>7.</w:t>
        <w:tab/>
        <w:t>Start writing the day you have the idea.</w:t>
      </w:r>
    </w:p>
    <w:p>
      <w:pPr>
        <w:tabs>
          <w:tab w:pos="432" w:val="left"/>
        </w:tabs>
        <w:spacing w:after="40"/>
        <w:ind w:left="432" w:hanging="360"/>
      </w:pPr>
      <w:r>
        <w:t>8.</w:t>
        <w:tab/>
        <w:t>Become a reviewer early.</w:t>
      </w:r>
    </w:p>
    <w:p>
      <w:pPr>
        <w:tabs>
          <w:tab w:pos="432" w:val="left"/>
        </w:tabs>
        <w:spacing w:after="40"/>
        <w:ind w:left="432" w:hanging="360"/>
      </w:pPr>
      <w:r>
        <w:t>9.</w:t>
        <w:tab/>
        <w:t>Decide early where to publish.</w:t>
      </w:r>
    </w:p>
    <w:p>
      <w:pPr>
        <w:tabs>
          <w:tab w:pos="432" w:val="left"/>
        </w:tabs>
        <w:spacing w:after="40"/>
        <w:ind w:left="432" w:hanging="360"/>
      </w:pPr>
      <w:r>
        <w:t>10.</w:t>
        <w:tab/>
        <w:t>Quality is everything.</w:t>
      </w:r>
    </w:p>
    <w:p>
      <w:r>
        <w:rPr>
          <w:b/>
        </w:rPr>
        <w:t>Getting Grants:</w:t>
      </w:r>
    </w:p>
    <w:p>
      <w:pPr>
        <w:tabs>
          <w:tab w:pos="432" w:val="left"/>
        </w:tabs>
        <w:spacing w:after="40"/>
        <w:ind w:left="432" w:hanging="360"/>
      </w:pPr>
      <w:r>
        <w:t>1.</w:t>
        <w:tab/>
        <w:t>Be novel, but not too novel.</w:t>
      </w:r>
    </w:p>
    <w:p>
      <w:pPr>
        <w:tabs>
          <w:tab w:pos="432" w:val="left"/>
        </w:tabs>
        <w:spacing w:after="40"/>
        <w:ind w:left="432" w:hanging="360"/>
      </w:pPr>
      <w:r>
        <w:t>2.</w:t>
        <w:tab/>
        <w:t>Include background and preliminary data.</w:t>
      </w:r>
    </w:p>
    <w:p>
      <w:pPr>
        <w:tabs>
          <w:tab w:pos="432" w:val="left"/>
        </w:tabs>
        <w:spacing w:after="40"/>
        <w:ind w:left="432" w:hanging="360"/>
      </w:pPr>
      <w:r>
        <w:t>3.</w:t>
        <w:tab/>
        <w:t>Pick the right funding mechanism and read the call carefully.</w:t>
      </w:r>
    </w:p>
    <w:p>
      <w:pPr>
        <w:tabs>
          <w:tab w:pos="432" w:val="left"/>
        </w:tabs>
        <w:spacing w:after="40"/>
        <w:ind w:left="432" w:hanging="360"/>
      </w:pPr>
      <w:r>
        <w:t>4.</w:t>
        <w:tab/>
        <w:t>Follow the submission guidelines.</w:t>
      </w:r>
    </w:p>
    <w:p>
      <w:pPr>
        <w:tabs>
          <w:tab w:pos="432" w:val="left"/>
        </w:tabs>
        <w:spacing w:after="40"/>
        <w:ind w:left="432" w:hanging="360"/>
      </w:pPr>
      <w:r>
        <w:t>5.</w:t>
        <w:tab/>
        <w:t>Obey the three Cs: concise, clear, complete.</w:t>
      </w:r>
    </w:p>
    <w:p>
      <w:pPr>
        <w:tabs>
          <w:tab w:pos="432" w:val="left"/>
        </w:tabs>
        <w:spacing w:after="40"/>
        <w:ind w:left="432" w:hanging="360"/>
      </w:pPr>
      <w:r>
        <w:t>6.</w:t>
        <w:tab/>
        <w:t>Reviewers are people too.</w:t>
      </w:r>
    </w:p>
    <w:p>
      <w:pPr>
        <w:tabs>
          <w:tab w:pos="432" w:val="left"/>
        </w:tabs>
        <w:spacing w:after="40"/>
        <w:ind w:left="432" w:hanging="360"/>
      </w:pPr>
      <w:r>
        <w:t>7.</w:t>
        <w:tab/>
        <w:t>Timing and internal review matter.</w:t>
      </w:r>
    </w:p>
    <w:p>
      <w:pPr>
        <w:tabs>
          <w:tab w:pos="432" w:val="left"/>
        </w:tabs>
        <w:spacing w:after="40"/>
        <w:ind w:left="432" w:hanging="360"/>
      </w:pPr>
      <w:r>
        <w:t>8.</w:t>
        <w:tab/>
        <w:t>Know your grant administrator.</w:t>
      </w:r>
    </w:p>
    <w:p>
      <w:pPr>
        <w:tabs>
          <w:tab w:pos="432" w:val="left"/>
        </w:tabs>
        <w:spacing w:after="40"/>
        <w:ind w:left="432" w:hanging="360"/>
      </w:pPr>
      <w:r>
        <w:t>9.</w:t>
        <w:tab/>
        <w:t>Become a grant reviewer.</w:t>
      </w:r>
    </w:p>
    <w:p>
      <w:pPr>
        <w:tabs>
          <w:tab w:pos="432" w:val="left"/>
        </w:tabs>
        <w:spacing w:after="40"/>
        <w:ind w:left="432" w:hanging="360"/>
      </w:pPr>
      <w:r>
        <w:t>10.</w:t>
        <w:tab/>
        <w:t>Accept rejection.</w:t>
      </w:r>
    </w:p>
    <w:p>
      <w:r>
        <w:rPr>
          <w:b/>
        </w:rPr>
        <w:t>Reviewers:</w:t>
      </w:r>
    </w:p>
    <w:p>
      <w:pPr>
        <w:tabs>
          <w:tab w:pos="432" w:val="left"/>
        </w:tabs>
        <w:spacing w:after="40"/>
        <w:ind w:left="432" w:hanging="360"/>
      </w:pPr>
      <w:r>
        <w:t>1.</w:t>
        <w:tab/>
        <w:t>Don't accept a review you can't finish in time (learn to say no).</w:t>
      </w:r>
    </w:p>
    <w:p>
      <w:pPr>
        <w:tabs>
          <w:tab w:pos="432" w:val="left"/>
        </w:tabs>
        <w:spacing w:after="40"/>
        <w:ind w:left="432" w:hanging="360"/>
      </w:pPr>
      <w:r>
        <w:t>2.</w:t>
        <w:tab/>
        <w:t>Avoid conflicts of interest.</w:t>
      </w:r>
    </w:p>
    <w:p>
      <w:pPr>
        <w:tabs>
          <w:tab w:pos="432" w:val="left"/>
        </w:tabs>
        <w:spacing w:after="40"/>
        <w:ind w:left="432" w:hanging="360"/>
      </w:pPr>
      <w:r>
        <w:t>3.</w:t>
        <w:tab/>
        <w:t>Write reviews you would be satisfied with as an author.</w:t>
      </w:r>
    </w:p>
    <w:p>
      <w:pPr>
        <w:tabs>
          <w:tab w:pos="432" w:val="left"/>
        </w:tabs>
        <w:spacing w:after="40"/>
        <w:ind w:left="432" w:hanging="360"/>
      </w:pPr>
      <w:r>
        <w:t>4.</w:t>
        <w:tab/>
        <w:t>You are part of the authoring process.</w:t>
      </w:r>
    </w:p>
    <w:p>
      <w:pPr>
        <w:tabs>
          <w:tab w:pos="432" w:val="left"/>
        </w:tabs>
        <w:spacing w:after="40"/>
        <w:ind w:left="432" w:hanging="360"/>
      </w:pPr>
      <w:r>
        <w:t>5.</w:t>
        <w:tab/>
        <w:t>Enjoy and learn from reviewing.</w:t>
      </w:r>
    </w:p>
    <w:p>
      <w:pPr>
        <w:tabs>
          <w:tab w:pos="432" w:val="left"/>
        </w:tabs>
        <w:spacing w:after="40"/>
        <w:ind w:left="432" w:hanging="360"/>
      </w:pPr>
      <w:r>
        <w:t>6.</w:t>
        <w:tab/>
        <w:t>Develop your own method.</w:t>
      </w:r>
    </w:p>
    <w:p>
      <w:pPr>
        <w:tabs>
          <w:tab w:pos="432" w:val="left"/>
        </w:tabs>
        <w:spacing w:after="40"/>
        <w:ind w:left="432" w:hanging="360"/>
      </w:pPr>
      <w:r>
        <w:t>7.</w:t>
        <w:tab/>
        <w:t>Spend your time on papers worthy of a good review.</w:t>
      </w:r>
    </w:p>
    <w:p>
      <w:pPr>
        <w:tabs>
          <w:tab w:pos="432" w:val="left"/>
        </w:tabs>
        <w:spacing w:after="40"/>
        <w:ind w:left="432" w:hanging="360"/>
      </w:pPr>
      <w:r>
        <w:t>8.</w:t>
        <w:tab/>
        <w:t>Maintain anonymity if required.</w:t>
      </w:r>
    </w:p>
    <w:p>
      <w:pPr>
        <w:tabs>
          <w:tab w:pos="432" w:val="left"/>
        </w:tabs>
        <w:spacing w:after="40"/>
        <w:ind w:left="432" w:hanging="360"/>
      </w:pPr>
      <w:r>
        <w:t>9.</w:t>
        <w:tab/>
        <w:t>Write clearly, succinctly and neutrally, but be decisive.</w:t>
      </w:r>
    </w:p>
    <w:p>
      <w:pPr>
        <w:tabs>
          <w:tab w:pos="432" w:val="left"/>
        </w:tabs>
        <w:spacing w:after="40"/>
        <w:ind w:left="432" w:hanging="360"/>
      </w:pPr>
      <w:r>
        <w:t>10.</w:t>
        <w:tab/>
        <w:t>Use "comments to editors".</w:t>
      </w:r>
    </w:p>
    <w:p>
      <w:r>
        <w:rPr>
          <w:b/>
        </w:rPr>
        <w:t>Selecting a Postdoc:</w:t>
      </w:r>
    </w:p>
    <w:p>
      <w:pPr>
        <w:tabs>
          <w:tab w:pos="432" w:val="left"/>
        </w:tabs>
        <w:spacing w:after="40"/>
        <w:ind w:left="432" w:hanging="360"/>
      </w:pPr>
      <w:r>
        <w:t>1.</w:t>
        <w:tab/>
        <w:t>Pick a position that excites you.</w:t>
      </w:r>
    </w:p>
    <w:p>
      <w:pPr>
        <w:tabs>
          <w:tab w:pos="432" w:val="left"/>
        </w:tabs>
        <w:spacing w:after="40"/>
        <w:ind w:left="432" w:hanging="360"/>
      </w:pPr>
      <w:r>
        <w:t>2.</w:t>
        <w:tab/>
        <w:t>Pick a lab that suits you.</w:t>
      </w:r>
    </w:p>
    <w:p>
      <w:pPr>
        <w:tabs>
          <w:tab w:pos="432" w:val="left"/>
        </w:tabs>
        <w:spacing w:after="40"/>
        <w:ind w:left="432" w:hanging="360"/>
      </w:pPr>
      <w:r>
        <w:t>3.</w:t>
        <w:tab/>
        <w:t>Develop new skills.</w:t>
      </w:r>
    </w:p>
    <w:p>
      <w:pPr>
        <w:tabs>
          <w:tab w:pos="432" w:val="left"/>
        </w:tabs>
        <w:spacing w:after="40"/>
        <w:ind w:left="432" w:hanging="360"/>
      </w:pPr>
      <w:r>
        <w:t>4.</w:t>
        <w:tab/>
        <w:t>Have a backup plan.</w:t>
      </w:r>
    </w:p>
    <w:p>
      <w:pPr>
        <w:tabs>
          <w:tab w:pos="432" w:val="left"/>
        </w:tabs>
        <w:spacing w:after="40"/>
        <w:ind w:left="432" w:hanging="360"/>
      </w:pPr>
      <w:r>
        <w:t>5.</w:t>
        <w:tab/>
        <w:t>Choose tangible outcomes that match your career goals.</w:t>
      </w:r>
    </w:p>
    <w:p>
      <w:pPr>
        <w:tabs>
          <w:tab w:pos="432" w:val="left"/>
        </w:tabs>
        <w:spacing w:after="40"/>
        <w:ind w:left="432" w:hanging="360"/>
      </w:pPr>
      <w:r>
        <w:t>6.</w:t>
        <w:tab/>
        <w:t>Negotiate first authorship early.</w:t>
      </w:r>
    </w:p>
    <w:p>
      <w:pPr>
        <w:tabs>
          <w:tab w:pos="432" w:val="left"/>
        </w:tabs>
        <w:spacing w:after="40"/>
        <w:ind w:left="432" w:hanging="360"/>
      </w:pPr>
      <w:r>
        <w:t>7.</w:t>
        <w:tab/>
        <w:t>Keep the postdoc finite.</w:t>
      </w:r>
    </w:p>
    <w:p>
      <w:pPr>
        <w:tabs>
          <w:tab w:pos="432" w:val="left"/>
        </w:tabs>
        <w:spacing w:after="40"/>
        <w:ind w:left="432" w:hanging="360"/>
      </w:pPr>
      <w:r>
        <w:t>8.</w:t>
        <w:tab/>
        <w:t>Evaluate the growth path.</w:t>
      </w:r>
    </w:p>
    <w:p>
      <w:pPr>
        <w:tabs>
          <w:tab w:pos="432" w:val="left"/>
        </w:tabs>
        <w:spacing w:after="40"/>
        <w:ind w:left="432" w:hanging="360"/>
      </w:pPr>
      <w:r>
        <w:t>9.</w:t>
        <w:tab/>
        <w:t>Strive to get your own funding.</w:t>
      </w:r>
    </w:p>
    <w:p>
      <w:pPr>
        <w:tabs>
          <w:tab w:pos="432" w:val="left"/>
        </w:tabs>
        <w:spacing w:after="40"/>
        <w:ind w:left="432" w:hanging="360"/>
      </w:pPr>
      <w:r>
        <w:t>10.</w:t>
        <w:tab/>
        <w:t>Recognize opportunities.</w:t>
      </w:r>
    </w:p>
    <w:p>
      <w:r>
        <w:rPr>
          <w:b/>
        </w:rPr>
        <w:t>Successful Collaboration:</w:t>
      </w:r>
    </w:p>
    <w:p>
      <w:pPr>
        <w:tabs>
          <w:tab w:pos="432" w:val="left"/>
        </w:tabs>
        <w:spacing w:after="40"/>
        <w:ind w:left="432" w:hanging="360"/>
      </w:pPr>
      <w:r>
        <w:t>1.</w:t>
        <w:tab/>
        <w:t>Don't be lured into just any collaboration.</w:t>
      </w:r>
    </w:p>
    <w:p>
      <w:pPr>
        <w:tabs>
          <w:tab w:pos="432" w:val="left"/>
        </w:tabs>
        <w:spacing w:after="40"/>
        <w:ind w:left="432" w:hanging="360"/>
      </w:pPr>
      <w:r>
        <w:t>2.</w:t>
        <w:tab/>
        <w:t>Decide at the start who does what.</w:t>
      </w:r>
    </w:p>
    <w:p>
      <w:pPr>
        <w:tabs>
          <w:tab w:pos="432" w:val="left"/>
        </w:tabs>
        <w:spacing w:after="40"/>
        <w:ind w:left="432" w:hanging="360"/>
      </w:pPr>
      <w:r>
        <w:t>3.</w:t>
        <w:tab/>
        <w:t>Stick to your tasks.</w:t>
      </w:r>
    </w:p>
    <w:p>
      <w:pPr>
        <w:tabs>
          <w:tab w:pos="432" w:val="left"/>
        </w:tabs>
        <w:spacing w:after="40"/>
        <w:ind w:left="432" w:hanging="360"/>
      </w:pPr>
      <w:r>
        <w:t>4.</w:t>
        <w:tab/>
        <w:t>Be open and honest.</w:t>
      </w:r>
    </w:p>
    <w:p>
      <w:pPr>
        <w:tabs>
          <w:tab w:pos="432" w:val="left"/>
        </w:tabs>
        <w:spacing w:after="40"/>
        <w:ind w:left="432" w:hanging="360"/>
      </w:pPr>
      <w:r>
        <w:t>5.</w:t>
        <w:tab/>
        <w:t>Feel respect, get respect.</w:t>
      </w:r>
    </w:p>
    <w:p>
      <w:pPr>
        <w:tabs>
          <w:tab w:pos="432" w:val="left"/>
        </w:tabs>
        <w:spacing w:after="40"/>
        <w:ind w:left="432" w:hanging="360"/>
      </w:pPr>
      <w:r>
        <w:t>6.</w:t>
        <w:tab/>
        <w:t>Communicate, communicate, communicate.</w:t>
      </w:r>
    </w:p>
    <w:p>
      <w:pPr>
        <w:tabs>
          <w:tab w:pos="432" w:val="left"/>
        </w:tabs>
        <w:spacing w:after="40"/>
        <w:ind w:left="432" w:hanging="360"/>
      </w:pPr>
      <w:r>
        <w:t>7.</w:t>
        <w:tab/>
        <w:t>Protect yourself from a collaboration that turns sour.</w:t>
      </w:r>
    </w:p>
    <w:p>
      <w:pPr>
        <w:tabs>
          <w:tab w:pos="432" w:val="left"/>
        </w:tabs>
        <w:spacing w:after="40"/>
        <w:ind w:left="432" w:hanging="360"/>
      </w:pPr>
      <w:r>
        <w:t>8.</w:t>
        <w:tab/>
        <w:t>Always acknowledge and cite collaborators.</w:t>
      </w:r>
    </w:p>
    <w:p>
      <w:pPr>
        <w:tabs>
          <w:tab w:pos="432" w:val="left"/>
        </w:tabs>
        <w:spacing w:after="40"/>
        <w:ind w:left="432" w:hanging="360"/>
      </w:pPr>
      <w:r>
        <w:t>9.</w:t>
        <w:tab/>
        <w:t>Seek advice.</w:t>
      </w:r>
    </w:p>
    <w:p>
      <w:pPr>
        <w:tabs>
          <w:tab w:pos="432" w:val="left"/>
        </w:tabs>
        <w:spacing w:after="40"/>
        <w:ind w:left="432" w:hanging="360"/>
      </w:pPr>
      <w:r>
        <w:t>10.</w:t>
        <w:tab/>
        <w:t>If it works, keep it going.</w:t>
      </w:r>
    </w:p>
    <w:p>
      <w:r>
        <w:rPr>
          <w:b/>
        </w:rPr>
        <w:t>Good Oral Presentations:</w:t>
      </w:r>
    </w:p>
    <w:p>
      <w:pPr>
        <w:tabs>
          <w:tab w:pos="432" w:val="left"/>
        </w:tabs>
        <w:spacing w:after="40"/>
        <w:ind w:left="432" w:hanging="360"/>
      </w:pPr>
      <w:r>
        <w:t>1.</w:t>
        <w:tab/>
        <w:t>Talk to the audience.</w:t>
      </w:r>
    </w:p>
    <w:p>
      <w:pPr>
        <w:tabs>
          <w:tab w:pos="432" w:val="left"/>
        </w:tabs>
        <w:spacing w:after="40"/>
        <w:ind w:left="432" w:hanging="360"/>
      </w:pPr>
      <w:r>
        <w:t>2.</w:t>
        <w:tab/>
        <w:t>Less is more.</w:t>
      </w:r>
    </w:p>
    <w:p>
      <w:pPr>
        <w:tabs>
          <w:tab w:pos="432" w:val="left"/>
        </w:tabs>
        <w:spacing w:after="40"/>
        <w:ind w:left="432" w:hanging="360"/>
      </w:pPr>
      <w:r>
        <w:t>3.</w:t>
        <w:tab/>
        <w:t>Only talk when you have something to say.</w:t>
      </w:r>
    </w:p>
    <w:p>
      <w:pPr>
        <w:tabs>
          <w:tab w:pos="432" w:val="left"/>
        </w:tabs>
        <w:spacing w:after="40"/>
        <w:ind w:left="432" w:hanging="360"/>
      </w:pPr>
      <w:r>
        <w:t>4.</w:t>
        <w:tab/>
        <w:t>Make the take-home message persistent.</w:t>
      </w:r>
    </w:p>
    <w:p>
      <w:pPr>
        <w:tabs>
          <w:tab w:pos="432" w:val="left"/>
        </w:tabs>
        <w:spacing w:after="40"/>
        <w:ind w:left="432" w:hanging="360"/>
      </w:pPr>
      <w:r>
        <w:t>5.</w:t>
        <w:tab/>
        <w:t>Be logical (tell a story).</w:t>
      </w:r>
    </w:p>
    <w:p>
      <w:pPr>
        <w:tabs>
          <w:tab w:pos="432" w:val="left"/>
        </w:tabs>
        <w:spacing w:after="40"/>
        <w:ind w:left="432" w:hanging="360"/>
      </w:pPr>
      <w:r>
        <w:t>6.</w:t>
        <w:tab/>
        <w:t>Treat the floor as a stage.</w:t>
      </w:r>
    </w:p>
    <w:p>
      <w:pPr>
        <w:tabs>
          <w:tab w:pos="432" w:val="left"/>
        </w:tabs>
        <w:spacing w:after="40"/>
        <w:ind w:left="432" w:hanging="360"/>
      </w:pPr>
      <w:r>
        <w:t>7.</w:t>
        <w:tab/>
        <w:t>Practice and time your talk.</w:t>
      </w:r>
    </w:p>
    <w:p>
      <w:pPr>
        <w:tabs>
          <w:tab w:pos="432" w:val="left"/>
        </w:tabs>
        <w:spacing w:after="40"/>
        <w:ind w:left="432" w:hanging="360"/>
      </w:pPr>
      <w:r>
        <w:t>8.</w:t>
        <w:tab/>
        <w:t>Use visuals sparingly but effectively.</w:t>
      </w:r>
    </w:p>
    <w:p>
      <w:pPr>
        <w:tabs>
          <w:tab w:pos="432" w:val="left"/>
        </w:tabs>
        <w:spacing w:after="40"/>
        <w:ind w:left="432" w:hanging="360"/>
      </w:pPr>
      <w:r>
        <w:t>9.</w:t>
        <w:tab/>
        <w:t>Review audio and video of yourself.</w:t>
      </w:r>
    </w:p>
    <w:p>
      <w:pPr>
        <w:tabs>
          <w:tab w:pos="432" w:val="left"/>
        </w:tabs>
        <w:spacing w:after="40"/>
        <w:ind w:left="432" w:hanging="360"/>
      </w:pPr>
      <w:r>
        <w:t>10.</w:t>
        <w:tab/>
        <w:t>Provide appropriate acknowledgments.</w:t>
      </w:r>
    </w:p>
    <w:p>
      <w:r>
        <w:rPr>
          <w:b/>
        </w:rPr>
        <w:t>Good Posters:</w:t>
      </w:r>
    </w:p>
    <w:p>
      <w:pPr>
        <w:tabs>
          <w:tab w:pos="432" w:val="left"/>
        </w:tabs>
        <w:spacing w:after="40"/>
        <w:ind w:left="432" w:hanging="360"/>
      </w:pPr>
      <w:r>
        <w:t>1.</w:t>
        <w:tab/>
        <w:t>Define the purpose.</w:t>
      </w:r>
    </w:p>
    <w:p>
      <w:pPr>
        <w:tabs>
          <w:tab w:pos="432" w:val="left"/>
        </w:tabs>
        <w:spacing w:after="40"/>
        <w:ind w:left="432" w:hanging="360"/>
      </w:pPr>
      <w:r>
        <w:t>2.</w:t>
        <w:tab/>
        <w:t>Sell your work in 10 seconds.</w:t>
      </w:r>
    </w:p>
    <w:p>
      <w:pPr>
        <w:tabs>
          <w:tab w:pos="432" w:val="left"/>
        </w:tabs>
        <w:spacing w:after="40"/>
        <w:ind w:left="432" w:hanging="360"/>
      </w:pPr>
      <w:r>
        <w:t>3.</w:t>
        <w:tab/>
        <w:t>The title is important.</w:t>
      </w:r>
    </w:p>
    <w:p>
      <w:pPr>
        <w:tabs>
          <w:tab w:pos="432" w:val="left"/>
        </w:tabs>
        <w:spacing w:after="40"/>
        <w:ind w:left="432" w:hanging="360"/>
      </w:pPr>
      <w:r>
        <w:t>4.</w:t>
        <w:tab/>
        <w:t>Acceptance means nothing.</w:t>
      </w:r>
    </w:p>
    <w:p>
      <w:pPr>
        <w:tabs>
          <w:tab w:pos="432" w:val="left"/>
        </w:tabs>
        <w:spacing w:after="40"/>
        <w:ind w:left="432" w:hanging="360"/>
      </w:pPr>
      <w:r>
        <w:t>5.</w:t>
        <w:tab/>
        <w:t>Many paper-writing rules apply.</w:t>
      </w:r>
    </w:p>
    <w:p>
      <w:pPr>
        <w:tabs>
          <w:tab w:pos="432" w:val="left"/>
        </w:tabs>
        <w:spacing w:after="40"/>
        <w:ind w:left="432" w:hanging="360"/>
      </w:pPr>
      <w:r>
        <w:t>6.</w:t>
        <w:tab/>
        <w:t>Posters have their own unique features.</w:t>
      </w:r>
    </w:p>
    <w:p>
      <w:pPr>
        <w:tabs>
          <w:tab w:pos="432" w:val="left"/>
        </w:tabs>
        <w:spacing w:after="40"/>
        <w:ind w:left="432" w:hanging="360"/>
      </w:pPr>
      <w:r>
        <w:t>7.</w:t>
        <w:tab/>
        <w:t>Layout and format are critical.</w:t>
      </w:r>
    </w:p>
    <w:p>
      <w:pPr>
        <w:tabs>
          <w:tab w:pos="432" w:val="left"/>
        </w:tabs>
        <w:spacing w:after="40"/>
        <w:ind w:left="432" w:hanging="360"/>
      </w:pPr>
      <w:r>
        <w:t>8.</w:t>
        <w:tab/>
        <w:t>Content matters, but keep it concise.</w:t>
      </w:r>
    </w:p>
    <w:p>
      <w:pPr>
        <w:tabs>
          <w:tab w:pos="432" w:val="left"/>
        </w:tabs>
        <w:spacing w:after="40"/>
        <w:ind w:left="432" w:hanging="360"/>
      </w:pPr>
      <w:r>
        <w:t>9.</w:t>
        <w:tab/>
        <w:t>Show your personality.</w:t>
      </w:r>
    </w:p>
    <w:p>
      <w:pPr>
        <w:tabs>
          <w:tab w:pos="432" w:val="left"/>
        </w:tabs>
        <w:spacing w:after="40"/>
        <w:ind w:left="432" w:hanging="360"/>
      </w:pPr>
      <w:r>
        <w:t>10.</w:t>
        <w:tab/>
        <w:t>Impact happens during and after the session.</w:t>
      </w:r>
    </w:p>
    <w:p>
      <w:r>
        <w:rPr>
          <w:b/>
        </w:rPr>
        <w:t>Graduate Students (thesis):</w:t>
      </w:r>
    </w:p>
    <w:p>
      <w:pPr>
        <w:tabs>
          <w:tab w:pos="432" w:val="left"/>
        </w:tabs>
        <w:spacing w:after="40"/>
        <w:ind w:left="432" w:hanging="360"/>
      </w:pPr>
      <w:r>
        <w:t>1.</w:t>
        <w:tab/>
        <w:t>Let passion drive you.</w:t>
      </w:r>
    </w:p>
    <w:p>
      <w:pPr>
        <w:tabs>
          <w:tab w:pos="432" w:val="left"/>
        </w:tabs>
        <w:spacing w:after="40"/>
        <w:ind w:left="432" w:hanging="360"/>
      </w:pPr>
      <w:r>
        <w:t>2.</w:t>
        <w:tab/>
        <w:t>Choose the right mentor, project and lab.</w:t>
      </w:r>
    </w:p>
    <w:p>
      <w:pPr>
        <w:tabs>
          <w:tab w:pos="432" w:val="left"/>
        </w:tabs>
        <w:spacing w:after="40"/>
        <w:ind w:left="432" w:hanging="360"/>
      </w:pPr>
      <w:r>
        <w:t>3.</w:t>
        <w:tab/>
        <w:t>Think independently.</w:t>
      </w:r>
    </w:p>
    <w:p>
      <w:pPr>
        <w:tabs>
          <w:tab w:pos="432" w:val="left"/>
        </w:tabs>
        <w:spacing w:after="40"/>
        <w:ind w:left="432" w:hanging="360"/>
      </w:pPr>
      <w:r>
        <w:t>4.</w:t>
        <w:tab/>
        <w:t>Balance your life.</w:t>
      </w:r>
    </w:p>
    <w:p>
      <w:pPr>
        <w:tabs>
          <w:tab w:pos="432" w:val="left"/>
        </w:tabs>
        <w:spacing w:after="40"/>
        <w:ind w:left="432" w:hanging="360"/>
      </w:pPr>
      <w:r>
        <w:t>5.</w:t>
        <w:tab/>
        <w:t>Develop your career early.</w:t>
      </w:r>
    </w:p>
    <w:p>
      <w:pPr>
        <w:tabs>
          <w:tab w:pos="432" w:val="left"/>
        </w:tabs>
        <w:spacing w:after="40"/>
        <w:ind w:left="432" w:hanging="360"/>
      </w:pPr>
      <w:r>
        <w:t>6.</w:t>
        <w:tab/>
        <w:t>Stay focused on your hypothesis without being held back.</w:t>
      </w:r>
    </w:p>
    <w:p>
      <w:pPr>
        <w:tabs>
          <w:tab w:pos="432" w:val="left"/>
        </w:tabs>
        <w:spacing w:after="40"/>
        <w:ind w:left="432" w:hanging="360"/>
      </w:pPr>
      <w:r>
        <w:t>7.</w:t>
        <w:tab/>
        <w:t>Address problems early.</w:t>
      </w:r>
    </w:p>
    <w:p>
      <w:pPr>
        <w:tabs>
          <w:tab w:pos="432" w:val="left"/>
        </w:tabs>
        <w:spacing w:after="40"/>
        <w:ind w:left="432" w:hanging="360"/>
      </w:pPr>
      <w:r>
        <w:t>8.</w:t>
        <w:tab/>
        <w:t>Share your success.</w:t>
      </w:r>
    </w:p>
    <w:p>
      <w:pPr>
        <w:tabs>
          <w:tab w:pos="432" w:val="left"/>
        </w:tabs>
        <w:spacing w:after="40"/>
        <w:ind w:left="432" w:hanging="360"/>
      </w:pPr>
      <w:r>
        <w:t>9.</w:t>
        <w:tab/>
        <w:t>Build confidence and a thick skin.</w:t>
      </w:r>
    </w:p>
    <w:p>
      <w:pPr>
        <w:tabs>
          <w:tab w:pos="432" w:val="left"/>
        </w:tabs>
        <w:spacing w:after="40"/>
        <w:ind w:left="432" w:hanging="360"/>
      </w:pPr>
      <w:r>
        <w:t>10.</w:t>
        <w:tab/>
        <w:t>Help select and engage your thesis committee.</w:t>
      </w:r>
    </w:p>
    <w:p>
      <w:pPr>
        <w:pStyle w:val="Heading2"/>
      </w:pPr>
      <w:r>
        <w:t>Quick exam checklist: things likely to be asked</w:t>
      </w:r>
    </w:p>
    <w:p>
      <w:pPr>
        <w:pStyle w:val="ListBullet"/>
        <w:spacing w:after="40"/>
      </w:pPr>
      <w:r>
        <w:t>Six ways of knowing, and what science adds (logic + observation).</w:t>
      </w:r>
    </w:p>
    <w:p>
      <w:pPr>
        <w:pStyle w:val="ListBullet"/>
        <w:spacing w:after="40"/>
      </w:pPr>
      <w:r>
        <w:t>Deduction (explains) vs induction (predicts); science is deducto-inductive.</w:t>
      </w:r>
    </w:p>
    <w:p>
      <w:pPr>
        <w:pStyle w:val="ListBullet"/>
        <w:spacing w:after="40"/>
      </w:pPr>
      <w:r>
        <w:t>Pure vs applied vs technological research; the levels of constraint.</w:t>
      </w:r>
    </w:p>
    <w:p>
      <w:pPr>
        <w:pStyle w:val="ListBullet"/>
        <w:spacing w:after="40"/>
      </w:pPr>
      <w:r>
        <w:t>Research process steps; how to define a research problem.</w:t>
      </w:r>
    </w:p>
    <w:p>
      <w:pPr>
        <w:pStyle w:val="ListBullet"/>
        <w:spacing w:after="40"/>
      </w:pPr>
      <w:r>
        <w:t>Literature review: purpose, structure (funnel, family tree), "review topics not articles", the 75/25 rule.</w:t>
      </w:r>
    </w:p>
    <w:p>
      <w:pPr>
        <w:pStyle w:val="ListBullet"/>
        <w:spacing w:after="40"/>
      </w:pPr>
      <w:r>
        <w:t>Archival vs non-archival journals; research vs trade conferences; thesis vs report vs monograph.</w:t>
      </w:r>
    </w:p>
    <w:p>
      <w:pPr>
        <w:pStyle w:val="ListBullet"/>
        <w:spacing w:after="40"/>
      </w:pPr>
      <w:r>
        <w:t>Article sections, and the abstract and method details; verbs for citing (proved … asserted).</w:t>
      </w:r>
    </w:p>
    <w:p>
      <w:pPr>
        <w:pStyle w:val="ListBullet"/>
        <w:spacing w:after="40"/>
      </w:pPr>
      <w:r>
        <w:t>Peer review criteria and outcomes.</w:t>
      </w:r>
    </w:p>
    <w:p>
      <w:pPr>
        <w:pStyle w:val="ListBullet"/>
        <w:spacing w:after="40"/>
      </w:pPr>
      <w:r>
        <w:t>Thesis chapter plan; write chapters 2–6 first; plagiarism.</w:t>
      </w:r>
    </w:p>
    <w:p>
      <w:pPr>
        <w:pStyle w:val="ListBullet"/>
        <w:spacing w:after="40"/>
      </w:pPr>
      <w:r>
        <w:t>Talk: the 20/80 split, no outline or related work, finish on time, examples.</w:t>
      </w:r>
    </w:p>
    <w:p>
      <w:pPr>
        <w:pStyle w:val="ListBullet"/>
        <w:spacing w:after="40"/>
      </w:pPr>
      <w:r>
        <w:t>Writing: nominalizations, actors in subjects, old-before-new, passive voice pitfalls, wordy → simple conversions, negatives, "there is/are", strong verbs.</w:t>
      </w:r>
    </w:p>
    <w:p>
      <w:pPr>
        <w:pStyle w:val="ListBullet"/>
        <w:spacing w:after="40"/>
      </w:pPr>
      <w:r>
        <w:t>Scientific method steps; independent vs dependent vs control vs constants vs trials; null hypothesis.</w:t>
      </w:r>
    </w:p>
    <w:p>
      <w:pPr>
        <w:pStyle w:val="ListBullet"/>
        <w:spacing w:after="40"/>
      </w:pPr>
      <w:r>
        <w:t>Nominal, ordinal, interval, ratio; mean/median/mode, SD, variance, quartiles/IQR, skewness and kurtosis; when to use the five-number summary; compute simple examples by hand.</w:t>
      </w:r>
    </w:p>
    <w:p>
      <w:pPr>
        <w:pStyle w:val="ListBullet"/>
        <w:spacing w:after="40"/>
      </w:pPr>
      <w:r>
        <w:t>Choosing a test (t-test, Mann-Whitney, Wilcoxon, ANOVA, Kruskal-Wallis, Friedman, Pearson, Spearman, chi-square); parametric assumptions; why ANOVA instead of repeated t-tests (Type I error).</w:t>
      </w:r>
    </w:p>
    <w:p>
      <w:pPr>
        <w:pStyle w:val="ListBullet"/>
        <w:spacing w:after="40"/>
      </w:pPr>
      <w:r>
        <w:t xml:space="preserve">MATLAB basics: matrices, </w:t>
      </w:r>
      <w:r>
        <w:rPr>
          <w:rFonts w:ascii="Consolas" w:hAnsi="Consolas"/>
          <w:sz w:val="19"/>
        </w:rPr>
        <w:t>rand</w:t>
      </w:r>
      <w:r>
        <w:t>/</w:t>
      </w:r>
      <w:r>
        <w:rPr>
          <w:rFonts w:ascii="Consolas" w:hAnsi="Consolas"/>
          <w:sz w:val="19"/>
        </w:rPr>
        <w:t>randn</w:t>
      </w:r>
      <w:r>
        <w:t xml:space="preserve">, </w:t>
      </w:r>
      <w:r>
        <w:rPr>
          <w:rFonts w:ascii="Consolas" w:hAnsi="Consolas"/>
          <w:sz w:val="19"/>
        </w:rPr>
        <w:t>corrcoef</w:t>
      </w:r>
      <w:r>
        <w:t>, regression, ANOVA, publication figures (CMYK).</w:t>
      </w:r>
    </w:p>
    <w:p>
      <w:pPr>
        <w:pStyle w:val="ListBullet"/>
        <w:spacing w:after="40"/>
      </w:pPr>
      <w:r>
        <w:t>Patents: patentability criteria, conception vs reduction to practice, provisional vs full vs PCT, the 1-year rule, Bayh-Dole, claims vs specification, inventorship vs authorship.</w:t>
      </w:r>
    </w:p>
    <w:p>
      <w:pPr>
        <w:pStyle w:val="ListBullet"/>
        <w:spacing w:after="40"/>
      </w:pPr>
      <w:r>
        <w:t>Startup incubators, CMED, the "AI = data + models + compute" idea, and the user-vs-creator framing.</w:t>
      </w:r>
    </w:p>
    <w:p>
      <w:r>
        <w:rPr>
          <w:i/>
        </w:rPr>
        <w:t>Not covered:</w:t>
      </w:r>
    </w:p>
    <w:p>
      <w:pPr>
        <w:pStyle w:val="ListBullet"/>
        <w:spacing w:after="40"/>
      </w:pPr>
      <w:r>
        <w:rPr>
          <w:rFonts w:ascii="Consolas" w:hAnsi="Consolas"/>
          <w:sz w:val="19"/>
        </w:rPr>
        <w:t>AI for Health_compressed.pdf</w:t>
      </w:r>
      <w:r>
        <w:t xml:space="preserve"> is an empty (0-byte) file.</w:t>
      </w:r>
    </w:p>
    <w:p>
      <w:pPr>
        <w:pStyle w:val="ListBullet"/>
        <w:spacing w:after="40"/>
      </w:pPr>
      <w:r>
        <w:rPr>
          <w:rFonts w:ascii="Consolas" w:hAnsi="Consolas"/>
          <w:sz w:val="19"/>
        </w:rPr>
        <w:t>PRISMA Methods.mp4</w:t>
      </w:r>
      <w:r>
        <w:t xml:space="preserve"> is a video and was not transcribed. Review it directly. PRISMA is the standard flow-diagram method for systematic reviews (identification → screening → eligibility → inclusion).</w:t>
      </w:r>
    </w:p>
    <w:p>
      <w:pPr>
        <w:pStyle w:val="ListBullet"/>
        <w:spacing w:after="40"/>
      </w:pPr>
      <w:r>
        <w:t>The patent wait-time quiz answers (first office action, final disposition) are not in the slide text. Verify them in the PPT.</w:t>
      </w:r>
    </w:p>
    <w:p>
      <w:pPr>
        <w:pStyle w:val="ListBullet"/>
        <w:spacing w:after="40"/>
      </w:pPr>
      <w:r>
        <w:t>Some slides contain only images or diagrams, which could not be read as text. Skim those slides yourself.</w:t>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