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F3" w:rsidRDefault="007D59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36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7D59F3">
        <w:trPr>
          <w:trHeight w:val="2880"/>
          <w:jc w:val="center"/>
        </w:trPr>
        <w:tc>
          <w:tcPr>
            <w:tcW w:w="9360" w:type="dxa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  <w:bookmarkStart w:id="0" w:name="_gjdgxs" w:colFirst="0" w:colLast="0"/>
            <w:bookmarkEnd w:id="0"/>
          </w:p>
        </w:tc>
      </w:tr>
      <w:tr w:rsidR="007D59F3">
        <w:trPr>
          <w:trHeight w:val="1440"/>
          <w:jc w:val="center"/>
        </w:trPr>
        <w:tc>
          <w:tcPr>
            <w:tcW w:w="9360" w:type="dxa"/>
            <w:tcBorders>
              <w:bottom w:val="single" w:sz="4" w:space="0" w:color="4F81BD"/>
            </w:tcBorders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Multi-Cluster Network Policy</w:t>
            </w:r>
          </w:p>
        </w:tc>
      </w:tr>
      <w:tr w:rsidR="007D59F3">
        <w:trPr>
          <w:trHeight w:val="720"/>
          <w:jc w:val="center"/>
        </w:trPr>
        <w:tc>
          <w:tcPr>
            <w:tcW w:w="9360" w:type="dxa"/>
            <w:tcBorders>
              <w:top w:val="single" w:sz="4" w:space="0" w:color="4F81BD"/>
            </w:tcBorders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  <w:r>
              <w:rPr>
                <w:rFonts w:ascii="Tahoma" w:eastAsia="Tahoma" w:hAnsi="Tahoma" w:cs="Tahoma"/>
                <w:b/>
                <w:color w:val="000000"/>
                <w:sz w:val="36"/>
                <w:szCs w:val="36"/>
              </w:rPr>
              <w:t>Software Design Specification</w:t>
            </w:r>
          </w:p>
        </w:tc>
      </w:tr>
      <w:tr w:rsidR="007D59F3">
        <w:trPr>
          <w:trHeight w:val="360"/>
          <w:jc w:val="center"/>
        </w:trPr>
        <w:tc>
          <w:tcPr>
            <w:tcW w:w="9360" w:type="dxa"/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Red Hat</w:t>
            </w:r>
          </w:p>
        </w:tc>
      </w:tr>
      <w:tr w:rsidR="007D59F3">
        <w:trPr>
          <w:trHeight w:val="360"/>
          <w:jc w:val="center"/>
        </w:trPr>
        <w:tc>
          <w:tcPr>
            <w:tcW w:w="9360" w:type="dxa"/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Aviad Hadad    Shoham Danino</w:t>
            </w:r>
          </w:p>
        </w:tc>
      </w:tr>
      <w:tr w:rsidR="007D59F3">
        <w:trPr>
          <w:trHeight w:val="360"/>
          <w:jc w:val="center"/>
        </w:trPr>
        <w:tc>
          <w:tcPr>
            <w:tcW w:w="9360" w:type="dxa"/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05.08.2021</w:t>
            </w:r>
          </w:p>
        </w:tc>
      </w:tr>
    </w:tbl>
    <w:p w:rsidR="007D59F3" w:rsidRDefault="007D59F3"/>
    <w:p w:rsidR="007D59F3" w:rsidRDefault="007D59F3"/>
    <w:p w:rsidR="007D59F3" w:rsidRDefault="007D59F3">
      <w:pPr>
        <w:jc w:val="center"/>
      </w:pPr>
    </w:p>
    <w:p w:rsidR="007D59F3" w:rsidRDefault="007D59F3"/>
    <w:p w:rsidR="007D59F3" w:rsidRDefault="007D59F3"/>
    <w:p w:rsidR="007D59F3" w:rsidRDefault="007D59F3"/>
    <w:p w:rsidR="007D59F3" w:rsidRDefault="007D59F3"/>
    <w:p w:rsidR="007D59F3" w:rsidRDefault="007D59F3"/>
    <w:p w:rsidR="007D59F3" w:rsidRDefault="007D59F3"/>
    <w:p w:rsidR="007D59F3" w:rsidRDefault="007D59F3"/>
    <w:p w:rsidR="007D59F3" w:rsidRDefault="007D59F3"/>
    <w:p w:rsidR="007D59F3" w:rsidRDefault="007D59F3"/>
    <w:p w:rsidR="007D59F3" w:rsidRDefault="007D59F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1224"/>
        </w:tabs>
        <w:spacing w:before="240" w:after="14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7D59F3" w:rsidRDefault="007C534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1224"/>
        </w:tabs>
        <w:spacing w:before="240" w:after="14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Revision History</w:t>
      </w:r>
    </w:p>
    <w:p w:rsidR="007D59F3" w:rsidRDefault="007D59F3"/>
    <w:p w:rsidR="007D59F3" w:rsidRDefault="007D59F3"/>
    <w:tbl>
      <w:tblPr>
        <w:tblStyle w:val="a6"/>
        <w:tblW w:w="1053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63"/>
        <w:gridCol w:w="3302"/>
        <w:gridCol w:w="2729"/>
        <w:gridCol w:w="3537"/>
      </w:tblGrid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Description of Change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Author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Date</w:t>
            </w: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Aviad and Shoham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05.08.2021</w:t>
            </w: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  <w:jc w:val="center"/>
        </w:trPr>
        <w:tc>
          <w:tcPr>
            <w:tcW w:w="9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</w:tbl>
    <w:p w:rsidR="007D59F3" w:rsidRDefault="007D59F3"/>
    <w:p w:rsidR="007D59F3" w:rsidRDefault="007C5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Contents</w:t>
      </w:r>
    </w:p>
    <w:p w:rsidR="007D59F3" w:rsidRDefault="007D59F3"/>
    <w:sdt>
      <w:sdtPr>
        <w:id w:val="602231675"/>
        <w:docPartObj>
          <w:docPartGallery w:val="Table of Contents"/>
          <w:docPartUnique/>
        </w:docPartObj>
      </w:sdtPr>
      <w:sdtEndPr/>
      <w:sdtContent>
        <w:p w:rsidR="007D59F3" w:rsidRDefault="007C534C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color w:val="000000"/>
              </w:rPr>
              <w:t>Introduction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3znysh7">
            <w:r>
              <w:rPr>
                <w:color w:val="000000"/>
              </w:rPr>
              <w:t>Requirements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2et92p0">
            <w:r>
              <w:rPr>
                <w:color w:val="000000"/>
              </w:rPr>
              <w:t>Design Overview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</w:instrText>
          </w:r>
          <w:r>
            <w:instrText xml:space="preserve">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tyjcwt">
            <w:r>
              <w:rPr>
                <w:color w:val="000000"/>
              </w:rPr>
              <w:t>Architecture &amp; Flow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3dy6vkm">
            <w:r>
              <w:rPr>
                <w:color w:val="000000"/>
              </w:rPr>
              <w:t>Detailed design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1t3h5sf">
            <w:r>
              <w:rPr>
                <w:color w:val="000000"/>
              </w:rPr>
              <w:t>Sequence diagrams of the flows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_1t3h5sf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4d34og8">
            <w:r>
              <w:rPr>
                <w:color w:val="000000"/>
              </w:rPr>
              <w:t>Component/Service Coast guard controller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dylz8q9tbol">
            <w:r>
              <w:rPr>
                <w:color w:val="000000"/>
              </w:rPr>
              <w:t>ETCD structure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_dylz8q9tbol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3irqmovjjyhn">
            <w:r>
              <w:rPr>
                <w:color w:val="000000"/>
              </w:rPr>
              <w:t>CRD schema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_3irqmovjjyhn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17dp8vu">
            <w:r>
              <w:rPr>
                <w:color w:val="000000"/>
              </w:rPr>
              <w:t>Coastguard Stack &amp; Infrastructure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3rdcrjn">
            <w:r>
              <w:rPr>
                <w:color w:val="000000"/>
              </w:rPr>
              <w:t>Coastguard Frontend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35nkun2">
            <w:r>
              <w:rPr>
                <w:color w:val="000000"/>
              </w:rPr>
              <w:t>Logging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1ksv4uv">
            <w:r>
              <w:rPr>
                <w:color w:val="000000"/>
              </w:rPr>
              <w:t>Monitoring and Measurement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44sinio">
            <w:r>
              <w:rPr>
                <w:color w:val="000000"/>
              </w:rPr>
              <w:t>Testing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_44sinio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2jxsxqh">
            <w:r>
              <w:rPr>
                <w:color w:val="000000"/>
              </w:rPr>
              <w:t>Cloud costs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z337ya">
            <w:r>
              <w:rPr>
                <w:color w:val="000000"/>
              </w:rPr>
              <w:t>Development plan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7D59F3" w:rsidRDefault="007C534C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hyperlink w:anchor="_3j2qqm3">
            <w:r>
              <w:rPr>
                <w:color w:val="000000"/>
              </w:rPr>
              <w:t>Reviewers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:rsidR="007D59F3" w:rsidRDefault="007D59F3"/>
    <w:p w:rsidR="007D59F3" w:rsidRDefault="007D59F3"/>
    <w:p w:rsidR="007D59F3" w:rsidRDefault="007D59F3"/>
    <w:p w:rsidR="007D59F3" w:rsidRDefault="007D59F3">
      <w:bookmarkStart w:id="1" w:name="_30j0zll" w:colFirst="0" w:colLast="0"/>
      <w:bookmarkEnd w:id="1"/>
    </w:p>
    <w:p w:rsidR="007D59F3" w:rsidRDefault="007D59F3"/>
    <w:p w:rsidR="007D59F3" w:rsidRDefault="007D59F3"/>
    <w:p w:rsidR="007D59F3" w:rsidRDefault="007D59F3"/>
    <w:p w:rsidR="007D59F3" w:rsidRDefault="007D59F3"/>
    <w:p w:rsidR="007D59F3" w:rsidRDefault="007C534C">
      <w:pPr>
        <w:pStyle w:val="1"/>
        <w:numPr>
          <w:ilvl w:val="0"/>
          <w:numId w:val="4"/>
        </w:numPr>
      </w:pPr>
      <w:bookmarkStart w:id="2" w:name="_1fob9te" w:colFirst="0" w:colLast="0"/>
      <w:bookmarkEnd w:id="2"/>
      <w:r>
        <w:lastRenderedPageBreak/>
        <w:t>Introduction</w:t>
      </w:r>
    </w:p>
    <w:p w:rsidR="007D59F3" w:rsidRDefault="007C534C">
      <w:pPr>
        <w:ind w:left="360"/>
      </w:pPr>
      <w:r>
        <w:t>The purpose of this project is to introduce multi-cluster network policy to a submariner cluster.</w:t>
      </w:r>
    </w:p>
    <w:p w:rsidR="007D59F3" w:rsidRDefault="007C534C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/>
        <w:rPr>
          <w:color w:val="000000"/>
        </w:rPr>
      </w:pPr>
      <w:r>
        <w:rPr>
          <w:color w:val="000000"/>
        </w:rPr>
        <w:t>Kubernetes Network Policy allows cluster administrators to configure granular isolation rules using Network Policy objects. A network policy is a specification of how groups of pods (using labels) are allowed to communicate with each other and other networ</w:t>
      </w:r>
      <w:r>
        <w:rPr>
          <w:color w:val="000000"/>
        </w:rPr>
        <w:t>k endpoints.</w:t>
      </w:r>
    </w:p>
    <w:p w:rsidR="007D59F3" w:rsidRDefault="007C534C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/>
        <w:rPr>
          <w:color w:val="000000"/>
        </w:rPr>
      </w:pPr>
      <w:r>
        <w:rPr>
          <w:color w:val="000000"/>
        </w:rPr>
        <w:t>The purpose of this project is to provide a mechanism for Network Policies across multiple clusters so that policy enforcement from a single cluster will seamlessly expand and work across clusters.</w:t>
      </w:r>
    </w:p>
    <w:p w:rsidR="007D59F3" w:rsidRDefault="007C534C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/>
        <w:rPr>
          <w:color w:val="000000"/>
        </w:rPr>
      </w:pPr>
      <w:r>
        <w:rPr>
          <w:color w:val="000000"/>
        </w:rPr>
        <w:t xml:space="preserve">Currently, in a </w:t>
      </w:r>
      <w:r>
        <w:t>submariner</w:t>
      </w:r>
      <w:r>
        <w:rPr>
          <w:color w:val="000000"/>
        </w:rPr>
        <w:t xml:space="preserve"> </w:t>
      </w:r>
      <w:r>
        <w:t>environment</w:t>
      </w:r>
      <w:r>
        <w:rPr>
          <w:color w:val="000000"/>
        </w:rPr>
        <w:t xml:space="preserve"> which </w:t>
      </w:r>
      <w:r>
        <w:rPr>
          <w:color w:val="000000"/>
        </w:rPr>
        <w:t xml:space="preserve">includes multiple k8n clusters, there is no way to define network policy between the two clusters. An administrator must manually collect ranges of ip </w:t>
      </w:r>
      <w:r>
        <w:t>addresses</w:t>
      </w:r>
      <w:r>
        <w:rPr>
          <w:color w:val="000000"/>
        </w:rPr>
        <w:t xml:space="preserve"> if he wants to limit traffic. Given the kubernetes pod network model, which is a flat network, this is not granular enough. </w:t>
      </w:r>
    </w:p>
    <w:p w:rsidR="007D59F3" w:rsidRDefault="007C534C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/>
        <w:rPr>
          <w:i/>
          <w:color w:val="000000"/>
        </w:rPr>
      </w:pPr>
      <w:r>
        <w:rPr>
          <w:color w:val="000000"/>
        </w:rPr>
        <w:t xml:space="preserve">Our service, named </w:t>
      </w:r>
      <w:r>
        <w:rPr>
          <w:b/>
        </w:rPr>
        <w:t xml:space="preserve">coastguard, </w:t>
      </w:r>
      <w:r>
        <w:t>will</w:t>
      </w:r>
      <w:r>
        <w:rPr>
          <w:color w:val="000000"/>
        </w:rPr>
        <w:t xml:space="preserve"> allow users to define multi-cluster network policies, and </w:t>
      </w:r>
      <w:r>
        <w:rPr>
          <w:b/>
          <w:color w:val="000000"/>
        </w:rPr>
        <w:t>coastguard</w:t>
      </w:r>
      <w:r>
        <w:rPr>
          <w:color w:val="000000"/>
        </w:rPr>
        <w:t xml:space="preserve"> will translate the </w:t>
      </w:r>
      <w:r>
        <w:t>multi-</w:t>
      </w:r>
      <w:r>
        <w:t>cluster</w:t>
      </w:r>
      <w:r>
        <w:rPr>
          <w:color w:val="000000"/>
        </w:rPr>
        <w:t xml:space="preserve"> policies into relevant single-cluster network policies, and will keep those policies up to date after new deployments in each cluster</w:t>
      </w:r>
      <w:r>
        <w:rPr>
          <w:color w:val="000000"/>
        </w:rPr>
        <w:t xml:space="preserve">. </w:t>
      </w:r>
    </w:p>
    <w:p w:rsidR="007D59F3" w:rsidRDefault="007C534C">
      <w:pPr>
        <w:pStyle w:val="1"/>
        <w:numPr>
          <w:ilvl w:val="0"/>
          <w:numId w:val="4"/>
        </w:numPr>
      </w:pPr>
      <w:bookmarkStart w:id="3" w:name="_3znysh7" w:colFirst="0" w:colLast="0"/>
      <w:bookmarkEnd w:id="3"/>
      <w:r>
        <w:t>Requirements</w:t>
      </w:r>
    </w:p>
    <w:p w:rsidR="007D59F3" w:rsidRDefault="007D59F3"/>
    <w:tbl>
      <w:tblPr>
        <w:tblStyle w:val="a7"/>
        <w:tblW w:w="76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25"/>
      </w:tblGrid>
      <w:tr w:rsidR="007D59F3">
        <w:tc>
          <w:tcPr>
            <w:tcW w:w="7625" w:type="dxa"/>
          </w:tcPr>
          <w:p w:rsidR="007D59F3" w:rsidRDefault="007C534C">
            <w:r>
              <w:t>Connected Clusters without any network policies should keep the default behavior</w:t>
            </w:r>
          </w:p>
        </w:tc>
      </w:tr>
      <w:tr w:rsidR="007D59F3">
        <w:tc>
          <w:tcPr>
            <w:tcW w:w="7625" w:type="dxa"/>
          </w:tcPr>
          <w:p w:rsidR="007D59F3" w:rsidRDefault="007C534C">
            <w:r>
              <w:t>Allow frontend pods from a remote cluster in the same project to access the backend pods on the local cluster</w:t>
            </w:r>
          </w:p>
          <w:p w:rsidR="007D59F3" w:rsidRDefault="007D59F3"/>
        </w:tc>
      </w:tr>
      <w:tr w:rsidR="007D59F3">
        <w:tc>
          <w:tcPr>
            <w:tcW w:w="7625" w:type="dxa"/>
          </w:tcPr>
          <w:p w:rsidR="007D59F3" w:rsidRDefault="007C534C">
            <w:r>
              <w:t>Allow all the PODs from the same project in a remote cluster to access the backend POD on the local cluster</w:t>
            </w:r>
          </w:p>
          <w:p w:rsidR="007D59F3" w:rsidRDefault="007D59F3"/>
        </w:tc>
      </w:tr>
      <w:tr w:rsidR="007D59F3">
        <w:tc>
          <w:tcPr>
            <w:tcW w:w="7625" w:type="dxa"/>
          </w:tcPr>
          <w:p w:rsidR="007D59F3" w:rsidRDefault="007C534C">
            <w:r>
              <w:t>Allow frontend POD from a differen</w:t>
            </w:r>
            <w:r>
              <w:t>t namespace in a remote cluster to access the backend POD on the local cluster</w:t>
            </w:r>
          </w:p>
          <w:p w:rsidR="007D59F3" w:rsidRDefault="007D59F3"/>
        </w:tc>
      </w:tr>
      <w:tr w:rsidR="007D59F3">
        <w:tc>
          <w:tcPr>
            <w:tcW w:w="7625" w:type="dxa"/>
          </w:tcPr>
          <w:p w:rsidR="007D59F3" w:rsidRDefault="007C534C">
            <w:r>
              <w:t>Allow all the PODs from the same namespace which are either in the local cluster or remote cluster to access the logging POD on the local cluster</w:t>
            </w:r>
          </w:p>
          <w:p w:rsidR="007D59F3" w:rsidRDefault="007D59F3"/>
        </w:tc>
      </w:tr>
      <w:tr w:rsidR="007D59F3">
        <w:tc>
          <w:tcPr>
            <w:tcW w:w="7625" w:type="dxa"/>
          </w:tcPr>
          <w:p w:rsidR="007D59F3" w:rsidRDefault="007C534C">
            <w:r>
              <w:t>When a new cluster is added</w:t>
            </w:r>
            <w:r>
              <w:t xml:space="preserve">, , the resources on the new cluster need to be explored, and processed so it will comply with existing policies. </w:t>
            </w:r>
          </w:p>
        </w:tc>
      </w:tr>
      <w:tr w:rsidR="007D59F3">
        <w:tc>
          <w:tcPr>
            <w:tcW w:w="7625" w:type="dxa"/>
          </w:tcPr>
          <w:p w:rsidR="007D59F3" w:rsidRDefault="007C534C">
            <w:r>
              <w:t>When a cluster previously connected via submariner/federation is removed, any auxiliary resources, rules, or artifacts maintained by the sub</w:t>
            </w:r>
            <w:r>
              <w:t>mariner network policy implementation must be properly cleaned up.</w:t>
            </w:r>
          </w:p>
        </w:tc>
      </w:tr>
    </w:tbl>
    <w:p w:rsidR="007D59F3" w:rsidRDefault="007D59F3"/>
    <w:p w:rsidR="007D59F3" w:rsidRDefault="007C534C">
      <w:pPr>
        <w:pStyle w:val="1"/>
        <w:numPr>
          <w:ilvl w:val="0"/>
          <w:numId w:val="4"/>
        </w:numPr>
      </w:pPr>
      <w:bookmarkStart w:id="4" w:name="_2et92p0" w:colFirst="0" w:colLast="0"/>
      <w:bookmarkEnd w:id="4"/>
      <w:r>
        <w:lastRenderedPageBreak/>
        <w:t>Design Overview</w:t>
      </w:r>
    </w:p>
    <w:p w:rsidR="007D59F3" w:rsidRDefault="007C534C">
      <w:pPr>
        <w:pStyle w:val="1"/>
        <w:numPr>
          <w:ilvl w:val="1"/>
          <w:numId w:val="4"/>
        </w:numPr>
      </w:pPr>
      <w:bookmarkStart w:id="5" w:name="_tyjcwt" w:colFirst="0" w:colLast="0"/>
      <w:bookmarkEnd w:id="5"/>
      <w:r>
        <w:t>Architecture &amp; Flow</w:t>
      </w:r>
    </w:p>
    <w:p w:rsidR="007D59F3" w:rsidRDefault="007C534C">
      <w:pPr>
        <w:ind w:left="360"/>
      </w:pPr>
      <w:r>
        <w:rPr>
          <w:noProof/>
        </w:rPr>
        <w:drawing>
          <wp:inline distT="114300" distB="114300" distL="114300" distR="114300">
            <wp:extent cx="5943600" cy="2603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9F3" w:rsidRDefault="007C534C">
      <w:pPr>
        <w:ind w:left="360"/>
      </w:pPr>
      <w:r>
        <w:t xml:space="preserve">Coastguard aims to implement multi-cluster network policies by managing single-cluster network policies in each cluster. </w:t>
      </w:r>
    </w:p>
    <w:p w:rsidR="007D59F3" w:rsidRDefault="007C534C">
      <w:pPr>
        <w:ind w:left="360"/>
      </w:pPr>
      <w:r>
        <w:t xml:space="preserve">Our main challenge is tracking changes in deployments and pods in each cluster, and thus keeping the single-cluster network policies up to date. </w:t>
      </w:r>
    </w:p>
    <w:p w:rsidR="007D59F3" w:rsidRDefault="007C534C">
      <w:pPr>
        <w:ind w:left="360"/>
      </w:pPr>
      <w:r>
        <w:t>Coastguard is composed of:</w:t>
      </w:r>
    </w:p>
    <w:p w:rsidR="007D59F3" w:rsidRDefault="007C534C">
      <w:pPr>
        <w:numPr>
          <w:ilvl w:val="0"/>
          <w:numId w:val="2"/>
        </w:numPr>
        <w:spacing w:after="0"/>
      </w:pPr>
      <w:r>
        <w:t>Operator pattern = k8n controller + custom CRD. The custom crd will define the mult</w:t>
      </w:r>
      <w:r>
        <w:t>i-cluster network policies.</w:t>
      </w:r>
    </w:p>
    <w:p w:rsidR="007D59F3" w:rsidRDefault="007C534C">
      <w:pPr>
        <w:numPr>
          <w:ilvl w:val="0"/>
          <w:numId w:val="2"/>
        </w:numPr>
        <w:spacing w:after="0"/>
      </w:pPr>
      <w:r>
        <w:t>Controller will use embedded etcd. as etcd is a distributed key-value store, etcd is responsible for updating the changes from the local cluster, to the controller in the remote cluster.</w:t>
      </w:r>
    </w:p>
    <w:p w:rsidR="007D59F3" w:rsidRDefault="007C534C">
      <w:pPr>
        <w:numPr>
          <w:ilvl w:val="0"/>
          <w:numId w:val="2"/>
        </w:numPr>
      </w:pPr>
      <w:r>
        <w:t>Controller tracks deployments using the A</w:t>
      </w:r>
      <w:r>
        <w:t xml:space="preserve">dmiral API that federates resources to submariner data planes running in multiple clusters. Admiral api is an existing code component in submariner. </w:t>
      </w:r>
    </w:p>
    <w:p w:rsidR="007D59F3" w:rsidRDefault="007C534C">
      <w:pPr>
        <w:ind w:left="720"/>
        <w:rPr>
          <w:b/>
        </w:rPr>
      </w:pPr>
      <w:r>
        <w:rPr>
          <w:b/>
        </w:rPr>
        <w:t>The core idea here is: that each controller has a reconciliation loop, where it re-generates a local polic</w:t>
      </w:r>
      <w:r>
        <w:rPr>
          <w:b/>
        </w:rPr>
        <w:t>y based on remote network policy. Each controller has an embedded etcd ser</w:t>
      </w:r>
      <w:r w:rsidR="00E016C5">
        <w:rPr>
          <w:b/>
        </w:rPr>
        <w:t xml:space="preserve">ver which holds the ip address </w:t>
      </w:r>
      <w:r>
        <w:rPr>
          <w:b/>
        </w:rPr>
        <w:t>and labels of all pods across all clusters. The controller will generate a “local”/regular network policy and will apply it to k8s api.</w:t>
      </w:r>
    </w:p>
    <w:p w:rsidR="007D59F3" w:rsidRDefault="007C534C">
      <w:pPr>
        <w:ind w:left="720"/>
        <w:rPr>
          <w:b/>
        </w:rPr>
        <w:sectPr w:rsidR="007D59F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b/>
        </w:rPr>
        <w:t>Creating the local network policy is done in an immutable way, and if in a given timeframe no changes occurred, the controller will simply apply the same local network policy to the k8s api server.</w:t>
      </w:r>
    </w:p>
    <w:p w:rsidR="007D59F3" w:rsidRDefault="007C534C">
      <w:pPr>
        <w:pStyle w:val="1"/>
        <w:numPr>
          <w:ilvl w:val="0"/>
          <w:numId w:val="4"/>
        </w:numPr>
      </w:pPr>
      <w:bookmarkStart w:id="6" w:name="_3dy6vkm" w:colFirst="0" w:colLast="0"/>
      <w:bookmarkEnd w:id="6"/>
      <w:r>
        <w:lastRenderedPageBreak/>
        <w:t>Detailed design</w:t>
      </w:r>
    </w:p>
    <w:p w:rsidR="007D59F3" w:rsidRDefault="007C534C">
      <w:pPr>
        <w:pStyle w:val="1"/>
        <w:numPr>
          <w:ilvl w:val="1"/>
          <w:numId w:val="4"/>
        </w:numPr>
      </w:pPr>
      <w:bookmarkStart w:id="7" w:name="_1t3h5sf" w:colFirst="0" w:colLast="0"/>
      <w:bookmarkEnd w:id="7"/>
      <w:r>
        <w:t>Sequence diagrams of the flows</w:t>
      </w:r>
    </w:p>
    <w:p w:rsidR="007D59F3" w:rsidRDefault="007C534C">
      <w:pPr>
        <w:ind w:left="792"/>
      </w:pPr>
      <w:r>
        <w:t>The followi</w:t>
      </w:r>
      <w:r>
        <w:t>ng is a diagram of the main “reconciliation loop”. This is our main flow, and any subsequent will use this flow to do the bulk of the work.</w:t>
      </w:r>
    </w:p>
    <w:p w:rsidR="007D59F3" w:rsidRDefault="007C534C">
      <w:pPr>
        <w:ind w:left="90"/>
      </w:pPr>
      <w:r>
        <w:rPr>
          <w:noProof/>
        </w:rPr>
        <w:drawing>
          <wp:inline distT="114300" distB="114300" distL="114300" distR="114300">
            <wp:extent cx="6291263" cy="523263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5232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9F3" w:rsidRDefault="007C534C">
      <w:pPr>
        <w:ind w:left="1224"/>
      </w:pPr>
      <w:r>
        <w:t>We will have 4 main flows:</w:t>
      </w:r>
    </w:p>
    <w:p w:rsidR="007D59F3" w:rsidRDefault="007C534C">
      <w:pPr>
        <w:numPr>
          <w:ilvl w:val="0"/>
          <w:numId w:val="3"/>
        </w:numPr>
        <w:spacing w:after="0"/>
      </w:pPr>
      <w:r>
        <w:t xml:space="preserve">a clusters joins the cluster set </w:t>
      </w:r>
    </w:p>
    <w:p w:rsidR="007D59F3" w:rsidRDefault="007C534C">
      <w:pPr>
        <w:numPr>
          <w:ilvl w:val="0"/>
          <w:numId w:val="3"/>
        </w:numPr>
        <w:spacing w:after="0"/>
      </w:pPr>
      <w:r>
        <w:t xml:space="preserve">a deployment change happens on any cluster  </w:t>
      </w:r>
    </w:p>
    <w:p w:rsidR="007D59F3" w:rsidRDefault="007C534C">
      <w:pPr>
        <w:numPr>
          <w:ilvl w:val="0"/>
          <w:numId w:val="3"/>
        </w:numPr>
        <w:spacing w:after="0"/>
      </w:pPr>
      <w:r>
        <w:t>a user a</w:t>
      </w:r>
      <w:r>
        <w:t>dds/changes new multi-network policy is added</w:t>
      </w:r>
    </w:p>
    <w:p w:rsidR="007D59F3" w:rsidRDefault="007C534C">
      <w:pPr>
        <w:numPr>
          <w:ilvl w:val="0"/>
          <w:numId w:val="3"/>
        </w:numPr>
      </w:pPr>
      <w:r>
        <w:t xml:space="preserve">a cluster is removed from the set </w:t>
      </w:r>
    </w:p>
    <w:p w:rsidR="007D59F3" w:rsidRDefault="007C534C">
      <w:pPr>
        <w:ind w:left="1440"/>
      </w:pPr>
      <w:r>
        <w:lastRenderedPageBreak/>
        <w:t>Flows 2-3 have no special additions beyond executing the reconciliation loop.</w:t>
      </w:r>
    </w:p>
    <w:p w:rsidR="007D59F3" w:rsidRDefault="007C534C">
      <w:pPr>
        <w:ind w:left="1440"/>
      </w:pPr>
      <w:r>
        <w:t>For flow 1 - when a cluster first joins the cluster set, and the coastguard controller runs for t</w:t>
      </w:r>
      <w:r>
        <w:t xml:space="preserve">he first time, the controller will need to map all existing namespaces and pods on the k8s cluster. It will do so by running the API equivalent of </w:t>
      </w:r>
      <w:r>
        <w:rPr>
          <w:i/>
        </w:rPr>
        <w:t xml:space="preserve">`kubectl get namespaces` and `kubectl get pods`. </w:t>
      </w:r>
    </w:p>
    <w:p w:rsidR="007D59F3" w:rsidRDefault="007C534C">
      <w:pPr>
        <w:ind w:left="1440"/>
      </w:pPr>
      <w:r>
        <w:t>For flow 4 - once a cluster leaves the cluster set, the coa</w:t>
      </w:r>
      <w:r>
        <w:t xml:space="preserve">stguard controller on the leaving cluster should delete all it’s entries from etcd. </w:t>
      </w:r>
    </w:p>
    <w:p w:rsidR="007D59F3" w:rsidRDefault="007C534C">
      <w:pPr>
        <w:pStyle w:val="1"/>
        <w:numPr>
          <w:ilvl w:val="1"/>
          <w:numId w:val="4"/>
        </w:numPr>
      </w:pPr>
      <w:bookmarkStart w:id="8" w:name="_4d34og8" w:colFirst="0" w:colLast="0"/>
      <w:bookmarkEnd w:id="8"/>
      <w:r>
        <w:t>Component/Service Coast guard controller</w:t>
      </w:r>
    </w:p>
    <w:p w:rsidR="007D59F3" w:rsidRDefault="007C534C">
      <w:pPr>
        <w:pStyle w:val="3"/>
        <w:numPr>
          <w:ilvl w:val="2"/>
          <w:numId w:val="4"/>
        </w:numPr>
      </w:pPr>
      <w:bookmarkStart w:id="9" w:name="_dylz8q9tbol" w:colFirst="0" w:colLast="0"/>
      <w:bookmarkEnd w:id="9"/>
      <w:r>
        <w:t xml:space="preserve"> ETCD structure</w:t>
      </w:r>
    </w:p>
    <w:p w:rsidR="007D59F3" w:rsidRDefault="007C534C">
      <w:pPr>
        <w:ind w:left="792"/>
      </w:pPr>
      <w:hyperlink r:id="rId14" w:anchor="read-keys">
        <w:r>
          <w:rPr>
            <w:color w:val="1155CC"/>
            <w:u w:val="single"/>
          </w:rPr>
          <w:t>etcd docs</w:t>
        </w:r>
      </w:hyperlink>
    </w:p>
    <w:p w:rsidR="007D59F3" w:rsidRDefault="007C534C" w:rsidP="00E016C5">
      <w:pPr>
        <w:spacing w:line="240" w:lineRule="auto"/>
        <w:ind w:left="792"/>
      </w:pPr>
      <w:r>
        <w:t>In general, etcd is a key value store. It has the ability to query based on key prefixes.</w:t>
      </w:r>
    </w:p>
    <w:p w:rsidR="007D59F3" w:rsidRDefault="007C534C" w:rsidP="00E016C5">
      <w:pPr>
        <w:spacing w:line="240" w:lineRule="auto"/>
        <w:ind w:left="792"/>
      </w:pPr>
      <w:r>
        <w:t>So, for each pod, we will have the following entries, where ‘$clustername’ for example is a placeholder for clustername.</w:t>
      </w:r>
    </w:p>
    <w:p w:rsidR="007D59F3" w:rsidRDefault="007C534C" w:rsidP="00E016C5">
      <w:pPr>
        <w:numPr>
          <w:ilvl w:val="0"/>
          <w:numId w:val="1"/>
        </w:numPr>
        <w:spacing w:after="0" w:line="240" w:lineRule="auto"/>
      </w:pPr>
      <w:r>
        <w:t>‘$clustername_$namespace_$podname’: ip addres</w:t>
      </w:r>
      <w:r>
        <w:t>s</w:t>
      </w:r>
    </w:p>
    <w:p w:rsidR="007D59F3" w:rsidRDefault="007C534C" w:rsidP="00E016C5">
      <w:pPr>
        <w:numPr>
          <w:ilvl w:val="0"/>
          <w:numId w:val="1"/>
        </w:numPr>
        <w:spacing w:line="240" w:lineRule="auto"/>
      </w:pPr>
      <w:r>
        <w:t>‘$clustername_$namespace_’: [list of labels]</w:t>
      </w:r>
    </w:p>
    <w:p w:rsidR="007D59F3" w:rsidRDefault="007C534C" w:rsidP="00E016C5">
      <w:pPr>
        <w:spacing w:line="240" w:lineRule="auto"/>
        <w:ind w:left="810"/>
      </w:pPr>
      <w:r>
        <w:t>We will need the following queries:</w:t>
      </w:r>
    </w:p>
    <w:p w:rsidR="007D59F3" w:rsidRDefault="007C534C" w:rsidP="00E016C5">
      <w:pPr>
        <w:numPr>
          <w:ilvl w:val="0"/>
          <w:numId w:val="5"/>
        </w:numPr>
        <w:spacing w:line="240" w:lineRule="auto"/>
      </w:pPr>
      <w:r>
        <w:t>get all pod ip, in cluster X with namespace Y</w:t>
      </w:r>
    </w:p>
    <w:p w:rsidR="007D59F3" w:rsidRDefault="007C534C" w:rsidP="00E016C5">
      <w:pPr>
        <w:spacing w:line="240" w:lineRule="auto"/>
        <w:ind w:left="2160"/>
        <w:rPr>
          <w:i/>
        </w:rPr>
      </w:pPr>
      <w:r>
        <w:rPr>
          <w:i/>
        </w:rPr>
        <w:t xml:space="preserve"> query: etcdctl get --prefix ‘$clustername_$namespace`</w:t>
      </w:r>
    </w:p>
    <w:p w:rsidR="007D59F3" w:rsidRDefault="007C534C" w:rsidP="00E016C5">
      <w:pPr>
        <w:numPr>
          <w:ilvl w:val="0"/>
          <w:numId w:val="5"/>
        </w:numPr>
        <w:spacing w:line="240" w:lineRule="auto"/>
      </w:pPr>
      <w:r>
        <w:t>get all pod ips  in cluster X with namespace Y with label Z</w:t>
      </w:r>
    </w:p>
    <w:p w:rsidR="007D59F3" w:rsidRDefault="007C534C" w:rsidP="00E016C5">
      <w:pPr>
        <w:spacing w:line="240" w:lineRule="auto"/>
        <w:ind w:left="2160"/>
        <w:rPr>
          <w:i/>
        </w:rPr>
      </w:pPr>
      <w:r>
        <w:rPr>
          <w:i/>
        </w:rPr>
        <w:t>query:  etcdctl get --prefix ‘labels_$clustername_$namespace`</w:t>
      </w:r>
    </w:p>
    <w:p w:rsidR="007D59F3" w:rsidRDefault="007C534C" w:rsidP="00E016C5">
      <w:pPr>
        <w:spacing w:line="240" w:lineRule="auto"/>
        <w:ind w:left="1440"/>
      </w:pPr>
      <w:r>
        <w:t>We will get from etcd a list of all pods, for every pod, all it’s labels. We will filter in memory for label Z.</w:t>
      </w:r>
    </w:p>
    <w:p w:rsidR="007D59F3" w:rsidRDefault="007C534C" w:rsidP="00E016C5">
      <w:pPr>
        <w:numPr>
          <w:ilvl w:val="0"/>
          <w:numId w:val="5"/>
        </w:numPr>
        <w:spacing w:line="240" w:lineRule="auto"/>
      </w:pPr>
      <w:r>
        <w:t>get all pod ips  in cluster with label Z</w:t>
      </w:r>
    </w:p>
    <w:p w:rsidR="007D59F3" w:rsidRDefault="007C534C" w:rsidP="00E016C5">
      <w:pPr>
        <w:spacing w:line="240" w:lineRule="auto"/>
        <w:ind w:left="2160"/>
        <w:rPr>
          <w:i/>
        </w:rPr>
      </w:pPr>
      <w:r>
        <w:rPr>
          <w:i/>
        </w:rPr>
        <w:t>query:  etcdctl get --prefix ‘labels_$clu</w:t>
      </w:r>
      <w:r>
        <w:rPr>
          <w:i/>
        </w:rPr>
        <w:t>stername`</w:t>
      </w:r>
    </w:p>
    <w:p w:rsidR="007D59F3" w:rsidRDefault="007C534C" w:rsidP="00E016C5">
      <w:pPr>
        <w:spacing w:line="240" w:lineRule="auto"/>
        <w:ind w:left="2160"/>
      </w:pPr>
      <w:r>
        <w:t>Same idea as 2.</w:t>
      </w:r>
    </w:p>
    <w:p w:rsidR="007D59F3" w:rsidRDefault="007C534C" w:rsidP="00E016C5">
      <w:pPr>
        <w:ind w:left="720"/>
      </w:pPr>
      <w:r>
        <w:t xml:space="preserve"># ETCD is holding all the sensitive data in our network, the ETCD security is out of scoop in this </w:t>
      </w:r>
      <w:r>
        <w:t>project.</w:t>
      </w:r>
    </w:p>
    <w:p w:rsidR="007D59F3" w:rsidRDefault="007C534C">
      <w:pPr>
        <w:pStyle w:val="3"/>
        <w:numPr>
          <w:ilvl w:val="2"/>
          <w:numId w:val="4"/>
        </w:numPr>
      </w:pPr>
      <w:bookmarkStart w:id="10" w:name="_3irqmovjjyhn" w:colFirst="0" w:colLast="0"/>
      <w:bookmarkEnd w:id="10"/>
      <w:r>
        <w:t>CRD schema</w:t>
      </w:r>
    </w:p>
    <w:p w:rsidR="007D59F3" w:rsidRDefault="007C534C">
      <w:pPr>
        <w:ind w:left="1224"/>
      </w:pPr>
      <w:r>
        <w:t>our multi-cluster network policy CRD: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apiVersion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networking.submariner.io/v1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kind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MultiClusterNetworkPolicy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lastRenderedPageBreak/>
        <w:t>metadata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name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test-network-policy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namespace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default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spec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clusterSelector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cluster1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podSelector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matchLabels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role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db</w:t>
      </w:r>
    </w:p>
    <w:p w:rsidR="007D59F3" w:rsidRDefault="007D59F3">
      <w:pPr>
        <w:spacing w:after="0" w:line="240" w:lineRule="auto"/>
        <w:ind w:left="1944"/>
        <w:rPr>
          <w:rFonts w:ascii="Courier New" w:eastAsia="Courier New" w:hAnsi="Courier New" w:cs="Courier New"/>
          <w:b/>
          <w:color w:val="222222"/>
          <w:sz w:val="16"/>
          <w:szCs w:val="16"/>
          <w:shd w:val="clear" w:color="auto" w:fill="F8F8F8"/>
        </w:rPr>
      </w:pP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policyTypes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- Ingress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- Egress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ingress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ipBlock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cidr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172.17.0.0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/16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except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172.17.1.0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/24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namespaceSelector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matchLabels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key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value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podSelector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matchLabels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key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value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    -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clusterSelector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 value</w:t>
      </w:r>
    </w:p>
    <w:p w:rsidR="007D59F3" w:rsidRDefault="007C534C">
      <w:pPr>
        <w:spacing w:after="0" w:line="240" w:lineRule="auto"/>
        <w:ind w:left="1944"/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ports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protocol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TCP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port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6379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egress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to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ipBlock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cidr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172.17.1.0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/16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except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172.17.2.0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/24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namespaceSelector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matchLabels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key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value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podSelector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matchLabels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        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key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value</w:t>
      </w:r>
    </w:p>
    <w:p w:rsidR="007D59F3" w:rsidRDefault="007C534C">
      <w:pPr>
        <w:spacing w:after="0" w:line="240" w:lineRule="auto"/>
        <w:ind w:left="1224"/>
        <w:rPr>
          <w:rFonts w:ascii="Courier New" w:eastAsia="Courier New" w:hAnsi="Courier New" w:cs="Courier New"/>
          <w:color w:val="BBBBBB"/>
          <w:sz w:val="16"/>
          <w:szCs w:val="16"/>
        </w:rPr>
      </w:pP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 xml:space="preserve">    - </w:t>
      </w:r>
      <w:r>
        <w:rPr>
          <w:rFonts w:ascii="Courier New" w:eastAsia="Courier New" w:hAnsi="Courier New" w:cs="Courier New"/>
          <w:b/>
          <w:color w:val="008000"/>
          <w:sz w:val="16"/>
          <w:szCs w:val="16"/>
        </w:rPr>
        <w:t>clusterSelector</w:t>
      </w:r>
      <w:r>
        <w:rPr>
          <w:rFonts w:ascii="Courier New" w:eastAsia="Courier New" w:hAnsi="Courier New" w:cs="Courier New"/>
          <w:color w:val="222222"/>
          <w:sz w:val="16"/>
          <w:szCs w:val="16"/>
          <w:shd w:val="clear" w:color="auto" w:fill="F8F8F8"/>
        </w:rPr>
        <w:t>: value</w:t>
      </w:r>
    </w:p>
    <w:p w:rsidR="007D59F3" w:rsidRDefault="007D59F3">
      <w:pPr>
        <w:spacing w:line="240" w:lineRule="auto"/>
        <w:ind w:left="1224"/>
        <w:rPr>
          <w:sz w:val="16"/>
          <w:szCs w:val="16"/>
        </w:rPr>
      </w:pPr>
    </w:p>
    <w:p w:rsidR="007D59F3" w:rsidRDefault="007C534C">
      <w:pPr>
        <w:pStyle w:val="1"/>
        <w:numPr>
          <w:ilvl w:val="1"/>
          <w:numId w:val="4"/>
        </w:numPr>
      </w:pPr>
      <w:bookmarkStart w:id="11" w:name="_17dp8vu" w:colFirst="0" w:colLast="0"/>
      <w:bookmarkEnd w:id="11"/>
      <w:r>
        <w:t xml:space="preserve">Coastguard Stack &amp; Infrastructure </w:t>
      </w:r>
    </w:p>
    <w:p w:rsidR="007D59F3" w:rsidRDefault="007C534C">
      <w:pPr>
        <w:ind w:left="792"/>
      </w:pPr>
      <w:r>
        <w:t>Coastguard will be written in go.</w:t>
      </w:r>
    </w:p>
    <w:p w:rsidR="007D59F3" w:rsidRDefault="007C534C">
      <w:pPr>
        <w:ind w:left="792"/>
      </w:pPr>
      <w:r>
        <w:t>Coastguard will use embedded etcd.</w:t>
      </w:r>
    </w:p>
    <w:p w:rsidR="007D59F3" w:rsidRDefault="007C534C">
      <w:pPr>
        <w:ind w:left="792"/>
      </w:pPr>
      <w:r>
        <w:t>Testing will be done with ginkgo, and the project’s existing e2e testing orchestration infrastructure named “shipyard”.</w:t>
      </w:r>
    </w:p>
    <w:p w:rsidR="007D59F3" w:rsidRDefault="007D59F3"/>
    <w:p w:rsidR="007D59F3" w:rsidRDefault="007C534C">
      <w:pPr>
        <w:pStyle w:val="1"/>
        <w:numPr>
          <w:ilvl w:val="1"/>
          <w:numId w:val="4"/>
        </w:numPr>
      </w:pPr>
      <w:bookmarkStart w:id="12" w:name="_3rdcrjn" w:colFirst="0" w:colLast="0"/>
      <w:bookmarkEnd w:id="12"/>
      <w:r>
        <w:t>Coastguard Frontend</w:t>
      </w:r>
    </w:p>
    <w:p w:rsidR="007D59F3" w:rsidRDefault="007C534C">
      <w:pPr>
        <w:ind w:left="720"/>
      </w:pPr>
      <w:r>
        <w:t xml:space="preserve">Since coastguard will use custom CRD’s to manage settings, a user will be able to use familiar kubectl tool as a frontend to manage coastguard. </w:t>
      </w:r>
    </w:p>
    <w:p w:rsidR="007D59F3" w:rsidRDefault="007C534C">
      <w:pPr>
        <w:ind w:left="720"/>
      </w:pPr>
      <w:r>
        <w:t xml:space="preserve">kubectl -f apply </w:t>
      </w:r>
    </w:p>
    <w:p w:rsidR="007D59F3" w:rsidRDefault="007C534C">
      <w:pPr>
        <w:pStyle w:val="1"/>
        <w:numPr>
          <w:ilvl w:val="0"/>
          <w:numId w:val="4"/>
        </w:numPr>
      </w:pPr>
      <w:bookmarkStart w:id="13" w:name="_35nkun2" w:colFirst="0" w:colLast="0"/>
      <w:bookmarkEnd w:id="13"/>
      <w:r>
        <w:lastRenderedPageBreak/>
        <w:t>Logging</w:t>
      </w:r>
    </w:p>
    <w:p w:rsidR="007D59F3" w:rsidRDefault="007C534C">
      <w:pPr>
        <w:ind w:left="360"/>
      </w:pPr>
      <w:r>
        <w:t xml:space="preserve">Json logs to stdout. In Kuberents outputting to stdout is recommended. </w:t>
      </w:r>
    </w:p>
    <w:p w:rsidR="007D59F3" w:rsidRDefault="007C534C">
      <w:pPr>
        <w:pStyle w:val="1"/>
        <w:numPr>
          <w:ilvl w:val="0"/>
          <w:numId w:val="4"/>
        </w:numPr>
      </w:pPr>
      <w:bookmarkStart w:id="14" w:name="_1ksv4uv" w:colFirst="0" w:colLast="0"/>
      <w:bookmarkEnd w:id="14"/>
      <w:r>
        <w:t>Monitoring and Measurement</w:t>
      </w:r>
    </w:p>
    <w:p w:rsidR="007D59F3" w:rsidRDefault="007C534C">
      <w:pPr>
        <w:ind w:left="360"/>
      </w:pPr>
      <w:r>
        <w:t>submariner exposes metrics to prometheus. If we will be able to use common infrastructure we might want to expose some metrics ourselves. The only relevant m</w:t>
      </w:r>
      <w:r>
        <w:t>etric seems to be raising a “flat” (1/0 gauge in prometheus terms) whenever a configuration change happens. That way coastguard users will be able to overlay this information (configuration change time) with other graphs (such as errors over time) to debug</w:t>
      </w:r>
      <w:r>
        <w:t xml:space="preserve"> quickly. </w:t>
      </w:r>
    </w:p>
    <w:p w:rsidR="007D59F3" w:rsidRDefault="007C534C">
      <w:pPr>
        <w:pStyle w:val="1"/>
        <w:numPr>
          <w:ilvl w:val="0"/>
          <w:numId w:val="4"/>
        </w:numPr>
      </w:pPr>
      <w:bookmarkStart w:id="15" w:name="_44sinio" w:colFirst="0" w:colLast="0"/>
      <w:bookmarkEnd w:id="15"/>
      <w:r>
        <w:t>Testing</w:t>
      </w:r>
    </w:p>
    <w:p w:rsidR="007D59F3" w:rsidRDefault="007C534C">
      <w:pPr>
        <w:ind w:left="360"/>
      </w:pPr>
      <w:r>
        <w:t xml:space="preserve">Generating local network policy will be tested with unit testing. meaning converting between multi-cluster network policy to single cluster. </w:t>
      </w:r>
    </w:p>
    <w:p w:rsidR="007D59F3" w:rsidRDefault="007C534C" w:rsidP="00E016C5">
      <w:pPr>
        <w:ind w:left="360"/>
      </w:pPr>
      <w:r>
        <w:t xml:space="preserve">Testing controller communication will be e2e. </w:t>
      </w:r>
    </w:p>
    <w:p w:rsidR="007D59F3" w:rsidRDefault="007C534C">
      <w:pPr>
        <w:pStyle w:val="1"/>
        <w:numPr>
          <w:ilvl w:val="0"/>
          <w:numId w:val="4"/>
        </w:numPr>
      </w:pPr>
      <w:bookmarkStart w:id="16" w:name="_2jxsxqh" w:colFirst="0" w:colLast="0"/>
      <w:bookmarkEnd w:id="16"/>
      <w:r>
        <w:t>Cloud costs</w:t>
      </w:r>
    </w:p>
    <w:p w:rsidR="007D59F3" w:rsidRDefault="007C534C">
      <w:pPr>
        <w:ind w:left="360"/>
      </w:pPr>
      <w:r>
        <w:t>no cloud costs</w:t>
      </w:r>
    </w:p>
    <w:p w:rsidR="007D59F3" w:rsidRDefault="007C534C">
      <w:pPr>
        <w:pStyle w:val="1"/>
        <w:numPr>
          <w:ilvl w:val="0"/>
          <w:numId w:val="4"/>
        </w:numPr>
      </w:pPr>
      <w:bookmarkStart w:id="17" w:name="_z337ya" w:colFirst="0" w:colLast="0"/>
      <w:bookmarkEnd w:id="17"/>
      <w:r>
        <w:t>Development plan</w:t>
      </w:r>
    </w:p>
    <w:p w:rsidR="007D59F3" w:rsidRDefault="007D59F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4"/>
        <w:gridCol w:w="3039"/>
        <w:gridCol w:w="2977"/>
      </w:tblGrid>
      <w:tr w:rsidR="007D59F3">
        <w:tc>
          <w:tcPr>
            <w:tcW w:w="2974" w:type="dxa"/>
          </w:tcPr>
          <w:p w:rsidR="007D59F3" w:rsidRDefault="007C534C">
            <w:r>
              <w:t>We</w:t>
            </w:r>
            <w:r>
              <w:t>ek</w:t>
            </w:r>
          </w:p>
        </w:tc>
        <w:tc>
          <w:tcPr>
            <w:tcW w:w="3039" w:type="dxa"/>
          </w:tcPr>
          <w:p w:rsidR="007D59F3" w:rsidRDefault="007C534C">
            <w:r>
              <w:t>Milestones/Tasks to be completed</w:t>
            </w:r>
          </w:p>
        </w:tc>
        <w:tc>
          <w:tcPr>
            <w:tcW w:w="2977" w:type="dxa"/>
          </w:tcPr>
          <w:p w:rsidR="007D59F3" w:rsidRDefault="007C534C">
            <w:r>
              <w:t>Notes</w:t>
            </w:r>
          </w:p>
        </w:tc>
      </w:tr>
      <w:tr w:rsidR="007D59F3">
        <w:tc>
          <w:tcPr>
            <w:tcW w:w="2974" w:type="dxa"/>
          </w:tcPr>
          <w:p w:rsidR="007D59F3" w:rsidRDefault="007C534C">
            <w:r>
              <w:t>1</w:t>
            </w:r>
          </w:p>
        </w:tc>
        <w:tc>
          <w:tcPr>
            <w:tcW w:w="3039" w:type="dxa"/>
          </w:tcPr>
          <w:p w:rsidR="007D59F3" w:rsidRDefault="007C534C">
            <w:r>
              <w:t xml:space="preserve">more research, finish technical design </w:t>
            </w:r>
          </w:p>
        </w:tc>
        <w:tc>
          <w:tcPr>
            <w:tcW w:w="2977" w:type="dxa"/>
          </w:tcPr>
          <w:p w:rsidR="007D59F3" w:rsidRDefault="007D59F3"/>
        </w:tc>
      </w:tr>
      <w:tr w:rsidR="007D59F3">
        <w:tc>
          <w:tcPr>
            <w:tcW w:w="2974" w:type="dxa"/>
          </w:tcPr>
          <w:p w:rsidR="007D59F3" w:rsidRDefault="007C534C">
            <w:r>
              <w:t>2-3</w:t>
            </w:r>
          </w:p>
        </w:tc>
        <w:tc>
          <w:tcPr>
            <w:tcW w:w="3039" w:type="dxa"/>
          </w:tcPr>
          <w:p w:rsidR="007D59F3" w:rsidRDefault="007C534C">
            <w:r>
              <w:t>1.kubernetes controller poc</w:t>
            </w:r>
            <w:r>
              <w:br/>
              <w:t>2.embedded etcd poc</w:t>
            </w:r>
          </w:p>
        </w:tc>
        <w:tc>
          <w:tcPr>
            <w:tcW w:w="2977" w:type="dxa"/>
          </w:tcPr>
          <w:p w:rsidR="007D59F3" w:rsidRDefault="007C534C">
            <w:r>
              <w:t>we will split these tasks between us</w:t>
            </w:r>
          </w:p>
        </w:tc>
      </w:tr>
      <w:tr w:rsidR="007D59F3">
        <w:tc>
          <w:tcPr>
            <w:tcW w:w="2974" w:type="dxa"/>
          </w:tcPr>
          <w:p w:rsidR="007D59F3" w:rsidRDefault="007C534C">
            <w:r>
              <w:t>4-5</w:t>
            </w:r>
          </w:p>
        </w:tc>
        <w:tc>
          <w:tcPr>
            <w:tcW w:w="3039" w:type="dxa"/>
          </w:tcPr>
          <w:p w:rsidR="007D59F3" w:rsidRDefault="007C534C">
            <w:r>
              <w:t>unify the two poc’s above,</w:t>
            </w:r>
          </w:p>
          <w:p w:rsidR="007D59F3" w:rsidRDefault="007C534C">
            <w:r>
              <w:t>implement core business logic, meaning generating different filtering policies, tracking changes in clusters and writing to etcd</w:t>
            </w:r>
          </w:p>
        </w:tc>
        <w:tc>
          <w:tcPr>
            <w:tcW w:w="2977" w:type="dxa"/>
          </w:tcPr>
          <w:p w:rsidR="007D59F3" w:rsidRDefault="007C534C">
            <w:r>
              <w:t>Big challenges:</w:t>
            </w:r>
          </w:p>
          <w:p w:rsidR="007D59F3" w:rsidRDefault="007C534C">
            <w:r>
              <w:t xml:space="preserve">1.  integrating with existing submariner broker api </w:t>
            </w:r>
          </w:p>
          <w:p w:rsidR="007D59F3" w:rsidRDefault="007C534C">
            <w:r>
              <w:t xml:space="preserve">2. tracking kubernetes deployment changes </w:t>
            </w:r>
          </w:p>
        </w:tc>
      </w:tr>
      <w:tr w:rsidR="007D59F3">
        <w:tc>
          <w:tcPr>
            <w:tcW w:w="2974" w:type="dxa"/>
          </w:tcPr>
          <w:p w:rsidR="007D59F3" w:rsidRDefault="007C534C">
            <w:r>
              <w:t>6</w:t>
            </w:r>
          </w:p>
        </w:tc>
        <w:tc>
          <w:tcPr>
            <w:tcW w:w="3039" w:type="dxa"/>
          </w:tcPr>
          <w:p w:rsidR="007D59F3" w:rsidRDefault="00E016C5">
            <w:r>
              <w:t>make sure</w:t>
            </w:r>
            <w:r w:rsidR="007C534C">
              <w:t xml:space="preserve"> e</w:t>
            </w:r>
            <w:r w:rsidR="007C534C">
              <w:t>verything works with “manual” deployment,</w:t>
            </w:r>
          </w:p>
          <w:p w:rsidR="007D59F3" w:rsidRDefault="007C534C">
            <w:r>
              <w:t>documentation</w:t>
            </w:r>
          </w:p>
        </w:tc>
        <w:tc>
          <w:tcPr>
            <w:tcW w:w="2977" w:type="dxa"/>
          </w:tcPr>
          <w:p w:rsidR="007D59F3" w:rsidRDefault="007D59F3"/>
        </w:tc>
      </w:tr>
      <w:tr w:rsidR="007D59F3">
        <w:tc>
          <w:tcPr>
            <w:tcW w:w="2974" w:type="dxa"/>
          </w:tcPr>
          <w:p w:rsidR="007D59F3" w:rsidRDefault="007C534C">
            <w:r>
              <w:t>7-8</w:t>
            </w:r>
          </w:p>
        </w:tc>
        <w:tc>
          <w:tcPr>
            <w:tcW w:w="3039" w:type="dxa"/>
          </w:tcPr>
          <w:p w:rsidR="007D59F3" w:rsidRDefault="007C534C">
            <w:r>
              <w:t>work on providing an easy install script, preferably via subctl</w:t>
            </w:r>
          </w:p>
        </w:tc>
        <w:tc>
          <w:tcPr>
            <w:tcW w:w="2977" w:type="dxa"/>
          </w:tcPr>
          <w:p w:rsidR="007D59F3" w:rsidRDefault="007D59F3"/>
        </w:tc>
      </w:tr>
      <w:tr w:rsidR="007D59F3">
        <w:tc>
          <w:tcPr>
            <w:tcW w:w="2974" w:type="dxa"/>
          </w:tcPr>
          <w:p w:rsidR="007D59F3" w:rsidRDefault="007D59F3"/>
        </w:tc>
        <w:tc>
          <w:tcPr>
            <w:tcW w:w="3039" w:type="dxa"/>
          </w:tcPr>
          <w:p w:rsidR="007D59F3" w:rsidRDefault="007D59F3"/>
        </w:tc>
        <w:tc>
          <w:tcPr>
            <w:tcW w:w="2977" w:type="dxa"/>
          </w:tcPr>
          <w:p w:rsidR="007D59F3" w:rsidRDefault="007D59F3"/>
        </w:tc>
      </w:tr>
    </w:tbl>
    <w:p w:rsidR="007D59F3" w:rsidRDefault="007D59F3"/>
    <w:p w:rsidR="007D59F3" w:rsidRDefault="007C534C">
      <w:pPr>
        <w:pStyle w:val="1"/>
        <w:numPr>
          <w:ilvl w:val="0"/>
          <w:numId w:val="4"/>
        </w:numPr>
      </w:pPr>
      <w:bookmarkStart w:id="18" w:name="_3j2qqm3" w:colFirst="0" w:colLast="0"/>
      <w:bookmarkEnd w:id="18"/>
      <w:r>
        <w:t>Reviewers</w:t>
      </w:r>
    </w:p>
    <w:p w:rsidR="007D59F3" w:rsidRDefault="007C534C">
      <w:bookmarkStart w:id="19" w:name="_GoBack"/>
      <w:bookmarkEnd w:id="19"/>
      <w:r>
        <w:t>Detail who reviewed your work from the company (if relevant).</w:t>
      </w:r>
    </w:p>
    <w:p w:rsidR="007D59F3" w:rsidRDefault="007D59F3"/>
    <w:tbl>
      <w:tblPr>
        <w:tblStyle w:val="a9"/>
        <w:tblW w:w="860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43"/>
        <w:gridCol w:w="2970"/>
        <w:gridCol w:w="2196"/>
      </w:tblGrid>
      <w:tr w:rsidR="007D59F3">
        <w:trPr>
          <w:trHeight w:val="300"/>
        </w:trPr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Department/Role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D59F3" w:rsidRDefault="007C5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Date</w:t>
            </w:r>
          </w:p>
        </w:tc>
      </w:tr>
      <w:tr w:rsidR="007D59F3">
        <w:trPr>
          <w:trHeight w:val="348"/>
        </w:trPr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9F3" w:rsidRDefault="007C534C">
            <w:pPr>
              <w:widowControl w:val="0"/>
              <w:spacing w:before="120" w:after="140" w:line="18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Research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9F3" w:rsidRDefault="007C534C">
            <w:pPr>
              <w:widowControl w:val="0"/>
              <w:spacing w:before="120" w:after="0" w:line="18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Nir Yechiel</w:t>
            </w:r>
          </w:p>
          <w:p w:rsidR="007D59F3" w:rsidRDefault="007C534C">
            <w:pPr>
              <w:widowControl w:val="0"/>
              <w:spacing w:before="120" w:after="140" w:line="18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nyechiel@redhat.com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</w:trPr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9F3" w:rsidRDefault="007C534C">
            <w:pPr>
              <w:widowControl w:val="0"/>
              <w:spacing w:before="120" w:after="140" w:line="18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Research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9F3" w:rsidRDefault="007C534C">
            <w:pPr>
              <w:widowControl w:val="0"/>
              <w:spacing w:before="120" w:after="0" w:line="18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Maayan friedman</w:t>
            </w:r>
          </w:p>
          <w:p w:rsidR="007D59F3" w:rsidRDefault="007C534C">
            <w:pPr>
              <w:widowControl w:val="0"/>
              <w:spacing w:before="120" w:after="140" w:line="18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maafried@redhat.com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</w:trPr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</w:trPr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7D59F3">
        <w:trPr>
          <w:trHeight w:val="300"/>
        </w:trPr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9F3" w:rsidRDefault="007D5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</w:tbl>
    <w:p w:rsidR="007D59F3" w:rsidRDefault="007D59F3"/>
    <w:p w:rsidR="007D59F3" w:rsidRDefault="007D59F3">
      <w:pPr>
        <w:rPr>
          <w:color w:val="000000"/>
        </w:rPr>
      </w:pPr>
    </w:p>
    <w:sectPr w:rsidR="007D59F3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34C" w:rsidRDefault="007C534C">
      <w:pPr>
        <w:spacing w:after="0" w:line="240" w:lineRule="auto"/>
      </w:pPr>
      <w:r>
        <w:separator/>
      </w:r>
    </w:p>
  </w:endnote>
  <w:endnote w:type="continuationSeparator" w:id="0">
    <w:p w:rsidR="007C534C" w:rsidRDefault="007C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F3" w:rsidRDefault="007C53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016C5">
      <w:rPr>
        <w:color w:val="000000"/>
      </w:rPr>
      <w:fldChar w:fldCharType="separate"/>
    </w:r>
    <w:r w:rsidR="003D0455">
      <w:rPr>
        <w:noProof/>
        <w:color w:val="000000"/>
      </w:rPr>
      <w:t>4</w:t>
    </w:r>
    <w:r>
      <w:rPr>
        <w:color w:val="000000"/>
      </w:rPr>
      <w:fldChar w:fldCharType="end"/>
    </w:r>
  </w:p>
  <w:p w:rsidR="007D59F3" w:rsidRDefault="007D59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F3" w:rsidRDefault="007C53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 w:rsidR="00E016C5">
      <w:fldChar w:fldCharType="separate"/>
    </w:r>
    <w:r w:rsidR="003D0455">
      <w:rPr>
        <w:noProof/>
      </w:rPr>
      <w:t>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F3" w:rsidRDefault="007C53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016C5">
      <w:rPr>
        <w:color w:val="000000"/>
      </w:rPr>
      <w:fldChar w:fldCharType="separate"/>
    </w:r>
    <w:r w:rsidR="003D0455">
      <w:rPr>
        <w:noProof/>
        <w:color w:val="000000"/>
      </w:rPr>
      <w:t>9</w:t>
    </w:r>
    <w:r>
      <w:rPr>
        <w:color w:val="000000"/>
      </w:rPr>
      <w:fldChar w:fldCharType="end"/>
    </w:r>
  </w:p>
  <w:p w:rsidR="007D59F3" w:rsidRDefault="007D59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F3" w:rsidRDefault="007C53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 w:rsidR="00E016C5">
      <w:fldChar w:fldCharType="separate"/>
    </w:r>
    <w:r w:rsidR="003D045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34C" w:rsidRDefault="007C534C">
      <w:pPr>
        <w:spacing w:after="0" w:line="240" w:lineRule="auto"/>
      </w:pPr>
      <w:r>
        <w:separator/>
      </w:r>
    </w:p>
  </w:footnote>
  <w:footnote w:type="continuationSeparator" w:id="0">
    <w:p w:rsidR="007C534C" w:rsidRDefault="007C5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F3" w:rsidRDefault="007D59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F3" w:rsidRDefault="007C53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IDC CS projects Workshop</w:t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-812799</wp:posOffset>
          </wp:positionH>
          <wp:positionV relativeFrom="paragraph">
            <wp:posOffset>-355599</wp:posOffset>
          </wp:positionV>
          <wp:extent cx="846455" cy="698500"/>
          <wp:effectExtent l="0" t="0" r="0" b="0"/>
          <wp:wrapNone/>
          <wp:docPr id="2" name="image1.png" descr="Image result for idc herzliy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idc herzliy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6455" cy="698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F3" w:rsidRDefault="007D59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F3" w:rsidRDefault="007C53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IDC CS projects Workshop</w:t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-812799</wp:posOffset>
          </wp:positionH>
          <wp:positionV relativeFrom="paragraph">
            <wp:posOffset>-355599</wp:posOffset>
          </wp:positionV>
          <wp:extent cx="846455" cy="698500"/>
          <wp:effectExtent l="0" t="0" r="0" b="0"/>
          <wp:wrapNone/>
          <wp:docPr id="4" name="image1.png" descr="Image result for idc herzliy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idc herzliy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6455" cy="698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F5D"/>
    <w:multiLevelType w:val="multilevel"/>
    <w:tmpl w:val="C038B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5612A3"/>
    <w:multiLevelType w:val="multilevel"/>
    <w:tmpl w:val="3E6293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5D03406"/>
    <w:multiLevelType w:val="multilevel"/>
    <w:tmpl w:val="FFF88A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1F516E7"/>
    <w:multiLevelType w:val="multilevel"/>
    <w:tmpl w:val="A5ECFB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DFF6196"/>
    <w:multiLevelType w:val="multilevel"/>
    <w:tmpl w:val="044AC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F3"/>
    <w:rsid w:val="003D0455"/>
    <w:rsid w:val="007C534C"/>
    <w:rsid w:val="007D59F3"/>
    <w:rsid w:val="00E0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E80C"/>
  <w15:docId w15:val="{6F76F59E-A55D-47C6-9517-9DE7B2A0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E016C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E016C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tcd.io/docs/v3.4/dev-guide/interacting_v3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26AD9-785B-455B-9CC0-1958BD7C8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1660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 Danino</dc:creator>
  <cp:lastModifiedBy>Matan Danino</cp:lastModifiedBy>
  <cp:revision>2</cp:revision>
  <dcterms:created xsi:type="dcterms:W3CDTF">2021-08-10T20:17:00Z</dcterms:created>
  <dcterms:modified xsi:type="dcterms:W3CDTF">2021-08-10T20:17:00Z</dcterms:modified>
</cp:coreProperties>
</file>