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jc w:val="center"/>
      </w:pPr>
      <w:r>
        <w:rPr>
          <w:rFonts w:ascii="Yu Gothic" w:cs="Yu Gothic" w:eastAsia="Yu Gothic" w:hAnsi="Yu Gothic"/>
          <w:b/>
          <w:bCs/>
          <w:color w:val="1F4E78"/>
          <w:sz w:val="40"/>
          <w:szCs w:val="40"/>
        </w:rPr>
        <w:t xml:space="preserve">生活介護事業所 開設</w:t>
      </w:r>
    </w:p>
    <w:p>
      <w:pPr>
        <w:spacing w:after="800"/>
        <w:jc w:val="center"/>
      </w:pPr>
      <w:r>
        <w:rPr>
          <w:rFonts w:ascii="Yu Gothic" w:cs="Yu Gothic" w:eastAsia="Yu Gothic" w:hAnsi="Yu Gothic"/>
          <w:b/>
          <w:bCs/>
          <w:color w:val="1F4E78"/>
          <w:sz w:val="40"/>
          <w:szCs w:val="40"/>
        </w:rPr>
        <w:t xml:space="preserve">事業計画書(案)</w:t>
      </w:r>
    </w:p>
    <w:p>
      <w:pPr>
        <w:spacing w:after="100"/>
        <w:jc w:val="center"/>
      </w:pPr>
      <w:r>
        <w:rPr>
          <w:rFonts w:ascii="Yu Gothic" w:cs="Yu Gothic" w:eastAsia="Yu Gothic" w:hAnsi="Yu Gothic"/>
          <w:sz w:val="24"/>
          <w:szCs w:val="24"/>
        </w:rPr>
        <w:t xml:space="preserve">事業所名(仮称)：生活介護事業所 ○○○○(広島市)</w:t>
      </w:r>
    </w:p>
    <w:p>
      <w:pPr>
        <w:spacing w:after="100"/>
        <w:jc w:val="center"/>
      </w:pPr>
      <w:r>
        <w:rPr>
          <w:rFonts w:ascii="Yu Gothic" w:cs="Yu Gothic" w:eastAsia="Yu Gothic" w:hAnsi="Yu Gothic"/>
          <w:sz w:val="24"/>
          <w:szCs w:val="24"/>
        </w:rPr>
        <w:t xml:space="preserve">作成日：2026年8月15日</w:t>
      </w:r>
    </w:p>
    <w:p>
      <w:pPr>
        <w:spacing w:after="100"/>
        <w:jc w:val="center"/>
      </w:pPr>
      <w:r>
        <w:rPr>
          <w:rFonts w:ascii="Yu Gothic" w:cs="Yu Gothic" w:eastAsia="Yu Gothic" w:hAnsi="Yu Gothic"/>
          <w:sz w:val="24"/>
          <w:szCs w:val="24"/>
        </w:rPr>
        <w:t xml:space="preserve">体制：丸山氏(サービス管理責任者資格保有・現場責任者)／豊口祥平氏(元上司・経営責任者)の二人体制</w:t>
      </w:r>
    </w:p>
    <w:p>
      <w:pPr>
        <w:spacing w:before="800"/>
        <w:jc w:val="center"/>
      </w:pPr>
      <w:r>
        <w:rPr>
          <w:rFonts w:ascii="Yu Gothic" w:cs="Yu Gothic" w:eastAsia="Yu Gothic" w:hAnsi="Yu Gothic"/>
          <w:i/>
          <w:iCs/>
          <w:color w:val="806000"/>
          <w:sz w:val="18"/>
          <w:szCs w:val="18"/>
        </w:rPr>
        <w:t xml:space="preserve">本書は事業計画のたたき台です。「要確認」と記載した箇所は、広島市への事前相談・最新の報酬告示・現地見積りで数値を確定させてください。</w:t>
      </w:r>
    </w:p>
    <w:p>
      <w:r>
        <w:br w:type="page"/>
      </w:r>
    </w:p>
    <w:p>
      <w:pPr>
        <w:pStyle w:val="Heading1"/>
        <w:spacing w:after="160" w:before="360"/>
      </w:pPr>
      <w:r>
        <w:rPr>
          <w:rFonts w:ascii="Yu Gothic" w:cs="Yu Gothic" w:eastAsia="Yu Gothic" w:hAnsi="Yu Gothic"/>
          <w:b/>
          <w:bCs/>
          <w:color w:val="1F4E78"/>
          <w:sz w:val="30"/>
          <w:szCs w:val="30"/>
        </w:rPr>
        <w:t xml:space="preserve">1. エグゼクティブサマリー</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項目</w:t>
            </w:r>
          </w:p>
        </w:tc>
        <w:tc>
          <w:tcPr>
            <w:tcW w:type="dxa" w:w="6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内容</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サービス種別</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生活介護(障害者総合支援法に基づく指定障害福祉サービス)</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開設予定地</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広島市 佐伯区・西区を中心に検討中(物件は選定中)</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運営体制</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丸山氏(サービス管理責任者資格保有・現場責任者)と豊口祥平氏(元上司・経営責任者)の二人体制。運営法人は新設予定(法人形態は第5章で比較検討)</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利用定員</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20名/日</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対象者</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障害支援区分3〜6を中心に、区分を問わず幅広く受け入れ(身体・知的・精神障害)</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サービス提供日</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平日(月〜金)、年末年始等を除きほぼ毎開所日運営</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送迎サービス</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実施予定(生活支援員が輪番で兼務、送迎加算の算定を想定)</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開設目標時期</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2027年2月頃(半年以内での開設を目標。サビ管確保済みのため実現可能性は高い。第8章参照)</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代表体制の強み</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丸山氏＝サービス管理責任者資格保有・現場での利用者支援経験、豊口氏＝経営・資金調達・外部交渉の経験</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資金調達</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自己資金＋日本政策金融公庫等の融資＋豊口氏の人脈(会長)からの借入交渉＋補助金活用を検討(第9章参照)</w:t>
            </w:r>
          </w:p>
        </w:tc>
      </w:tr>
    </w:tbl>
    <w:p>
      <w:pPr>
        <w:spacing w:after="120" w:before="0"/>
      </w:pPr>
      <w:r>
        <w:rPr>
          <w:rFonts w:ascii="Yu Gothic" w:cs="Yu Gothic" w:eastAsia="Yu Gothic" w:hAnsi="Yu Gothic"/>
        </w:rPr>
        <w:t xml:space="preserve"/>
      </w:r>
    </w:p>
    <w:p>
      <w:pPr>
        <w:spacing w:after="120" w:before="0"/>
      </w:pPr>
      <w:r>
        <w:rPr>
          <w:rFonts w:ascii="Yu Gothic" w:cs="Yu Gothic" w:eastAsia="Yu Gothic" w:hAnsi="Yu Gothic"/>
        </w:rPr>
        <w:t xml:space="preserve">広島市(佐伯区・西区を軸に検討)において、重度・軽度を問わず幅広い障害特性の方を受け入れる定員20名の生活介護事業所を新設する。現場を担う丸山氏(サービス管理責任者資格保有)と、経営・資金調達を担う豊口祥平氏の二人体制を核とし、法人設立と並行して物件確保・指定申請準備を進める。人員体制上の最大のボトルネックとなりやすいサービス管理責任者が既に確保できていることから、最短6か月、現実的には8〜10か月程度での開所は十分に射程内である(第8章参照)。</w:t>
      </w:r>
    </w:p>
    <w:p>
      <w:pPr>
        <w:pStyle w:val="Heading1"/>
        <w:spacing w:after="160" w:before="360"/>
      </w:pPr>
      <w:r>
        <w:rPr>
          <w:rFonts w:ascii="Yu Gothic" w:cs="Yu Gothic" w:eastAsia="Yu Gothic" w:hAnsi="Yu Gothic"/>
          <w:b/>
          <w:bCs/>
          <w:color w:val="1F4E78"/>
          <w:sz w:val="30"/>
          <w:szCs w:val="30"/>
        </w:rPr>
        <w:t xml:space="preserve">2. 事業の目的・理念</w:t>
      </w:r>
    </w:p>
    <w:p>
      <w:pPr>
        <w:pStyle w:val="Heading2"/>
        <w:spacing w:after="120" w:before="240"/>
      </w:pPr>
      <w:r>
        <w:rPr>
          <w:rFonts w:ascii="Yu Gothic" w:cs="Yu Gothic" w:eastAsia="Yu Gothic" w:hAnsi="Yu Gothic"/>
          <w:b/>
          <w:bCs/>
          <w:color w:val="1F4E78"/>
          <w:sz w:val="24"/>
          <w:szCs w:val="24"/>
        </w:rPr>
        <w:t xml:space="preserve">2-0. コンセプト</w:t>
      </w:r>
    </w:p>
    <w:p>
      <w:pPr>
        <w:spacing w:after="120" w:before="0"/>
      </w:pPr>
      <w:r>
        <w:rPr>
          <w:rFonts w:ascii="Yu Gothic" w:cs="Yu Gothic" w:eastAsia="Yu Gothic" w:hAnsi="Yu Gothic"/>
          <w:b/>
          <w:bCs/>
        </w:rPr>
        <w:t xml:space="preserve">「働く・出かける・楽しむ・挑戦する。」障害の程度に関係なく、一人ひとりの可能性に目を向け、成人として地域の中で自分らしく生活するための経験と役割を大切にする生活介護。</w:t>
      </w:r>
    </w:p>
    <w:p>
      <w:pPr>
        <w:spacing w:after="120" w:before="0"/>
      </w:pPr>
      <w:r>
        <w:rPr>
          <w:rFonts w:ascii="Yu Gothic" w:cs="Yu Gothic" w:eastAsia="Yu Gothic" w:hAnsi="Yu Gothic"/>
        </w:rPr>
        <w:t xml:space="preserve">成人した利用者が、ただ施設で一日を過ごすのではなく、一人の大人として、自分らしく充実した毎日を送れる生活介護をつくりたい。障害の程度に関係なく、一人ひとりの「できること」「やってみたいこと」「好きなこと」に目を向け、「障害が重いからできない」と決めつけるのではなく、「この人なら何ができるだろう？」「どうすれば挑戦できるだろう？」と考えることを出発点にする。</w:t>
      </w:r>
    </w:p>
    <w:p>
      <w:pPr>
        <w:pStyle w:val="Heading2"/>
        <w:spacing w:after="120" w:before="240"/>
      </w:pPr>
      <w:r>
        <w:rPr>
          <w:rFonts w:ascii="Yu Gothic" w:cs="Yu Gothic" w:eastAsia="Yu Gothic" w:hAnsi="Yu Gothic"/>
          <w:b/>
          <w:bCs/>
          <w:color w:val="1F4E78"/>
          <w:sz w:val="24"/>
          <w:szCs w:val="24"/>
        </w:rPr>
        <w:t xml:space="preserve">2-1. 大切にしたい4つのこと</w:t>
      </w:r>
    </w:p>
    <w:p>
      <w:pPr>
        <w:pStyle w:val="ListParagraph"/>
        <w:numPr>
          <w:ilvl w:val="0"/>
          <w:numId w:val="1"/>
        </w:numPr>
        <w:spacing w:after="80"/>
      </w:pPr>
      <w:r>
        <w:rPr>
          <w:rFonts w:ascii="Yu Gothic" w:cs="Yu Gothic" w:eastAsia="Yu Gothic" w:hAnsi="Yu Gothic"/>
        </w:rPr>
        <w:t xml:space="preserve">働く・役割を持つ：「仕事＝内職」だけで終わらせない。内職・生産活動に加え、掃除・調理・植物の世話・買い物・商品の準備・販売・納品・施設で必要な物の管理など、誰かの役に立つこと、役割を担うことも「仕事」と捉える。利用者一人ひとりに「自分にもできることがある」と感じてもらえる場所にしたい。</w:t>
      </w:r>
    </w:p>
    <w:p>
      <w:pPr>
        <w:pStyle w:val="ListParagraph"/>
        <w:numPr>
          <w:ilvl w:val="0"/>
          <w:numId w:val="1"/>
        </w:numPr>
        <w:spacing w:after="80"/>
      </w:pPr>
      <w:r>
        <w:rPr>
          <w:rFonts w:ascii="Yu Gothic" w:cs="Yu Gothic" w:eastAsia="Yu Gothic" w:hAnsi="Yu Gothic"/>
        </w:rPr>
        <w:t xml:space="preserve">出かける・地域とつながる：外出は単なるレクリエーションではなく「地域で生活する経験」として位置づける。施設で使う物を買いに行く、商品を納品する、外食する、公共交通機関を利用する、地域のイベントに参加する等、日常の小さな外出から特別な外出まで幅広く取り入れる。週5日利用する人であれば、目安として週3日程度は何らかの形で地域に出ることを目指す(個々の希望・能力に合わせて調整)。</w:t>
      </w:r>
    </w:p>
    <w:p>
      <w:pPr>
        <w:pStyle w:val="ListParagraph"/>
        <w:numPr>
          <w:ilvl w:val="0"/>
          <w:numId w:val="1"/>
        </w:numPr>
        <w:spacing w:after="80"/>
      </w:pPr>
      <w:r>
        <w:rPr>
          <w:rFonts w:ascii="Yu Gothic" w:cs="Yu Gothic" w:eastAsia="Yu Gothic" w:hAnsi="Yu Gothic"/>
        </w:rPr>
        <w:t xml:space="preserve">楽しむ・遊ぶ：「午前は仕事・午後はレク」という形にすると余暇の時間が短くなりがちなため、最初からしっかり時間を確保する。プール・スポーツ・音楽・ゲーム・制作・季節の行事・外食・趣味活動など、余暇も成人の生活に必要な大切な時間として扱う。</w:t>
      </w:r>
    </w:p>
    <w:p>
      <w:pPr>
        <w:pStyle w:val="ListParagraph"/>
        <w:numPr>
          <w:ilvl w:val="0"/>
          <w:numId w:val="1"/>
        </w:numPr>
        <w:spacing w:after="80"/>
      </w:pPr>
      <w:r>
        <w:rPr>
          <w:rFonts w:ascii="Yu Gothic" w:cs="Yu Gothic" w:eastAsia="Yu Gothic" w:hAnsi="Yu Gothic"/>
        </w:rPr>
        <w:t xml:space="preserve">挑戦する：「できない」で終わらせない。一人ひとりをよく見て「やったことはないけど、やってみよう」を大切にする。無理をさせるのではなく、その人に合わせた小さな挑戦を積み重ねる。</w:t>
      </w:r>
    </w:p>
    <w:p>
      <w:pPr>
        <w:pStyle w:val="Heading2"/>
        <w:spacing w:after="120" w:before="240"/>
      </w:pPr>
      <w:r>
        <w:rPr>
          <w:rFonts w:ascii="Yu Gothic" w:cs="Yu Gothic" w:eastAsia="Yu Gothic" w:hAnsi="Yu Gothic"/>
          <w:b/>
          <w:bCs/>
          <w:color w:val="1F4E78"/>
          <w:sz w:val="24"/>
          <w:szCs w:val="24"/>
        </w:rPr>
        <w:t xml:space="preserve">2-2. 曜日ごとに「主活動」を設ける(将来構想)</w:t>
      </w:r>
    </w:p>
    <w:p>
      <w:pPr>
        <w:spacing w:after="120" w:before="0"/>
      </w:pPr>
      <w:r>
        <w:rPr>
          <w:rFonts w:ascii="Yu Gothic" w:cs="Yu Gothic" w:eastAsia="Yu Gothic" w:hAnsi="Yu Gothic"/>
        </w:rPr>
        <w:t xml:space="preserve">「午前は仕事・午後はレク」だけでは各活動が中途半端になりやすいため、将来的には曜日ごとに主となる活動を設定することを検討する(全員一律ではなく個別支援と組み合わせる)。</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500"/>
        <w:gridCol w:w="68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曜日</w:t>
            </w:r>
          </w:p>
        </w:tc>
        <w:tc>
          <w:tcPr>
            <w:tcW w:type="dxa" w:w="68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主活動の例</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月</w:t>
            </w:r>
          </w:p>
        </w:tc>
        <w:tc>
          <w:tcPr>
            <w:tcW w:type="dxa" w:w="6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仕事・生産活動</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火</w:t>
            </w:r>
          </w:p>
        </w:tc>
        <w:tc>
          <w:tcPr>
            <w:tcW w:type="dxa" w:w="68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外出・地域活動</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水</w:t>
            </w:r>
          </w:p>
        </w:tc>
        <w:tc>
          <w:tcPr>
            <w:tcW w:type="dxa" w:w="6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仕事・役割活動</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木</w:t>
            </w:r>
          </w:p>
        </w:tc>
        <w:tc>
          <w:tcPr>
            <w:tcW w:type="dxa" w:w="68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レクリエーション・運動</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金</w:t>
            </w:r>
          </w:p>
        </w:tc>
        <w:tc>
          <w:tcPr>
            <w:tcW w:type="dxa" w:w="6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外出・特別活動</w:t>
            </w:r>
          </w:p>
        </w:tc>
      </w:tr>
    </w:tbl>
    <w:p>
      <w:pPr>
        <w:pStyle w:val="Heading2"/>
        <w:spacing w:after="120" w:before="240"/>
      </w:pPr>
      <w:r>
        <w:rPr>
          <w:rFonts w:ascii="Yu Gothic" w:cs="Yu Gothic" w:eastAsia="Yu Gothic" w:hAnsi="Yu Gothic"/>
          <w:b/>
          <w:bCs/>
          <w:color w:val="1F4E78"/>
          <w:sz w:val="24"/>
          <w:szCs w:val="24"/>
        </w:rPr>
        <w:t xml:space="preserve">2-3. 利用者像</w:t>
      </w:r>
    </w:p>
    <w:p>
      <w:pPr>
        <w:spacing w:after="120" w:before="0"/>
      </w:pPr>
      <w:r>
        <w:rPr>
          <w:rFonts w:ascii="Yu Gothic" w:cs="Yu Gothic" w:eastAsia="Yu Gothic" w:hAnsi="Yu Gothic"/>
        </w:rPr>
        <w:t xml:space="preserve">特定の障害程度や年齢だけに限定せず、「活動的に過ごしたい」「いろいろな経験をしたい」という思いを持つ人を歓迎する。一方で重度の障害がある人も積極的に受け入れる。「活動的＝身体的にたくさん動ける人」という意味にはせず、重度の方にも、その人なりの仕事・外出・楽しみ・役割・挑戦を見つけていく(想定対象：障害支援区分3〜6が中心)。</w:t>
      </w:r>
    </w:p>
    <w:p>
      <w:pPr>
        <w:pStyle w:val="Heading2"/>
        <w:spacing w:after="120" w:before="240"/>
      </w:pPr>
      <w:r>
        <w:rPr>
          <w:rFonts w:ascii="Yu Gothic" w:cs="Yu Gothic" w:eastAsia="Yu Gothic" w:hAnsi="Yu Gothic"/>
          <w:b/>
          <w:bCs/>
          <w:color w:val="1F4E78"/>
          <w:sz w:val="24"/>
          <w:szCs w:val="24"/>
        </w:rPr>
        <w:t xml:space="preserve">2-4. 職員にとっても、笑顔でいられる場所</w:t>
      </w:r>
    </w:p>
    <w:p>
      <w:pPr>
        <w:spacing w:after="120" w:before="0"/>
      </w:pPr>
      <w:r>
        <w:rPr>
          <w:rFonts w:ascii="Yu Gothic" w:cs="Yu Gothic" w:eastAsia="Yu Gothic" w:hAnsi="Yu Gothic"/>
        </w:rPr>
        <w:t xml:space="preserve">利用者だけでなく、職員ものびのび働ける職場を目指す。「現場の意見を聞く」「上の人だけで決めない」「意見を聞いたうえで、必要なことはきちんと決める」「決めたことは最後まで取り組む」「実施したらフィードバックし、うまくいかなければ改善する」――「上から作る施設ではなく、一緒に作る施設」を基本姿勢とする。利用者・家族・職員・経営、それぞれの視点を持ちながらより良い事業所をつくっていく。</w:t>
      </w:r>
    </w:p>
    <w:p>
      <w:pPr>
        <w:pStyle w:val="Heading2"/>
        <w:spacing w:after="120" w:before="240"/>
      </w:pPr>
      <w:r>
        <w:rPr>
          <w:rFonts w:ascii="Yu Gothic" w:cs="Yu Gothic" w:eastAsia="Yu Gothic" w:hAnsi="Yu Gothic"/>
          <w:b/>
          <w:bCs/>
          <w:color w:val="1F4E78"/>
          <w:sz w:val="24"/>
          <w:szCs w:val="24"/>
        </w:rPr>
        <w:t xml:space="preserve">2-5. 基本方針(運営面)</w:t>
      </w:r>
    </w:p>
    <w:p>
      <w:pPr>
        <w:pStyle w:val="ListParagraph"/>
        <w:numPr>
          <w:ilvl w:val="0"/>
          <w:numId w:val="1"/>
        </w:numPr>
        <w:spacing w:after="80"/>
      </w:pPr>
      <w:r>
        <w:rPr>
          <w:rFonts w:ascii="Yu Gothic" w:cs="Yu Gothic" w:eastAsia="Yu Gothic" w:hAnsi="Yu Gothic"/>
        </w:rPr>
        <w:t xml:space="preserve">特定の障害種別に特化せず、身体・知的・精神障害のある方を幅広く受け入れる「地域のセーフティネット」となる。</w:t>
      </w:r>
    </w:p>
    <w:p>
      <w:pPr>
        <w:pStyle w:val="ListParagraph"/>
        <w:numPr>
          <w:ilvl w:val="0"/>
          <w:numId w:val="1"/>
        </w:numPr>
        <w:spacing w:after="80"/>
      </w:pPr>
      <w:r>
        <w:rPr>
          <w:rFonts w:ascii="Yu Gothic" w:cs="Yu Gothic" w:eastAsia="Yu Gothic" w:hAnsi="Yu Gothic"/>
        </w:rPr>
        <w:t xml:space="preserve">個別支援計画に基づき、入浴・排せつ・食事等の介護、創作的活動・生産活動、機能訓練の機会を提供する。</w:t>
      </w:r>
    </w:p>
    <w:p>
      <w:pPr>
        <w:pStyle w:val="ListParagraph"/>
        <w:numPr>
          <w:ilvl w:val="0"/>
          <w:numId w:val="1"/>
        </w:numPr>
        <w:spacing w:after="80"/>
      </w:pPr>
      <w:r>
        <w:rPr>
          <w:rFonts w:ascii="Yu Gothic" w:cs="Yu Gothic" w:eastAsia="Yu Gothic" w:hAnsi="Yu Gothic"/>
        </w:rPr>
        <w:t xml:space="preserve">送迎サービスにより、通所が困難な利用者・家族の負担を軽減する。</w:t>
      </w:r>
    </w:p>
    <w:p>
      <w:pPr>
        <w:pStyle w:val="ListParagraph"/>
        <w:numPr>
          <w:ilvl w:val="0"/>
          <w:numId w:val="1"/>
        </w:numPr>
        <w:spacing w:after="80"/>
      </w:pPr>
      <w:r>
        <w:rPr>
          <w:rFonts w:ascii="Yu Gothic" w:cs="Yu Gothic" w:eastAsia="Yu Gothic" w:hAnsi="Yu Gothic"/>
        </w:rPr>
        <w:t xml:space="preserve">職員が働き続けられる職場環境(処遇改善加算の最大限活用、研修体制整備)を作り、支援の質と定着率を両立する。</w:t>
      </w:r>
    </w:p>
    <w:p>
      <w:pPr>
        <w:pStyle w:val="Heading1"/>
        <w:spacing w:after="160" w:before="360"/>
      </w:pPr>
      <w:r>
        <w:rPr>
          <w:rFonts w:ascii="Yu Gothic" w:cs="Yu Gothic" w:eastAsia="Yu Gothic" w:hAnsi="Yu Gothic"/>
          <w:b/>
          <w:bCs/>
          <w:color w:val="1F4E78"/>
          <w:sz w:val="30"/>
          <w:szCs w:val="30"/>
        </w:rPr>
        <w:t xml:space="preserve">3. 事業概要</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項目</w:t>
            </w:r>
          </w:p>
        </w:tc>
        <w:tc>
          <w:tcPr>
            <w:tcW w:type="dxa" w:w="6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内容</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サービス種別</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生活介護(定員20人以下区分)</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利用定員</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20名</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主なサービス内容</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入浴・排せつ・食事等の介護、調理・洗濯・掃除等の家事支援、生活等に関する相談・助言、創作的活動又は生産活動の機会提供、機能訓練、健康管理</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対象者(想定)</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障害支援区分3〜6(重度対応含む)を中心に、区分を問わず幅広く受け入れ</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開所日</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月〜金曜(週5日)</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開所時間</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例：9:30〜16:00(サービス提供時間、送迎時間は別途) ※要確定</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年間開所日数(想定)</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約250日(祝日は開所、年末年始等を除く／要確定)</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送迎サービス</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自宅⇔事業所の送迎を実施(福祉車両2台程度、生活支援員が輪番で兼務して初期の人件費負荷を抑える設計)</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入浴サービス</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希望者のみ週2回を基本とし、設備投資・人員負荷を抑制(需要が多ければ回数拡大を検討)</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食事提供</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外部委託を基本とし、調理を活動(役割・仕事)の一環としても組み合わせる。初期は調理に関わる役員(代表の配偶者を想定)を置きつつ、事業成長に応じて調理スタッフの採用も検討</w:t>
            </w:r>
          </w:p>
        </w:tc>
      </w:tr>
    </w:tbl>
    <w:p>
      <w:pPr>
        <w:pStyle w:val="Heading1"/>
        <w:spacing w:after="160" w:before="360"/>
      </w:pPr>
      <w:r>
        <w:rPr>
          <w:rFonts w:ascii="Yu Gothic" w:cs="Yu Gothic" w:eastAsia="Yu Gothic" w:hAnsi="Yu Gothic"/>
          <w:b/>
          <w:bCs/>
          <w:color w:val="1F4E78"/>
          <w:sz w:val="30"/>
          <w:szCs w:val="30"/>
        </w:rPr>
        <w:t xml:space="preserve">4. 市場・地域環境分析</w:t>
      </w:r>
    </w:p>
    <w:p>
      <w:pPr>
        <w:pStyle w:val="Heading2"/>
        <w:spacing w:after="120" w:before="240"/>
      </w:pPr>
      <w:r>
        <w:rPr>
          <w:rFonts w:ascii="Yu Gothic" w:cs="Yu Gothic" w:eastAsia="Yu Gothic" w:hAnsi="Yu Gothic"/>
          <w:b/>
          <w:bCs/>
          <w:color w:val="1F4E78"/>
          <w:sz w:val="24"/>
          <w:szCs w:val="24"/>
        </w:rPr>
        <w:t xml:space="preserve">4-1. 広島市の障害福祉を取り巻く状況</w:t>
      </w:r>
    </w:p>
    <w:p>
      <w:pPr>
        <w:spacing w:after="120" w:before="0"/>
      </w:pPr>
      <w:r>
        <w:rPr>
          <w:rFonts w:ascii="Yu Gothic" w:cs="Yu Gothic" w:eastAsia="Yu Gothic" w:hAnsi="Yu Gothic"/>
        </w:rPr>
        <w:t xml:space="preserve">広島市は政令指定都市であり、生活介護を含む施設系障害福祉サービスについて広島市自身が指定権者となる(広島県ではなく広島市 健康福祉局障害福祉部 障害自立支援課が窓口)。</w:t>
      </w:r>
    </w:p>
    <w:p>
      <w:pPr>
        <w:spacing w:after="120" w:before="0"/>
      </w:pPr>
      <w:r>
        <w:rPr>
          <w:rFonts w:ascii="Yu Gothic" w:cs="Yu Gothic" w:eastAsia="Yu Gothic" w:hAnsi="Yu Gothic"/>
        </w:rPr>
        <w:t xml:space="preserve">広島市内の障害者手帳所持者数、及び生活介護の利用者数・事業所数の推移は広島市公式サイトの統計ページで確認できる。開設エリアを絞り込んだ段階で、当該区の障害者手帳所持者数・既存生活介護事業所の定員充足状況を必ず確認し、本セクションに反映すること。</w:t>
      </w:r>
    </w:p>
    <w:p>
      <w:pPr>
        <w:pStyle w:val="Heading2"/>
        <w:spacing w:after="120" w:before="240"/>
      </w:pPr>
      <w:r>
        <w:rPr>
          <w:rFonts w:ascii="Yu Gothic" w:cs="Yu Gothic" w:eastAsia="Yu Gothic" w:hAnsi="Yu Gothic"/>
          <w:b/>
          <w:bCs/>
          <w:color w:val="1F4E78"/>
          <w:sz w:val="24"/>
          <w:szCs w:val="24"/>
        </w:rPr>
        <w:t xml:space="preserve">4-2. 需給ギャップ(要調査チェックリスト)</w:t>
      </w:r>
    </w:p>
    <w:p>
      <w:pPr>
        <w:pStyle w:val="ListParagraph"/>
        <w:numPr>
          <w:ilvl w:val="0"/>
          <w:numId w:val="1"/>
        </w:numPr>
        <w:spacing w:after="80"/>
      </w:pPr>
      <w:r>
        <w:rPr>
          <w:rFonts w:ascii="Yu Gothic" w:cs="Yu Gothic" w:eastAsia="Yu Gothic" w:hAnsi="Yu Gothic"/>
        </w:rPr>
        <w:t xml:space="preserve">開設候補区(広島市佐伯区・西区を優先、他区も並行検討)における生活介護事業所の一覧・定員・空き状況を広島市の事業者一覧から抽出</w:t>
      </w:r>
    </w:p>
    <w:p>
      <w:pPr>
        <w:pStyle w:val="ListParagraph"/>
        <w:numPr>
          <w:ilvl w:val="0"/>
          <w:numId w:val="1"/>
        </w:numPr>
        <w:spacing w:after="80"/>
      </w:pPr>
      <w:r>
        <w:rPr>
          <w:rFonts w:ascii="Yu Gothic" w:cs="Yu Gothic" w:eastAsia="Yu Gothic" w:hAnsi="Yu Gothic"/>
        </w:rPr>
        <w:t xml:space="preserve">特別支援学校卒業生の進路先(生活介護の新規需要の主要な供給源)の見込み数を、広島市・広島県の特別支援学校進路状況資料から確認</w:t>
      </w:r>
    </w:p>
    <w:p>
      <w:pPr>
        <w:pStyle w:val="ListParagraph"/>
        <w:numPr>
          <w:ilvl w:val="0"/>
          <w:numId w:val="1"/>
        </w:numPr>
        <w:spacing w:after="80"/>
      </w:pPr>
      <w:r>
        <w:rPr>
          <w:rFonts w:ascii="Yu Gothic" w:cs="Yu Gothic" w:eastAsia="Yu Gothic" w:hAnsi="Yu Gothic"/>
        </w:rPr>
        <w:t xml:space="preserve">「幅広く受け入れ」の差別化ポイントとして、既存事業所が断っているケース(強度行動障害、医療的ケア、重症心身障害等)への対応可否を検討し、受け皿の薄い層を明確化する</w:t>
      </w:r>
    </w:p>
    <w:p>
      <w:pPr>
        <w:pStyle w:val="Heading2"/>
        <w:spacing w:after="120" w:before="240"/>
      </w:pPr>
      <w:r>
        <w:rPr>
          <w:rFonts w:ascii="Yu Gothic" w:cs="Yu Gothic" w:eastAsia="Yu Gothic" w:hAnsi="Yu Gothic"/>
          <w:b/>
          <w:bCs/>
          <w:color w:val="1F4E78"/>
          <w:sz w:val="24"/>
          <w:szCs w:val="24"/>
        </w:rPr>
        <w:t xml:space="preserve">4-2-1. 差別化ポイント(たたき台)</w:t>
      </w:r>
    </w:p>
    <w:p>
      <w:pPr>
        <w:spacing w:after="120" w:before="0"/>
      </w:pPr>
      <w:r>
        <w:rPr>
          <w:rFonts w:ascii="Yu Gothic" w:cs="Yu Gothic" w:eastAsia="Yu Gothic" w:hAnsi="Yu Gothic"/>
        </w:rPr>
        <w:t xml:space="preserve">近隣の他事業所との違いとして、以下を打ち出す。</w:t>
      </w:r>
    </w:p>
    <w:p>
      <w:pPr>
        <w:pStyle w:val="ListParagraph"/>
        <w:numPr>
          <w:ilvl w:val="0"/>
          <w:numId w:val="1"/>
        </w:numPr>
        <w:spacing w:after="80"/>
      </w:pPr>
      <w:r>
        <w:rPr>
          <w:rFonts w:ascii="Yu Gothic" w:cs="Yu Gothic" w:eastAsia="Yu Gothic" w:hAnsi="Yu Gothic"/>
        </w:rPr>
        <w:t xml:space="preserve">「仕事＝内職」で終わらせない：内職・生産活動に加え、掃除・調理・販売・納品まで役割の幅を広げ、利用者が「自分にもできることがある」と実感できる場をつくる。</w:t>
      </w:r>
    </w:p>
    <w:p>
      <w:pPr>
        <w:pStyle w:val="ListParagraph"/>
        <w:numPr>
          <w:ilvl w:val="0"/>
          <w:numId w:val="1"/>
        </w:numPr>
        <w:spacing w:after="80"/>
      </w:pPr>
      <w:r>
        <w:rPr>
          <w:rFonts w:ascii="Yu Gothic" w:cs="Yu Gothic" w:eastAsia="Yu Gothic" w:hAnsi="Yu Gothic"/>
        </w:rPr>
        <w:t xml:space="preserve">曜日ごとに主活動を設定：仕事の日、外出の日、レクリエーションの日を明確に分け、それぞれの活動にしっかり時間を確保する(第2-2章参照)。</w:t>
      </w:r>
    </w:p>
    <w:p>
      <w:pPr>
        <w:pStyle w:val="ListParagraph"/>
        <w:numPr>
          <w:ilvl w:val="0"/>
          <w:numId w:val="1"/>
        </w:numPr>
        <w:spacing w:after="80"/>
      </w:pPr>
      <w:r>
        <w:rPr>
          <w:rFonts w:ascii="Yu Gothic" w:cs="Yu Gothic" w:eastAsia="Yu Gothic" w:hAnsi="Yu Gothic"/>
        </w:rPr>
        <w:t xml:space="preserve">区分の重い方も「その人なりの挑戦」を前提に受け入れる：障害支援区分3〜6を中心に、重度の方も「活動的＝身体的にたくさん動ける人」に限定しない形で、その人なりの仕事・外出・楽しみ・挑戦を一緒に見つけていく姿勢を明確に打ち出す。</w:t>
      </w:r>
    </w:p>
    <w:p>
      <w:pPr>
        <w:pStyle w:val="Heading2"/>
        <w:spacing w:after="120" w:before="240"/>
      </w:pPr>
      <w:r>
        <w:rPr>
          <w:rFonts w:ascii="Yu Gothic" w:cs="Yu Gothic" w:eastAsia="Yu Gothic" w:hAnsi="Yu Gothic"/>
          <w:b/>
          <w:bCs/>
          <w:color w:val="1F4E78"/>
          <w:sz w:val="24"/>
          <w:szCs w:val="24"/>
        </w:rPr>
        <w:t xml:space="preserve">4-3. 競合分析(要調査)</w:t>
      </w:r>
    </w:p>
    <w:p>
      <w:pPr>
        <w:spacing w:after="120" w:before="0"/>
      </w:pPr>
      <w:r>
        <w:rPr>
          <w:rFonts w:ascii="Yu Gothic" w:cs="Yu Gothic" w:eastAsia="Yu Gothic" w:hAnsi="Yu Gothic"/>
        </w:rPr>
        <w:t xml:space="preserve">開設候補エリア(佐伯区・西区)半径2〜3km圏内の生活介護・多機能型事業所をリストアップし、定員・稼働率・送迎有無・特色を比較する(下表に調査結果を追記)。</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900"/>
        <w:gridCol w:w="900"/>
        <w:gridCol w:w="900"/>
        <w:gridCol w:w="1800"/>
        <w:gridCol w:w="2100"/>
      </w:tblGrid>
      <w:tr>
        <w:trPr>
          <w:tblHeader/>
        </w:trPr>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事業所名</w:t>
            </w:r>
          </w:p>
        </w:tc>
        <w:tc>
          <w:tcPr>
            <w:tcW w:type="dxa" w:w="11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所在区</w:t>
            </w:r>
          </w:p>
        </w:tc>
        <w:tc>
          <w:tcPr>
            <w:tcW w:type="dxa" w:w="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定員</w:t>
            </w:r>
          </w:p>
        </w:tc>
        <w:tc>
          <w:tcPr>
            <w:tcW w:type="dxa" w:w="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送迎</w:t>
            </w:r>
          </w:p>
        </w:tc>
        <w:tc>
          <w:tcPr>
            <w:tcW w:type="dxa" w:w="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入浴</w:t>
            </w:r>
          </w:p>
        </w:tc>
        <w:tc>
          <w:tcPr>
            <w:tcW w:type="dxa" w:w="18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特色</w:t>
            </w:r>
          </w:p>
        </w:tc>
        <w:tc>
          <w:tcPr>
            <w:tcW w:type="dxa" w:w="21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空き状況</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(調査中)</w:t>
            </w:r>
          </w:p>
        </w:tc>
        <w:tc>
          <w:tcPr>
            <w:tcW w:type="dxa" w:w="11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c>
          <w:tcPr>
            <w:tcW w:type="dxa" w:w="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c>
          <w:tcPr>
            <w:tcW w:type="dxa" w:w="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c>
          <w:tcPr>
            <w:tcW w:type="dxa" w:w="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c>
          <w:tcPr>
            <w:tcW w:type="dxa" w:w="1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c>
          <w:tcPr>
            <w:tcW w:type="dxa" w:w="21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r>
    </w:tbl>
    <w:p>
      <w:pPr>
        <w:pStyle w:val="Heading1"/>
        <w:spacing w:after="160" w:before="360"/>
      </w:pPr>
      <w:r>
        <w:rPr>
          <w:rFonts w:ascii="Yu Gothic" w:cs="Yu Gothic" w:eastAsia="Yu Gothic" w:hAnsi="Yu Gothic"/>
          <w:b/>
          <w:bCs/>
          <w:color w:val="1F4E78"/>
          <w:sz w:val="30"/>
          <w:szCs w:val="30"/>
        </w:rPr>
        <w:t xml:space="preserve">5. 運営法人の設立計画</w:t>
      </w:r>
    </w:p>
    <w:p>
      <w:pPr>
        <w:pStyle w:val="Heading2"/>
        <w:spacing w:after="120" w:before="240"/>
      </w:pPr>
      <w:r>
        <w:rPr>
          <w:rFonts w:ascii="Yu Gothic" w:cs="Yu Gothic" w:eastAsia="Yu Gothic" w:hAnsi="Yu Gothic"/>
          <w:b/>
          <w:bCs/>
          <w:color w:val="1F4E78"/>
          <w:sz w:val="24"/>
          <w:szCs w:val="24"/>
        </w:rPr>
        <w:t xml:space="preserve">5-0. 経営体制・役割分担</w:t>
      </w:r>
    </w:p>
    <w:p>
      <w:pPr>
        <w:spacing w:after="120" w:before="0"/>
      </w:pPr>
      <w:r>
        <w:rPr>
          <w:rFonts w:ascii="Yu Gothic" w:cs="Yu Gothic" w:eastAsia="Yu Gothic" w:hAnsi="Yu Gothic"/>
        </w:rPr>
        <w:t xml:space="preserve">本事業は、現場での利用者支援経験とサービス管理責任者資格を持つ丸山氏と、経営・資金調達・外部交渉の経験を持つ豊口祥平氏(丸山氏の元上司)の二人体制で立ち上げる。「上から作る施設ではなく、一緒に作る施設」を掲げ、現場と経営が密に連携する運営を目指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600"/>
        <w:gridCol w:w="2900"/>
        <w:gridCol w:w="2800"/>
      </w:tblGrid>
      <w:tr>
        <w:trPr>
          <w:tblHeader/>
        </w:trPr>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項目</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丸山氏(現場)</w:t>
            </w:r>
          </w:p>
        </w:tc>
        <w:tc>
          <w:tcPr>
            <w:tcW w:type="dxa" w:w="28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豊口氏(経営)</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生活介護の理念・方向性</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利用者支援・日中活動・個別支援</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職員育成・現場づくり</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現場への参加</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法人・経営</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資金調達</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r>
      <w:tr>
        <w:tc>
          <w:tcPr>
            <w:tcW w:type="dxa" w:w="3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外部との交渉</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c>
          <w:tcPr>
            <w:tcW w:type="dxa" w:w="2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r>
      <w:tr>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事業全体の最終判断</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c>
          <w:tcPr>
            <w:tcW w:type="dxa" w:w="28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r>
    </w:tbl>
    <w:p>
      <w:pPr>
        <w:spacing w:after="160"/>
      </w:pPr>
      <w:r>
        <w:rPr>
          <w:rFonts w:ascii="Yu Gothic" w:cs="Yu Gothic" w:eastAsia="Yu Gothic" w:hAnsi="Yu Gothic"/>
          <w:i/>
          <w:iCs/>
          <w:color w:val="806000"/>
          <w:sz w:val="18"/>
          <w:szCs w:val="18"/>
        </w:rPr>
        <w:t xml:space="preserve">※現時点の仮案。理念・方向性や重要な意思決定は二人で共有し、どちらか一方に偏らない運営体制を目指す。丸山氏は現場での利用者支援経験を活かし日々の運営を担い、豊口氏は法人経営の実務・資金調達・外部交渉を担う。</w:t>
      </w:r>
    </w:p>
    <w:p>
      <w:pPr>
        <w:spacing w:after="120" w:before="0"/>
      </w:pPr>
      <w:r>
        <w:rPr>
          <w:rFonts w:ascii="Yu Gothic" w:cs="Yu Gothic" w:eastAsia="Yu Gothic" w:hAnsi="Yu Gothic"/>
          <w:b/>
          <w:bCs/>
        </w:rPr>
        <w:t xml:space="preserve">役割分担上の留意点(想定問答からの整理)</w:t>
      </w:r>
    </w:p>
    <w:p>
      <w:pPr>
        <w:pStyle w:val="ListParagraph"/>
        <w:numPr>
          <w:ilvl w:val="0"/>
          <w:numId w:val="1"/>
        </w:numPr>
        <w:spacing w:after="80"/>
      </w:pPr>
      <w:r>
        <w:rPr>
          <w:rFonts w:ascii="Yu Gothic" w:cs="Yu Gothic" w:eastAsia="Yu Gothic" w:hAnsi="Yu Gothic"/>
        </w:rPr>
        <w:t xml:space="preserve">自己資金は厚くないが、丸山氏がこの事業に専念すること、豊口氏が経営に責任を持つこと、具体的な返済計画(第9章)を示すことで本気度を示す。開業後は役員報酬を抑えるなど返済を優先する姿勢で臨む。</w:t>
      </w:r>
    </w:p>
    <w:p>
      <w:pPr>
        <w:pStyle w:val="ListParagraph"/>
        <w:numPr>
          <w:ilvl w:val="0"/>
          <w:numId w:val="1"/>
        </w:numPr>
        <w:spacing w:after="80"/>
      </w:pPr>
      <w:r>
        <w:rPr>
          <w:rFonts w:ascii="Yu Gothic" w:cs="Yu Gothic" w:eastAsia="Yu Gothic" w:hAnsi="Yu Gothic"/>
        </w:rPr>
        <w:t xml:space="preserve">利用者の紹介ルートは現時点で確定していないため、開所前から地域の相談支援事業所・特別支援学校への挨拶回りを自分たちで行うとともに、福祉業界に長い協力者(会長)の人脈も借りたい考え。</w:t>
      </w:r>
    </w:p>
    <w:p>
      <w:pPr>
        <w:pStyle w:val="ListParagraph"/>
        <w:numPr>
          <w:ilvl w:val="0"/>
          <w:numId w:val="1"/>
        </w:numPr>
        <w:spacing w:after="80"/>
      </w:pPr>
      <w:r>
        <w:rPr>
          <w:rFonts w:ascii="Yu Gothic" w:cs="Yu Gothic" w:eastAsia="Yu Gothic" w:hAnsi="Yu Gothic"/>
        </w:rPr>
        <w:t xml:space="preserve">人員体制(第6章)は、想定する利用者構成をもとに必要な常勤換算数を試算した上で、サービス管理責任者(丸山氏)を含めた採用計画を具体化していく。</w:t>
      </w:r>
    </w:p>
    <w:p>
      <w:pPr>
        <w:pStyle w:val="ListParagraph"/>
        <w:numPr>
          <w:ilvl w:val="0"/>
          <w:numId w:val="1"/>
        </w:numPr>
        <w:spacing w:after="80"/>
      </w:pPr>
      <w:r>
        <w:rPr>
          <w:rFonts w:ascii="Yu Gothic" w:cs="Yu Gothic" w:eastAsia="Yu Gothic" w:hAnsi="Yu Gothic"/>
        </w:rPr>
        <w:t xml:space="preserve">広島市が指定申請の窓口であること、事前相談が必須であること、指定に市の意見書が必要なことは確認済み。広島市独自の上乗せ基準の詳細は今後の事前相談で確認する。</w:t>
      </w:r>
    </w:p>
    <w:p>
      <w:pPr>
        <w:spacing w:after="120" w:before="0"/>
      </w:pPr>
      <w:r>
        <w:rPr>
          <w:rFonts w:ascii="Yu Gothic" w:cs="Yu Gothic" w:eastAsia="Yu Gothic" w:hAnsi="Yu Gothic"/>
        </w:rPr>
        <w:t xml:space="preserve">生活介護は指定障害福祉サービス事業者として、都道府県知事又は指定都市(広島市)市長の指定を受ける必要があり、法人格が指定の必須要件である。</w:t>
      </w:r>
    </w:p>
    <w:p>
      <w:pPr>
        <w:pStyle w:val="Heading2"/>
        <w:spacing w:after="120" w:before="240"/>
      </w:pPr>
      <w:r>
        <w:rPr>
          <w:rFonts w:ascii="Yu Gothic" w:cs="Yu Gothic" w:eastAsia="Yu Gothic" w:hAnsi="Yu Gothic"/>
          <w:b/>
          <w:bCs/>
          <w:color w:val="1F4E78"/>
          <w:sz w:val="24"/>
          <w:szCs w:val="24"/>
        </w:rPr>
        <w:t xml:space="preserve">5-1. 法人形態の比較</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600"/>
        <w:gridCol w:w="2500"/>
      </w:tblGrid>
      <w:tr>
        <w:trPr>
          <w:tblHeader/>
        </w:trPr>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法人形態</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設立コスト・期間</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信用力・補助金適性</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備考</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株式会社</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登録免許税15万円〜、司法書士依頼で数万円、設立まで2〜3週間程度</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融資は受けやすいが、社会福祉法人向け補助金は対象外のことが多い</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意思決定が速く、増資等の資金調達の柔軟性が高い</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合同会社(LLC)</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登録免許税6万円〜、株式会社より低コスト・短期間</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株式会社とほぼ同等だが対外的な信用力はやや劣る場合あり</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スピード重視・小規模運営に向く</w:t>
            </w:r>
          </w:p>
        </w:tc>
      </w:tr>
      <w:tr>
        <w:tc>
          <w:tcPr>
            <w:tcW w:type="dxa" w:w="1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NPO法人</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設立に所轄庁の認証が必要で4〜6か月程度かかる(社員10名以上必須等の要件あり)</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福祉分野での対外的信頼感、一部補助金・助成金で有利な場合あり</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「半年以内の開設」という目標とはスケジュール面で相性が悪いため今回は非推奨</w:t>
            </w:r>
          </w:p>
        </w:tc>
      </w:tr>
      <w:tr>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一般社団法人</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登録免許税6万円〜、公証人認証費用等、設立まで数週間〜1か月程度</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非営利性を示しやすく、社会的信用は比較的得やすい</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剰余金分配ができない点に留意</w:t>
            </w:r>
          </w:p>
        </w:tc>
      </w:tr>
    </w:tbl>
    <w:p>
      <w:pPr>
        <w:spacing w:after="120" w:before="0"/>
      </w:pPr>
      <w:r>
        <w:rPr>
          <w:rFonts w:ascii="Yu Gothic" w:cs="Yu Gothic" w:eastAsia="Yu Gothic" w:hAnsi="Yu Gothic"/>
        </w:rPr>
        <w:t xml:space="preserve"/>
      </w:r>
    </w:p>
    <w:p>
      <w:pPr>
        <w:spacing w:after="120" w:before="0"/>
      </w:pPr>
      <w:r>
        <w:rPr>
          <w:rFonts w:ascii="Yu Gothic" w:cs="Yu Gothic" w:eastAsia="Yu Gothic" w:hAnsi="Yu Gothic"/>
          <w:b/>
          <w:bCs/>
        </w:rPr>
        <w:t xml:space="preserve">推奨(案)：開設スピードと資金調達の柔軟性を優先し、合同会社または株式会社での新設を軸に検討する。「半年以内」を本気で狙うなら、法人設立自体は最短(合同会社なら1〜2週間)で完了できる形態を選ぶことが重要。</w:t>
      </w:r>
    </w:p>
    <w:p>
      <w:pPr>
        <w:pStyle w:val="Heading2"/>
        <w:spacing w:after="120" w:before="240"/>
      </w:pPr>
      <w:r>
        <w:rPr>
          <w:rFonts w:ascii="Yu Gothic" w:cs="Yu Gothic" w:eastAsia="Yu Gothic" w:hAnsi="Yu Gothic"/>
          <w:b/>
          <w:bCs/>
          <w:color w:val="1F4E78"/>
          <w:sz w:val="24"/>
          <w:szCs w:val="24"/>
        </w:rPr>
        <w:t xml:space="preserve">5-2. 設立スケジュール(概算)</w:t>
      </w:r>
    </w:p>
    <w:p>
      <w:pPr>
        <w:pStyle w:val="ListParagraph"/>
        <w:numPr>
          <w:ilvl w:val="0"/>
          <w:numId w:val="1"/>
        </w:numPr>
        <w:spacing w:after="80"/>
      </w:pPr>
      <w:r>
        <w:rPr>
          <w:rFonts w:ascii="Yu Gothic" w:cs="Yu Gothic" w:eastAsia="Yu Gothic" w:hAnsi="Yu Gothic"/>
        </w:rPr>
        <w:t xml:space="preserve">定款作成・認証(株式会社の場合)／定款作成(合同会社の場合)：1〜2週間</w:t>
      </w:r>
    </w:p>
    <w:p>
      <w:pPr>
        <w:pStyle w:val="ListParagraph"/>
        <w:numPr>
          <w:ilvl w:val="0"/>
          <w:numId w:val="1"/>
        </w:numPr>
        <w:spacing w:after="80"/>
      </w:pPr>
      <w:r>
        <w:rPr>
          <w:rFonts w:ascii="Yu Gothic" w:cs="Yu Gothic" w:eastAsia="Yu Gothic" w:hAnsi="Yu Gothic"/>
        </w:rPr>
        <w:t xml:space="preserve">設立登記申請〜登記完了：1〜2週間</w:t>
      </w:r>
    </w:p>
    <w:p>
      <w:pPr>
        <w:pStyle w:val="ListParagraph"/>
        <w:numPr>
          <w:ilvl w:val="0"/>
          <w:numId w:val="1"/>
        </w:numPr>
        <w:spacing w:after="80"/>
      </w:pPr>
      <w:r>
        <w:rPr>
          <w:rFonts w:ascii="Yu Gothic" w:cs="Yu Gothic" w:eastAsia="Yu Gothic" w:hAnsi="Yu Gothic"/>
        </w:rPr>
        <w:t xml:space="preserve">税務署・都道府県・市への各種届出：登記後2週間以内</w:t>
      </w:r>
    </w:p>
    <w:p>
      <w:pPr>
        <w:pStyle w:val="ListParagraph"/>
        <w:numPr>
          <w:ilvl w:val="0"/>
          <w:numId w:val="1"/>
        </w:numPr>
        <w:spacing w:after="80"/>
      </w:pPr>
      <w:r>
        <w:rPr>
          <w:rFonts w:ascii="Yu Gothic" w:cs="Yu Gothic" w:eastAsia="Yu Gothic" w:hAnsi="Yu Gothic"/>
        </w:rPr>
        <w:t xml:space="preserve">法人口座開設：登記完了後、金融機関により2〜4週間程度かかる場合あり(融資交渉と並行して早めに着手)</w:t>
      </w:r>
    </w:p>
    <w:p>
      <w:pPr>
        <w:pStyle w:val="Heading1"/>
        <w:spacing w:after="160" w:before="360"/>
      </w:pPr>
      <w:r>
        <w:rPr>
          <w:rFonts w:ascii="Yu Gothic" w:cs="Yu Gothic" w:eastAsia="Yu Gothic" w:hAnsi="Yu Gothic"/>
          <w:b/>
          <w:bCs/>
          <w:color w:val="1F4E78"/>
          <w:sz w:val="30"/>
          <w:szCs w:val="30"/>
        </w:rPr>
        <w:t xml:space="preserve">6. 人員体制計画</w:t>
      </w:r>
    </w:p>
    <w:p>
      <w:pPr>
        <w:pStyle w:val="Heading2"/>
        <w:spacing w:after="120" w:before="240"/>
      </w:pPr>
      <w:r>
        <w:rPr>
          <w:rFonts w:ascii="Yu Gothic" w:cs="Yu Gothic" w:eastAsia="Yu Gothic" w:hAnsi="Yu Gothic"/>
          <w:b/>
          <w:bCs/>
          <w:color w:val="1F4E78"/>
          <w:sz w:val="24"/>
          <w:szCs w:val="24"/>
        </w:rPr>
        <w:t xml:space="preserve">6-1. 法定の人員配置基準(生活介護)</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4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職種</w:t>
            </w:r>
          </w:p>
        </w:tc>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配置基準</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管理者</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1名(原則専従、支障なければ他職務・他事業所との兼務可)</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資格要件は原則なし</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サービス管理責任者(サビ管)</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利用者60名以下につき1名以上(常勤・専従が原則)</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実務経験＋相談支援従事者初任者研修＋サービス管理責任者研修の修了が必要。本計画では丸山氏が資格要件を満たしており確保済み(一般的には採用市場での確保難易度が最も高く最大のボトルネックになりやすい職種)</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生活支援員等(生活支援員・看護職員等)</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平均障害支援区分に応じて配置比率が変動(6-2参照)</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常勤換算で1名以上は常勤が必要</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医師</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必要数(嘱託可)</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非常勤・嘱託契約で対応可能</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看護職員</w:t>
            </w:r>
          </w:p>
        </w:tc>
        <w:tc>
          <w:tcPr>
            <w:tcW w:type="dxa" w:w="33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生活支援員等の中に含めて配置</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医療的ケア対象者を受け入れる場合は加算要件と合わせて検討</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理学療法士・作業療法士等</w:t>
            </w:r>
          </w:p>
        </w:tc>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機能訓練を行う場合に配置</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機能訓練体制加算等の対象となり得る(要確認)</w:t>
            </w:r>
          </w:p>
        </w:tc>
      </w:tr>
    </w:tbl>
    <w:p>
      <w:pPr>
        <w:pStyle w:val="Heading2"/>
        <w:spacing w:after="120" w:before="240"/>
      </w:pPr>
      <w:r>
        <w:rPr>
          <w:rFonts w:ascii="Yu Gothic" w:cs="Yu Gothic" w:eastAsia="Yu Gothic" w:hAnsi="Yu Gothic"/>
          <w:b/>
          <w:bCs/>
          <w:color w:val="1F4E78"/>
          <w:sz w:val="24"/>
          <w:szCs w:val="24"/>
        </w:rPr>
        <w:t xml:space="preserve">6-2. 平均障害支援区分別の必要人員(定員20名の場合)</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900"/>
        <w:gridCol w:w="24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平均障害支援区分</w:t>
            </w:r>
          </w:p>
        </w:tc>
        <w:tc>
          <w:tcPr>
            <w:tcW w:type="dxa" w:w="1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配置基準</w:t>
            </w:r>
          </w:p>
        </w:tc>
        <w:tc>
          <w:tcPr>
            <w:tcW w:type="dxa" w:w="2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定員20名の必要人数(常勤換算)</w:t>
            </w:r>
          </w:p>
        </w:tc>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基本報酬単価(参考)</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4未満(軽度中心)</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6:1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20÷6≈ 4名</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区分3：599単位</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4以上5未満</w:t>
            </w:r>
          </w:p>
        </w:tc>
        <w:tc>
          <w:tcPr>
            <w:tcW w:type="dxa" w:w="1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5:1</w:t>
            </w:r>
          </w:p>
        </w:tc>
        <w:tc>
          <w:tcPr>
            <w:tcW w:type="dxa" w:w="2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20÷5 = 4名</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区分4：669単位</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5以上(重度中心)</w:t>
            </w:r>
          </w:p>
        </w:tc>
        <w:tc>
          <w:tcPr>
            <w:tcW w:type="dxa" w:w="1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3:1</w:t>
            </w:r>
          </w:p>
        </w:tc>
        <w:tc>
          <w:tcPr>
            <w:tcW w:type="dxa" w:w="2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20÷3≈ 7名</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区分5：964単位／区分6：1,288単位</w:t>
            </w:r>
          </w:p>
        </w:tc>
      </w:tr>
    </w:tbl>
    <w:p>
      <w:pPr>
        <w:spacing w:after="160"/>
      </w:pPr>
      <w:r>
        <w:rPr>
          <w:rFonts w:ascii="Yu Gothic" w:cs="Yu Gothic" w:eastAsia="Yu Gothic" w:hAnsi="Yu Gothic"/>
          <w:i/>
          <w:iCs/>
          <w:color w:val="806000"/>
          <w:sz w:val="18"/>
          <w:szCs w:val="18"/>
        </w:rPr>
        <w:t xml:space="preserve">※上記単位数は令和6年度報酬改定後の目安(出典は巻末「参考資料」参照)。「幅広く受け入れ」を掲げる場合、実際の平均区分は利用者構成次第で変動するため、収支計画(第10章・別紙Excel)では複数シナリオで試算している。</w:t>
      </w:r>
    </w:p>
    <w:p>
      <w:pPr>
        <w:pStyle w:val="Heading2"/>
        <w:spacing w:after="120" w:before="240"/>
      </w:pPr>
      <w:r>
        <w:rPr>
          <w:rFonts w:ascii="Yu Gothic" w:cs="Yu Gothic" w:eastAsia="Yu Gothic" w:hAnsi="Yu Gothic"/>
          <w:b/>
          <w:bCs/>
          <w:color w:val="1F4E78"/>
          <w:sz w:val="24"/>
          <w:szCs w:val="24"/>
        </w:rPr>
        <w:t xml:space="preserve">6-3. 想定スタッフ体制(たたき台・平均区分4想定、別紙Excel「人件費」シートと連動)</w:t>
      </w:r>
    </w:p>
    <w:p>
      <w:pPr>
        <w:spacing w:after="120" w:before="0"/>
      </w:pPr>
      <w:r>
        <w:rPr>
          <w:rFonts w:ascii="Yu Gothic" w:cs="Yu Gothic" w:eastAsia="Yu Gothic" w:hAnsi="Yu Gothic"/>
        </w:rPr>
        <w:t xml:space="preserve">コストを必要以上に膨らませないため、看護・機能訓練・送迎・調理は原則「生活支援員等」の兼務／外部委託で対応し、専任の追加人員は最小限に絞る設計とした(下表)。</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700"/>
        <w:gridCol w:w="2400"/>
      </w:tblGrid>
      <w:tr>
        <w:trPr>
          <w:tblHeader/>
        </w:trPr>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職種</w:t>
            </w:r>
          </w:p>
        </w:tc>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人数(常勤換算)</w:t>
            </w:r>
          </w:p>
        </w:tc>
        <w:tc>
          <w:tcPr>
            <w:tcW w:type="dxa" w:w="17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想定年収単価</w:t>
            </w:r>
          </w:p>
        </w:tc>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備考</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管理者(サビ管兼務可)</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1名</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450万円</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専従、他職務兼務可</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サービス管理責任者</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480万円</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常勤・専従</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生活支援員等</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4名(平均区分4・5:1基準で自動計算)</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360万円</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看護・機能訓練の担い手を含む想定。送迎は輪番で兼務</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事務員(パート)</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0.5名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320万円</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経理・請求事務等</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送迎・調理等 兼務手当</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(固定額70万円)</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調理は外部給食委託を想定(委託費はその他経費に計上)</w:t>
            </w:r>
          </w:p>
        </w:tc>
      </w:tr>
      <w:tr>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追加看護・機能訓練(非常勤、要検討)</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0.3名</w:t>
            </w:r>
          </w:p>
        </w:tc>
        <w:tc>
          <w:tcPr>
            <w:tcW w:type="dxa" w:w="17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400万円</w:t>
            </w:r>
          </w:p>
        </w:tc>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医療的ケア対応を強化する場合の増員枠(0名に減らす選択肢もあり)</w:t>
            </w:r>
          </w:p>
        </w:tc>
      </w:tr>
      <w:tr>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合計(常勤換算目安)</w:t>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約6.8〜7名＋手当</w:t>
            </w:r>
          </w:p>
        </w:tc>
        <w:tc>
          <w:tcPr>
            <w:tcW w:type="dxa" w:w="17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年間人件費(法定福利費込)概算 約3,128万円</w:t>
            </w:r>
          </w:p>
        </w:tc>
      </w:tr>
    </w:tbl>
    <w:p>
      <w:pPr>
        <w:spacing w:after="160"/>
      </w:pPr>
      <w:r>
        <w:rPr>
          <w:rFonts w:ascii="Yu Gothic" w:cs="Yu Gothic" w:eastAsia="Yu Gothic" w:hAnsi="Yu Gothic"/>
          <w:i/>
          <w:iCs/>
          <w:color w:val="806000"/>
          <w:sz w:val="18"/>
          <w:szCs w:val="18"/>
        </w:rPr>
        <w:t xml:space="preserve">※平均障害支援区分が5以上(重度中心)の場合、生活支援員等は3:1基準となり必要人数が7名程度に増える(別紙Excelの「前提条件」シートで区分を切り替えると自動再計算される)。</w:t>
      </w:r>
    </w:p>
    <w:p>
      <w:pPr>
        <w:pStyle w:val="Heading2"/>
        <w:spacing w:after="120" w:before="240"/>
      </w:pPr>
      <w:r>
        <w:rPr>
          <w:rFonts w:ascii="Yu Gothic" w:cs="Yu Gothic" w:eastAsia="Yu Gothic" w:hAnsi="Yu Gothic"/>
          <w:b/>
          <w:bCs/>
          <w:color w:val="1F4E78"/>
          <w:sz w:val="24"/>
          <w:szCs w:val="24"/>
        </w:rPr>
        <w:t xml:space="preserve">6-4. 採用計画上の留意点</w:t>
      </w:r>
    </w:p>
    <w:p>
      <w:pPr>
        <w:pStyle w:val="ListParagraph"/>
        <w:numPr>
          <w:ilvl w:val="0"/>
          <w:numId w:val="1"/>
        </w:numPr>
        <w:spacing w:after="80"/>
      </w:pPr>
      <w:r>
        <w:rPr>
          <w:rFonts w:ascii="Yu Gothic" w:cs="Yu Gothic" w:eastAsia="Yu Gothic" w:hAnsi="Yu Gothic"/>
        </w:rPr>
        <w:t xml:space="preserve">サービス管理責任者は丸山氏が資格を保有しており確保済み。指定申請上の最大のボトルネックが解消されているため、他の生活介護新設案件と比べてスケジュールリスクは大幅に低い。研修修了証・実務経験証明書等の必要書類を早期に整理し、指定申請に備える。</w:t>
      </w:r>
    </w:p>
    <w:p>
      <w:pPr>
        <w:pStyle w:val="ListParagraph"/>
        <w:numPr>
          <w:ilvl w:val="0"/>
          <w:numId w:val="1"/>
        </w:numPr>
        <w:spacing w:after="80"/>
      </w:pPr>
      <w:r>
        <w:rPr>
          <w:rFonts w:ascii="Yu Gothic" w:cs="Yu Gothic" w:eastAsia="Yu Gothic" w:hAnsi="Yu Gothic"/>
        </w:rPr>
        <w:t xml:space="preserve">生活支援員・看護職員は求人媒体・ハローワーク・福祉人材センター(広島県福祉人材確保対策室等)を通じて開設3〜4か月前から募集を開始する。</w:t>
      </w:r>
    </w:p>
    <w:p>
      <w:pPr>
        <w:pStyle w:val="ListParagraph"/>
        <w:numPr>
          <w:ilvl w:val="0"/>
          <w:numId w:val="1"/>
        </w:numPr>
        <w:spacing w:after="80"/>
      </w:pPr>
      <w:r>
        <w:rPr>
          <w:rFonts w:ascii="Yu Gothic" w:cs="Yu Gothic" w:eastAsia="Yu Gothic" w:hAnsi="Yu Gothic"/>
        </w:rPr>
        <w:t xml:space="preserve">処遇改善加算(福祉・介護職員等処遇改善加算)の取得を前提とした賃金設計とし、採用競争力を確保する。</w:t>
      </w:r>
    </w:p>
    <w:p>
      <w:pPr>
        <w:pStyle w:val="Heading1"/>
        <w:spacing w:after="160" w:before="360"/>
      </w:pPr>
      <w:r>
        <w:rPr>
          <w:rFonts w:ascii="Yu Gothic" w:cs="Yu Gothic" w:eastAsia="Yu Gothic" w:hAnsi="Yu Gothic"/>
          <w:b/>
          <w:bCs/>
          <w:color w:val="1F4E78"/>
          <w:sz w:val="30"/>
          <w:szCs w:val="30"/>
        </w:rPr>
        <w:t xml:space="preserve">7. 施設・設備計画</w:t>
      </w:r>
    </w:p>
    <w:p>
      <w:pPr>
        <w:pStyle w:val="Heading2"/>
        <w:spacing w:after="120" w:before="240"/>
      </w:pPr>
      <w:r>
        <w:rPr>
          <w:rFonts w:ascii="Yu Gothic" w:cs="Yu Gothic" w:eastAsia="Yu Gothic" w:hAnsi="Yu Gothic"/>
          <w:b/>
          <w:bCs/>
          <w:color w:val="1F4E78"/>
          <w:sz w:val="24"/>
          <w:szCs w:val="24"/>
        </w:rPr>
        <w:t xml:space="preserve">7-1. 主な設備基準(要件は広島市の手引きで最終確認)</w:t>
      </w:r>
    </w:p>
    <w:p>
      <w:pPr>
        <w:pStyle w:val="ListParagraph"/>
        <w:numPr>
          <w:ilvl w:val="0"/>
          <w:numId w:val="1"/>
        </w:numPr>
        <w:spacing w:after="80"/>
      </w:pPr>
      <w:r>
        <w:rPr>
          <w:rFonts w:ascii="Yu Gothic" w:cs="Yu Gothic" w:eastAsia="Yu Gothic" w:hAnsi="Yu Gothic"/>
        </w:rPr>
        <w:t xml:space="preserve">訓練・作業室：日常生活訓練・機能訓練・創作的活動・生産活動を行うために十分な広さ(利用定員×3.0㎡が目安とされることが多い。定員20名なら約60㎡以上が目安)</w:t>
      </w:r>
    </w:p>
    <w:p>
      <w:pPr>
        <w:pStyle w:val="ListParagraph"/>
        <w:numPr>
          <w:ilvl w:val="0"/>
          <w:numId w:val="1"/>
        </w:numPr>
        <w:spacing w:after="80"/>
      </w:pPr>
      <w:r>
        <w:rPr>
          <w:rFonts w:ascii="Yu Gothic" w:cs="Yu Gothic" w:eastAsia="Yu Gothic" w:hAnsi="Yu Gothic"/>
        </w:rPr>
        <w:t xml:space="preserve">相談室：間仕切り等でプライバシーに配慮した空間</w:t>
      </w:r>
    </w:p>
    <w:p>
      <w:pPr>
        <w:pStyle w:val="ListParagraph"/>
        <w:numPr>
          <w:ilvl w:val="0"/>
          <w:numId w:val="1"/>
        </w:numPr>
        <w:spacing w:after="80"/>
      </w:pPr>
      <w:r>
        <w:rPr>
          <w:rFonts w:ascii="Yu Gothic" w:cs="Yu Gothic" w:eastAsia="Yu Gothic" w:hAnsi="Yu Gothic"/>
        </w:rPr>
        <w:t xml:space="preserve">洗面所・便所：利用者の障害特性に応じたバリアフリー対応(車椅子対応の多目的トイレ等)</w:t>
      </w:r>
    </w:p>
    <w:p>
      <w:pPr>
        <w:pStyle w:val="ListParagraph"/>
        <w:numPr>
          <w:ilvl w:val="0"/>
          <w:numId w:val="1"/>
        </w:numPr>
        <w:spacing w:after="80"/>
      </w:pPr>
      <w:r>
        <w:rPr>
          <w:rFonts w:ascii="Yu Gothic" w:cs="Yu Gothic" w:eastAsia="Yu Gothic" w:hAnsi="Yu Gothic"/>
        </w:rPr>
        <w:t xml:space="preserve">多目的室・静養室：体調不良時に休める場所</w:t>
      </w:r>
    </w:p>
    <w:p>
      <w:pPr>
        <w:pStyle w:val="ListParagraph"/>
        <w:numPr>
          <w:ilvl w:val="0"/>
          <w:numId w:val="1"/>
        </w:numPr>
        <w:spacing w:after="80"/>
      </w:pPr>
      <w:r>
        <w:rPr>
          <w:rFonts w:ascii="Yu Gothic" w:cs="Yu Gothic" w:eastAsia="Yu Gothic" w:hAnsi="Yu Gothic"/>
        </w:rPr>
        <w:t xml:space="preserve">事務室</w:t>
      </w:r>
    </w:p>
    <w:p>
      <w:pPr>
        <w:pStyle w:val="ListParagraph"/>
        <w:numPr>
          <w:ilvl w:val="0"/>
          <w:numId w:val="1"/>
        </w:numPr>
        <w:spacing w:after="80"/>
      </w:pPr>
      <w:r>
        <w:rPr>
          <w:rFonts w:ascii="Yu Gothic" w:cs="Yu Gothic" w:eastAsia="Yu Gothic" w:hAnsi="Yu Gothic"/>
        </w:rPr>
        <w:t xml:space="preserve">(入浴サービスを行う場合)浴室・脱衣所：バリアフリー浴槽、リフト等の検討</w:t>
      </w:r>
    </w:p>
    <w:p>
      <w:pPr>
        <w:pStyle w:val="Heading2"/>
        <w:spacing w:after="120" w:before="240"/>
      </w:pPr>
      <w:r>
        <w:rPr>
          <w:rFonts w:ascii="Yu Gothic" w:cs="Yu Gothic" w:eastAsia="Yu Gothic" w:hAnsi="Yu Gothic"/>
          <w:b/>
          <w:bCs/>
          <w:color w:val="1F4E78"/>
          <w:sz w:val="24"/>
          <w:szCs w:val="24"/>
        </w:rPr>
        <w:t xml:space="preserve">7-2. 物件条件(たたき台)</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項目</w:t>
            </w:r>
          </w:p>
        </w:tc>
        <w:tc>
          <w:tcPr>
            <w:tcW w:type="dxa" w:w="6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想定</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延床面積</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120〜180㎡程度(定員20名＋事務・相談・静養スペース)</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立地条件</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送迎車両が停車しやすい前面道路、平面駐車場(車両2台以上＋職員用)</w:t>
            </w:r>
          </w:p>
        </w:tc>
      </w:tr>
      <w:tr>
        <w:tc>
          <w:tcPr>
            <w:tcW w:type="dxa" w:w="2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建物形態</w:t>
            </w:r>
          </w:p>
        </w:tc>
        <w:tc>
          <w:tcPr>
            <w:tcW w:type="dxa" w:w="6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貸店舗・貸倉庫・空き店舗等をバリアフリー改修、または福祉施設向け新築</w:t>
            </w:r>
          </w:p>
        </w:tc>
      </w:tr>
      <w:tr>
        <w:tc>
          <w:tcPr>
            <w:tcW w:type="dxa" w:w="2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想定賃料</w:t>
            </w:r>
          </w:p>
        </w:tc>
        <w:tc>
          <w:tcPr>
            <w:tcW w:type="dxa" w:w="6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広島市内相場：月20万〜40万円程度(要現地調査)</w:t>
            </w:r>
          </w:p>
        </w:tc>
      </w:tr>
    </w:tbl>
    <w:p>
      <w:pPr>
        <w:pStyle w:val="Heading2"/>
        <w:spacing w:after="120" w:before="240"/>
      </w:pPr>
      <w:r>
        <w:rPr>
          <w:rFonts w:ascii="Yu Gothic" w:cs="Yu Gothic" w:eastAsia="Yu Gothic" w:hAnsi="Yu Gothic"/>
          <w:b/>
          <w:bCs/>
          <w:color w:val="1F4E78"/>
          <w:sz w:val="24"/>
          <w:szCs w:val="24"/>
        </w:rPr>
        <w:t xml:space="preserve">7-3. 送迎車両</w:t>
      </w:r>
    </w:p>
    <w:p>
      <w:pPr>
        <w:pStyle w:val="ListParagraph"/>
        <w:numPr>
          <w:ilvl w:val="0"/>
          <w:numId w:val="1"/>
        </w:numPr>
        <w:spacing w:after="80"/>
      </w:pPr>
      <w:r>
        <w:rPr>
          <w:rFonts w:ascii="Yu Gothic" w:cs="Yu Gothic" w:eastAsia="Yu Gothic" w:hAnsi="Yu Gothic"/>
        </w:rPr>
        <w:t xml:space="preserve">福祉車両(車椅子対応リフト・スロープ付き)を2台程度用意</w:t>
      </w:r>
    </w:p>
    <w:p>
      <w:pPr>
        <w:pStyle w:val="ListParagraph"/>
        <w:numPr>
          <w:ilvl w:val="0"/>
          <w:numId w:val="1"/>
        </w:numPr>
        <w:spacing w:after="80"/>
      </w:pPr>
      <w:r>
        <w:rPr>
          <w:rFonts w:ascii="Yu Gothic" w:cs="Yu Gothic" w:eastAsia="Yu Gothic" w:hAnsi="Yu Gothic"/>
        </w:rPr>
        <w:t xml:space="preserve">新車購入・中古車購入・リースのいずれかを比較検討(初期投資を抑えるならリースも選択肢)</w:t>
      </w:r>
    </w:p>
    <w:p>
      <w:pPr>
        <w:pStyle w:val="Heading1"/>
        <w:spacing w:after="160" w:before="360"/>
      </w:pPr>
      <w:r>
        <w:rPr>
          <w:rFonts w:ascii="Yu Gothic" w:cs="Yu Gothic" w:eastAsia="Yu Gothic" w:hAnsi="Yu Gothic"/>
          <w:b/>
          <w:bCs/>
          <w:color w:val="1F4E78"/>
          <w:sz w:val="30"/>
          <w:szCs w:val="30"/>
        </w:rPr>
        <w:t xml:space="preserve">8. 指定申請スケジュール</w:t>
      </w:r>
    </w:p>
    <w:p>
      <w:pPr>
        <w:spacing w:after="120" w:before="0"/>
      </w:pPr>
      <w:r>
        <w:rPr>
          <w:rFonts w:ascii="Yu Gothic" w:cs="Yu Gothic" w:eastAsia="Yu Gothic" w:hAnsi="Yu Gothic"/>
        </w:rPr>
        <w:t xml:space="preserve">広島市(中核市以上のため広島市自身が指定権者)への事前相談・指定申請の一般的な流れは以下のとおり。申請受付締切日・審査期間・様式は必ず広島市 健康福祉局障害福祉部 障害自立支援課 事業者指導・指定係(TEL：082-504-2841)に確認すること。</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フェーズ</w:t>
            </w:r>
          </w:p>
        </w:tc>
        <w:tc>
          <w:tcPr>
            <w:tcW w:type="dxa" w:w="4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内容</w:t>
            </w:r>
          </w:p>
        </w:tc>
        <w:tc>
          <w:tcPr>
            <w:tcW w:type="dxa" w:w="2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目安期間</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① 事前相談</w:t>
            </w:r>
          </w:p>
        </w:tc>
        <w:tc>
          <w:tcPr>
            <w:tcW w:type="dxa" w:w="4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従業者配置計画書等を持参し、広島市障害自立支援課へ事前相談</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開設の6〜9か月前</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② 法人設立</w:t>
            </w:r>
          </w:p>
        </w:tc>
        <w:tc>
          <w:tcPr>
            <w:tcW w:type="dxa" w:w="4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定款作成〜登記完了</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事前相談と並行、2〜4週間</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③ 物件確保</w:t>
            </w:r>
          </w:p>
        </w:tc>
        <w:tc>
          <w:tcPr>
            <w:tcW w:type="dxa" w:w="4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物件契約〜改修設計</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1〜3か月</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④ 内装工事</w:t>
            </w:r>
          </w:p>
        </w:tc>
        <w:tc>
          <w:tcPr>
            <w:tcW w:type="dxa" w:w="4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バリアフリー改修工事</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1.5〜3か月(規模による)</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⑤ 人材採用</w:t>
            </w:r>
          </w:p>
        </w:tc>
        <w:tc>
          <w:tcPr>
            <w:tcW w:type="dxa" w:w="4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サビ管(丸山氏)は確保済み。生活支援員等の採用</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開設3〜6か月前から着手</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⑥ 指定申請書提出</w:t>
            </w:r>
          </w:p>
        </w:tc>
        <w:tc>
          <w:tcPr>
            <w:tcW w:type="dxa" w:w="4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申請様式一式・添付書類の提出(締切日は自治体が設定、要確認)</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開設希望月の前々月〜前月頭が目安</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⑦ 審査</w:t>
            </w:r>
          </w:p>
        </w:tc>
        <w:tc>
          <w:tcPr>
            <w:tcW w:type="dxa" w:w="4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書類審査・実地確認等</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提出から1〜2か月</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⑧ 指定</w:t>
            </w:r>
          </w:p>
        </w:tc>
        <w:tc>
          <w:tcPr>
            <w:tcW w:type="dxa" w:w="4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原則、月初(1日付)指定</w:t>
            </w:r>
          </w:p>
        </w:tc>
        <w:tc>
          <w:tcPr>
            <w:tcW w:type="dxa" w:w="2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審査完了後の翌月1日等</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⑨ 開所</w:t>
            </w:r>
          </w:p>
        </w:tc>
        <w:tc>
          <w:tcPr>
            <w:tcW w:type="dxa" w:w="4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指定日から事業開始</w:t>
            </w:r>
          </w:p>
        </w:tc>
        <w:tc>
          <w:tcPr>
            <w:tcW w:type="dxa" w:w="2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w:t>
            </w:r>
          </w:p>
        </w:tc>
      </w:tr>
    </w:tbl>
    <w:p>
      <w:pPr>
        <w:pStyle w:val="Heading2"/>
        <w:spacing w:after="120" w:before="240"/>
      </w:pPr>
      <w:r>
        <w:rPr>
          <w:rFonts w:ascii="Yu Gothic" w:cs="Yu Gothic" w:eastAsia="Yu Gothic" w:hAnsi="Yu Gothic"/>
          <w:b/>
          <w:bCs/>
          <w:color w:val="1F4E78"/>
          <w:sz w:val="24"/>
          <w:szCs w:val="24"/>
        </w:rPr>
        <w:t xml:space="preserve">8-1. 「半年以内」目標に対する現実的な評価</w:t>
      </w:r>
    </w:p>
    <w:p>
      <w:pPr>
        <w:pStyle w:val="ListParagraph"/>
        <w:numPr>
          <w:ilvl w:val="0"/>
          <w:numId w:val="1"/>
        </w:numPr>
        <w:spacing w:after="80"/>
      </w:pPr>
      <w:r>
        <w:rPr>
          <w:rFonts w:ascii="Yu Gothic" w:cs="Yu Gothic" w:eastAsia="Yu Gothic" w:hAnsi="Yu Gothic"/>
        </w:rPr>
        <w:t xml:space="preserve">法人設立(合同会社等)や内装工事単体は半年以内でも十分対応可能。</w:t>
      </w:r>
    </w:p>
    <w:p>
      <w:pPr>
        <w:pStyle w:val="ListParagraph"/>
        <w:numPr>
          <w:ilvl w:val="0"/>
          <w:numId w:val="1"/>
        </w:numPr>
        <w:spacing w:after="80"/>
      </w:pPr>
      <w:r>
        <w:rPr>
          <w:rFonts w:ascii="Yu Gothic" w:cs="Yu Gothic" w:eastAsia="Yu Gothic" w:hAnsi="Yu Gothic"/>
        </w:rPr>
        <w:t xml:space="preserve">一般的にはサービス管理責任者の確保(研修受講状況次第)が指定申請上の最大の律速要因になるが、本計画ではすでに丸山氏が資格要件を満たしており、このリスクは解消済み。</w:t>
      </w:r>
    </w:p>
    <w:p>
      <w:pPr>
        <w:pStyle w:val="ListParagraph"/>
        <w:numPr>
          <w:ilvl w:val="0"/>
          <w:numId w:val="1"/>
        </w:numPr>
        <w:spacing w:after="80"/>
      </w:pPr>
      <w:r>
        <w:rPr>
          <w:rFonts w:ascii="Yu Gothic" w:cs="Yu Gothic" w:eastAsia="Yu Gothic" w:hAnsi="Yu Gothic"/>
        </w:rPr>
        <w:t xml:space="preserve">残る律速要因は物件確保(佐伯区・西区でのバリアフリー改修可能物件探し)と指定申請の審査期間(提出から1〜2か月)。これらを踏まえると、6か月での開設は現実的な射程内であり、まずは①広島市への事前相談予約、②候補エリア(佐伯区・西区)での物件探索、を同時並行で最優先実行することを推奨する。</w:t>
      </w:r>
    </w:p>
    <w:p>
      <w:pPr>
        <w:pStyle w:val="Heading1"/>
        <w:spacing w:after="160" w:before="360"/>
      </w:pPr>
      <w:r>
        <w:rPr>
          <w:rFonts w:ascii="Yu Gothic" w:cs="Yu Gothic" w:eastAsia="Yu Gothic" w:hAnsi="Yu Gothic"/>
          <w:b/>
          <w:bCs/>
          <w:color w:val="1F4E78"/>
          <w:sz w:val="30"/>
          <w:szCs w:val="30"/>
        </w:rPr>
        <w:t xml:space="preserve">9. 資金計画(開設資金)</w:t>
      </w:r>
    </w:p>
    <w:p>
      <w:pPr>
        <w:spacing w:after="120" w:before="0"/>
      </w:pPr>
      <w:r>
        <w:rPr>
          <w:rFonts w:ascii="Yu Gothic" w:cs="Yu Gothic" w:eastAsia="Yu Gothic" w:hAnsi="Yu Gothic"/>
        </w:rPr>
        <w:t xml:space="preserve">以下は概算レンジであり、実際の物件・工事内容・車両選定により大きく変動する。詳細な数値モデルは別紙Excel「収支計画」を参照。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300"/>
        <w:gridCol w:w="2600"/>
        <w:gridCol w:w="3400"/>
      </w:tblGrid>
      <w:tr>
        <w:trPr>
          <w:tblHeader/>
        </w:trPr>
        <w:tc>
          <w:tcPr>
            <w:tcW w:type="dxa" w:w="33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項目</w:t>
            </w:r>
          </w:p>
        </w:tc>
        <w:tc>
          <w:tcPr>
            <w:tcW w:type="dxa" w:w="2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概算金額</w:t>
            </w:r>
          </w:p>
        </w:tc>
        <w:tc>
          <w:tcPr>
            <w:tcW w:type="dxa" w:w="34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備考</w:t>
            </w:r>
          </w:p>
        </w:tc>
      </w:tr>
      <w:tr>
        <w:tc>
          <w:tcPr>
            <w:tcW w:type="dxa" w:w="33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物件取得費(保証金・仲介手数料等)</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200万〜500万円</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賃貸物件を想定</w:t>
            </w:r>
          </w:p>
        </w:tc>
      </w:tr>
      <w:tr>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内装・バリアフリー改修工事費</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800万〜1,500万円</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既存建物の状態により大きく変動</w:t>
            </w:r>
          </w:p>
        </w:tc>
      </w:tr>
      <w:tr>
        <w:tc>
          <w:tcPr>
            <w:tcW w:type="dxa" w:w="33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什器・備品費</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100万〜300万円</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机・椅子・収納・厨房設備等</w:t>
            </w:r>
          </w:p>
        </w:tc>
      </w:tr>
      <w:tr>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送迎車両(福祉車両2台)</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400万〜800万円</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新車/中古/リースで幅あり</w:t>
            </w:r>
          </w:p>
        </w:tc>
      </w:tr>
      <w:tr>
        <w:tc>
          <w:tcPr>
            <w:tcW w:type="dxa" w:w="33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開業前人件費・採用費・研修費</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100万〜300万円</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求人広告費、研修受講料等</w:t>
            </w:r>
          </w:p>
        </w:tc>
      </w:tr>
      <w:tr>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運転資金(開所後2〜3か月分の最低限)</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600万〜900万円</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報酬は請求の翌々月払いのため、入金までのつなぎ資金が必須</w:t>
            </w:r>
          </w:p>
        </w:tc>
      </w:tr>
      <w:tr>
        <w:tc>
          <w:tcPr>
            <w:tcW w:type="dxa" w:w="33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予備費</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100万〜200万円</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r>
      <w:tr>
        <w:tc>
          <w:tcPr>
            <w:tcW w:type="dxa" w:w="33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開設時 合計(概算)</w:t>
            </w:r>
          </w:p>
        </w:tc>
        <w:tc>
          <w:tcPr>
            <w:tcW w:type="dxa" w:w="2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約2,300万〜4,500万円</w:t>
            </w:r>
          </w:p>
        </w:tc>
        <w:tc>
          <w:tcPr>
            <w:tcW w:type="dxa" w:w="34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
            </w:r>
          </w:p>
        </w:tc>
      </w:tr>
      <w:tr>
        <w:tc>
          <w:tcPr>
            <w:tcW w:type="dxa" w:w="33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稼働率が安定するまでの追加運営資金</w:t>
            </w:r>
          </w:p>
        </w:tc>
        <w:tc>
          <w:tcPr>
            <w:tcW w:type="dxa" w:w="2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別途2,000万〜2,500万円程度を強く推奨</w:t>
            </w:r>
          </w:p>
        </w:tc>
        <w:tc>
          <w:tcPr>
            <w:tcW w:type="dxa" w:w="34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別紙Excel「収支計画5年」では、稼働率が定員に満たない開所後2〜3年間の累積営業赤字が概算2,000万円台に達する。「運転資金(2〜3か月分)」だけでは不足するため、自己資金の上積み・追加融資枠の確保・加算取得による早期収支改善のいずれかを組み合わせて手当てすること。</w:t>
            </w:r>
          </w:p>
        </w:tc>
      </w:tr>
    </w:tbl>
    <w:p>
      <w:pPr>
        <w:pStyle w:val="Heading2"/>
        <w:spacing w:after="120" w:before="240"/>
      </w:pPr>
      <w:r>
        <w:rPr>
          <w:rFonts w:ascii="Yu Gothic" w:cs="Yu Gothic" w:eastAsia="Yu Gothic" w:hAnsi="Yu Gothic"/>
          <w:b/>
          <w:bCs/>
          <w:color w:val="1F4E78"/>
          <w:sz w:val="24"/>
          <w:szCs w:val="24"/>
        </w:rPr>
        <w:t xml:space="preserve">9-1. 資金調達方法</w:t>
      </w:r>
    </w:p>
    <w:p>
      <w:pPr>
        <w:pStyle w:val="ListParagraph"/>
        <w:numPr>
          <w:ilvl w:val="0"/>
          <w:numId w:val="1"/>
        </w:numPr>
        <w:spacing w:after="80"/>
      </w:pPr>
      <w:r>
        <w:rPr>
          <w:rFonts w:ascii="Yu Gothic" w:cs="Yu Gothic" w:eastAsia="Yu Gothic" w:hAnsi="Yu Gothic"/>
        </w:rPr>
        <w:t xml:space="preserve">自己資金：可能な限り厚くすることで、融資審査・自己資金比率の観点でも有利になる</w:t>
      </w:r>
    </w:p>
    <w:p>
      <w:pPr>
        <w:pStyle w:val="ListParagraph"/>
        <w:numPr>
          <w:ilvl w:val="0"/>
          <w:numId w:val="1"/>
        </w:numPr>
        <w:spacing w:after="80"/>
      </w:pPr>
      <w:r>
        <w:rPr>
          <w:rFonts w:ascii="Yu Gothic" w:cs="Yu Gothic" w:eastAsia="Yu Gothic" w:hAnsi="Yu Gothic"/>
        </w:rPr>
        <w:t xml:space="preserve">金融機関からの融資：日本政策金融公庫の創業融資制度(新規開業資金・新創業融資制度等)や、地方銀行・信用金庫・信用組合のプロパー融資／制度融資を候補に、複数行へ相談・比較する。なお「生活衛生新企業育成資金」は飲食・宿泊等の生活衛生関係営業が対象で、生活介護事業はこの制度の対象外である点に注意。福祉医療機構(WAM)の施設整備資金貸付は主に社会福祉法人向けが中心のため、株式会社・合同会社の場合は対象外となる可能性が高い(要確認)。</w:t>
      </w:r>
    </w:p>
    <w:p>
      <w:pPr>
        <w:pStyle w:val="ListParagraph"/>
        <w:numPr>
          <w:ilvl w:val="0"/>
          <w:numId w:val="1"/>
        </w:numPr>
        <w:spacing w:after="80"/>
      </w:pPr>
      <w:r>
        <w:rPr>
          <w:rFonts w:ascii="Yu Gothic" w:cs="Yu Gothic" w:eastAsia="Yu Gothic" w:hAnsi="Yu Gothic"/>
        </w:rPr>
        <w:t xml:space="preserve">補助金・助成金：広島市の「民間障害福祉サービス事業所等の整備」に関する制度を確認する。広島県の「社会福祉施設等(障害児者関係施設)整備費補助金」は広島市域では対象外(広島市が独自窓口)との情報あり。広島市 障害自立支援課へ直接確認すること。</w:t>
      </w:r>
    </w:p>
    <w:p>
      <w:pPr>
        <w:pStyle w:val="ListParagraph"/>
        <w:numPr>
          <w:ilvl w:val="0"/>
          <w:numId w:val="1"/>
        </w:numPr>
        <w:spacing w:after="80"/>
      </w:pPr>
      <w:r>
        <w:rPr>
          <w:rFonts w:ascii="Yu Gothic" w:cs="Yu Gothic" w:eastAsia="Yu Gothic" w:hAnsi="Yu Gothic"/>
        </w:rPr>
        <w:t xml:space="preserve">個人(会長)からの借入交渉：豊口氏の人脈を通じ、福祉業界に長い「会長」に無担保での借入をお願いする方向で検討中。日本政策金融公庫等の融資でまかないきれない部分を補う位置づけ。具体案は下記9-2参照。</w:t>
      </w:r>
    </w:p>
    <w:p>
      <w:pPr>
        <w:pStyle w:val="Heading2"/>
        <w:spacing w:after="120" w:before="240"/>
      </w:pPr>
      <w:r>
        <w:rPr>
          <w:rFonts w:ascii="Yu Gothic" w:cs="Yu Gothic" w:eastAsia="Yu Gothic" w:hAnsi="Yu Gothic"/>
          <w:b/>
          <w:bCs/>
          <w:color w:val="1F4E78"/>
          <w:sz w:val="24"/>
          <w:szCs w:val="24"/>
        </w:rPr>
        <w:t xml:space="preserve">9-2. 会長への借入提案(検討中のたたき台)</w:t>
      </w:r>
    </w:p>
    <w:p>
      <w:pPr>
        <w:spacing w:after="120" w:before="0"/>
      </w:pPr>
      <w:r>
        <w:rPr>
          <w:rFonts w:ascii="Yu Gothic" w:cs="Yu Gothic" w:eastAsia="Yu Gothic" w:hAnsi="Yu Gothic"/>
        </w:rPr>
        <w:t xml:space="preserve">金利・返済期間の具体的な数字は会長と相談の上で決めるが、検討の土台として2つのシナリオを試算している。いずれも無担保を基本とし、開設直後は収入が安定しにくいことを踏まえ1年間の据置期間(利息のみの支払い)を設けている。</w:t>
      </w:r>
    </w:p>
    <w:p>
      <w:pPr>
        <w:spacing w:after="120" w:before="0"/>
      </w:pPr>
      <w:r>
        <w:rPr>
          <w:rFonts w:ascii="Yu Gothic" w:cs="Yu Gothic" w:eastAsia="Yu Gothic" w:hAnsi="Yu Gothic"/>
          <w:b/>
          <w:bCs/>
        </w:rPr>
        <w:t xml:space="preserve">シナリオA：開設資金の一部(800万円)をお願いする場合</w:t>
      </w:r>
    </w:p>
    <w:p>
      <w:pPr>
        <w:spacing w:after="120" w:before="0"/>
      </w:pPr>
      <w:r>
        <w:rPr>
          <w:rFonts w:ascii="Yu Gothic" w:cs="Yu Gothic" w:eastAsia="Yu Gothic" w:hAnsi="Yu Gothic"/>
        </w:rPr>
        <w:t xml:space="preserve">借入額800万円／据置1年間(利息のみ)／据置後4年間・元金均等返済／想定金利 年2%(仮)</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000"/>
        <w:gridCol w:w="19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年目</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元金</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利息</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年間支払</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年末残高</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0円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16万円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16万円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800万円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16万円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216万円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600万円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3年目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12万円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212万円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8万円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208万円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5年目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204万円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0円</w:t>
            </w:r>
          </w:p>
        </w:tc>
      </w:tr>
    </w:tbl>
    <w:p>
      <w:pPr>
        <w:spacing w:after="120" w:before="0"/>
      </w:pPr>
      <w:r>
        <w:rPr>
          <w:rFonts w:ascii="Yu Gothic" w:cs="Yu Gothic" w:eastAsia="Yu Gothic" w:hAnsi="Yu Gothic"/>
        </w:rPr>
        <w:t xml:space="preserve">返済総額：856万円(うち利息56万円)。このシナリオでは、開設資金の残りは日本政策金融公庫の融資でまかなう想定。</w:t>
      </w:r>
    </w:p>
    <w:p>
      <w:pPr>
        <w:spacing w:after="120" w:before="0"/>
      </w:pPr>
      <w:r>
        <w:rPr>
          <w:rFonts w:ascii="Yu Gothic" w:cs="Yu Gothic" w:eastAsia="Yu Gothic" w:hAnsi="Yu Gothic"/>
          <w:b/>
          <w:bCs/>
        </w:rPr>
        <w:t xml:space="preserve">シナリオB：開設資金のほぼ全額(1,500万円)をお願いする場合</w:t>
      </w:r>
    </w:p>
    <w:p>
      <w:pPr>
        <w:spacing w:after="120" w:before="0"/>
      </w:pPr>
      <w:r>
        <w:rPr>
          <w:rFonts w:ascii="Yu Gothic" w:cs="Yu Gothic" w:eastAsia="Yu Gothic" w:hAnsi="Yu Gothic"/>
        </w:rPr>
        <w:t xml:space="preserve">借入額1,500万円／据置1年間(利息のみ)／据置後6年間・元金均等返済／想定金利 年2%(仮)</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000"/>
        <w:gridCol w:w="1900"/>
      </w:tblGrid>
      <w:tr>
        <w:trPr>
          <w:tblHeader/>
        </w:trPr>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年目</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元金</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利息</w:t>
            </w:r>
          </w:p>
        </w:tc>
        <w:tc>
          <w:tcPr>
            <w:tcW w:type="dxa" w:w="20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年間支払</w:t>
            </w:r>
          </w:p>
        </w:tc>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年末残高</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0円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30万円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30万円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1,500万円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30万円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280万円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1,250万円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3年目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275万円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1,000万円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270万円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750万円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5年目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265万円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500万円</w:t>
            </w:r>
          </w:p>
        </w:tc>
      </w:tr>
      <w:tr>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6年目</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250万円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10万円</w:t>
            </w:r>
          </w:p>
        </w:tc>
        <w:tc>
          <w:tcPr>
            <w:tcW w:type="dxa" w:w="20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260万円</w:t>
            </w:r>
          </w:p>
        </w:tc>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250万円</w:t>
            </w:r>
          </w:p>
        </w:tc>
      </w:tr>
      <w:tr>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7年目</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250万円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5万円</w:t>
            </w:r>
          </w:p>
        </w:tc>
        <w:tc>
          <w:tcPr>
            <w:tcW w:type="dxa" w:w="20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255万円</w:t>
            </w:r>
          </w:p>
        </w:tc>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0円</w:t>
            </w:r>
          </w:p>
        </w:tc>
      </w:tr>
    </w:tbl>
    <w:p>
      <w:pPr>
        <w:spacing w:after="120" w:before="0"/>
      </w:pPr>
      <w:r>
        <w:rPr>
          <w:rFonts w:ascii="Yu Gothic" w:cs="Yu Gothic" w:eastAsia="Yu Gothic" w:hAnsi="Yu Gothic"/>
        </w:rPr>
        <w:t xml:space="preserve">返済総額：1,635万円(うち利息135万円)。</w:t>
      </w:r>
    </w:p>
    <w:p>
      <w:pPr>
        <w:spacing w:after="160"/>
      </w:pPr>
      <w:r>
        <w:rPr>
          <w:rFonts w:ascii="Yu Gothic" w:cs="Yu Gothic" w:eastAsia="Yu Gothic" w:hAnsi="Yu Gothic"/>
          <w:i/>
          <w:iCs/>
          <w:color w:val="806000"/>
          <w:sz w:val="18"/>
          <w:szCs w:val="18"/>
        </w:rPr>
        <w:t xml:space="preserve">※いずれも年2%を仮の金利とした参考値。実際の金利・返済期間・据置期間は会長との相談のうえ決定する。また第10章の5ヵ年収支シミュレーションでは、開所後2〜3年間は営業赤字が続く前提であるため、この返済額を営業キャッシュフローだけで賄うのは厳しく、据置期間の延長や返済額の見直しを早期に相談できる関係性を築いておくことが重要。</w:t>
      </w:r>
    </w:p>
    <w:p>
      <w:pPr>
        <w:spacing w:after="120" w:before="0"/>
      </w:pPr>
      <w:r>
        <w:rPr>
          <w:rFonts w:ascii="Yu Gothic" w:cs="Yu Gothic" w:eastAsia="Yu Gothic" w:hAnsi="Yu Gothic"/>
        </w:rPr>
        <w:t xml:space="preserve">万一の返済遅延時の考え方：据置期間・返済額の見直しについて早い段階で相談する、役員報酬の圧縮など事業側で取れる対応を優先する、厳しい時期を想定した資金繰りを並行して検討する――という誠実な対応方針をあらかじめ共有しておく。</w:t>
      </w:r>
    </w:p>
    <w:p>
      <w:pPr>
        <w:pStyle w:val="Heading1"/>
        <w:spacing w:after="160" w:before="360"/>
      </w:pPr>
      <w:r>
        <w:rPr>
          <w:rFonts w:ascii="Yu Gothic" w:cs="Yu Gothic" w:eastAsia="Yu Gothic" w:hAnsi="Yu Gothic"/>
          <w:b/>
          <w:bCs/>
          <w:color w:val="1F4E78"/>
          <w:sz w:val="30"/>
          <w:szCs w:val="30"/>
        </w:rPr>
        <w:t xml:space="preserve">10. 収支計画(サマリー)</w:t>
      </w:r>
    </w:p>
    <w:p>
      <w:pPr>
        <w:spacing w:after="120" w:before="0"/>
      </w:pPr>
      <w:r>
        <w:rPr>
          <w:rFonts w:ascii="Yu Gothic" w:cs="Yu Gothic" w:eastAsia="Yu Gothic" w:hAnsi="Yu Gothic"/>
        </w:rPr>
        <w:t xml:space="preserve">詳細な年次シミュレーションは別紙「収支計画_生活介護_広島市.xlsx」を参照(報酬単価・稼働率・利用者区分構成・人件費等をセルで自由に変更可能なモデル)。</w:t>
      </w:r>
    </w:p>
    <w:p>
      <w:pPr>
        <w:pStyle w:val="Heading2"/>
        <w:spacing w:after="120" w:before="240"/>
      </w:pPr>
      <w:r>
        <w:rPr>
          <w:rFonts w:ascii="Yu Gothic" w:cs="Yu Gothic" w:eastAsia="Yu Gothic" w:hAnsi="Yu Gothic"/>
          <w:b/>
          <w:bCs/>
          <w:color w:val="1F4E78"/>
          <w:sz w:val="24"/>
          <w:szCs w:val="24"/>
        </w:rPr>
        <w:t xml:space="preserve">10-1. 収入の考え方</w:t>
      </w:r>
    </w:p>
    <w:p>
      <w:pPr>
        <w:spacing w:after="120" w:before="0"/>
      </w:pPr>
      <w:r>
        <w:rPr>
          <w:rFonts w:ascii="Yu Gothic" w:cs="Yu Gothic" w:eastAsia="Yu Gothic" w:hAnsi="Yu Gothic"/>
        </w:rPr>
        <w:t xml:space="preserve">生活介護の収入 ＝ 基本報酬(利用者の障害支援区分・サービス提供時間・定員規模で決まる単位数 × 地域単価 × 実利用者数 × 開所日数) ＋ 各種加算(送迎加算・処遇改善加算・入浴介助加算等)</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800"/>
        <w:gridCol w:w="5500"/>
      </w:tblGrid>
      <w:tr>
        <w:trPr>
          <w:tblHeader/>
        </w:trPr>
        <w:tc>
          <w:tcPr>
            <w:tcW w:type="dxa" w:w="38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前提条件(例：たたき台)</w:t>
            </w:r>
          </w:p>
        </w:tc>
        <w:tc>
          <w:tcPr>
            <w:tcW w:type="dxa" w:w="5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値</w:t>
            </w:r>
          </w:p>
        </w:tc>
      </w:tr>
      <w:tr>
        <w:tc>
          <w:tcPr>
            <w:tcW w:type="dxa" w:w="3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利用定員</w:t>
            </w:r>
          </w:p>
        </w:tc>
        <w:tc>
          <w:tcPr>
            <w:tcW w:type="dxa" w:w="5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20名</w:t>
            </w:r>
          </w:p>
        </w:tc>
      </w:tr>
      <w:tr>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稼働率(想定)</w:t>
            </w:r>
          </w:p>
        </w:tc>
        <w:tc>
          <w:tcPr>
            <w:tcW w:type="dxa" w:w="5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80%(平均利用者数16名/日)</w:t>
            </w:r>
          </w:p>
        </w:tc>
      </w:tr>
      <w:tr>
        <w:tc>
          <w:tcPr>
            <w:tcW w:type="dxa" w:w="3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平均障害支援区分(中間シナリオ)</w:t>
            </w:r>
          </w:p>
        </w:tc>
        <w:tc>
          <w:tcPr>
            <w:tcW w:type="dxa" w:w="5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区分4(669単位/日・定員20人以下・7時間以上)</w:t>
            </w:r>
          </w:p>
        </w:tc>
      </w:tr>
      <w:tr>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地域区分</w:t>
            </w:r>
          </w:p>
        </w:tc>
        <w:tc>
          <w:tcPr>
            <w:tcW w:type="dxa" w:w="5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広島市＝5級地(10%上乗せ、サービス区分ごとの人件費割合を乗じるため実際の上乗せ幅は圧縮される。本サマリーでは保守的に地域加算なし＝1単位10.00円で試算)</w:t>
            </w:r>
          </w:p>
        </w:tc>
      </w:tr>
      <w:tr>
        <w:tc>
          <w:tcPr>
            <w:tcW w:type="dxa" w:w="3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年間開所日数</w:t>
            </w:r>
          </w:p>
        </w:tc>
        <w:tc>
          <w:tcPr>
            <w:tcW w:type="dxa" w:w="5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250日</w:t>
            </w:r>
          </w:p>
        </w:tc>
      </w:tr>
      <w:tr>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年間基本報酬収入(概算)</w:t>
            </w:r>
          </w:p>
        </w:tc>
        <w:tc>
          <w:tcPr>
            <w:tcW w:type="dxa" w:w="5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16名 × 6,690円 × 250日 ≈ 約2,676万円</w:t>
            </w:r>
          </w:p>
        </w:tc>
      </w:tr>
      <w:tr>
        <w:tc>
          <w:tcPr>
            <w:tcW w:type="dxa" w:w="3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送迎加算等(概算、要確認)</w:t>
            </w:r>
          </w:p>
        </w:tc>
        <w:tc>
          <w:tcPr>
            <w:tcW w:type="dxa" w:w="5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加算次第で+300万〜500万円程度</w:t>
            </w:r>
          </w:p>
        </w:tc>
      </w:tr>
      <w:tr>
        <w:tc>
          <w:tcPr>
            <w:tcW w:type="dxa" w:w="38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処遇改善加算等(概算、要確認)</w:t>
            </w:r>
          </w:p>
        </w:tc>
        <w:tc>
          <w:tcPr>
            <w:tcW w:type="dxa" w:w="5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基本報酬総額の概ね+5〜25%相当(取得区分次第)</w:t>
            </w:r>
          </w:p>
        </w:tc>
      </w:tr>
      <w:tr>
        <w:tc>
          <w:tcPr>
            <w:tcW w:type="dxa" w:w="38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年間収入(概算レンジ)</w:t>
            </w:r>
          </w:p>
        </w:tc>
        <w:tc>
          <w:tcPr>
            <w:tcW w:type="dxa" w:w="5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約3,000万〜3,800万円程度</w:t>
            </w:r>
          </w:p>
        </w:tc>
      </w:tr>
    </w:tbl>
    <w:p>
      <w:pPr>
        <w:spacing w:after="160"/>
      </w:pPr>
      <w:r>
        <w:rPr>
          <w:rFonts w:ascii="Yu Gothic" w:cs="Yu Gothic" w:eastAsia="Yu Gothic" w:hAnsi="Yu Gothic"/>
          <w:i/>
          <w:iCs/>
          <w:color w:val="806000"/>
          <w:sz w:val="18"/>
          <w:szCs w:val="18"/>
        </w:rPr>
        <w:t xml:space="preserve">⚠ 上記は保守的な試算例です。実際の単位数・加算率は最新の「障害福祉サービス等報酬告示」および広島市の単価表で必ず確認してください。特に地域区分の上乗せ・処遇改善加算の取得区分は収入への影響が大きいため、Excelモデルで複数シナリオ(稼働率70/80/90%、平均区分3〜6)を必ず比較すること。</w:t>
      </w:r>
    </w:p>
    <w:p>
      <w:pPr>
        <w:pStyle w:val="Heading2"/>
        <w:spacing w:after="120" w:before="240"/>
      </w:pPr>
      <w:r>
        <w:rPr>
          <w:rFonts w:ascii="Yu Gothic" w:cs="Yu Gothic" w:eastAsia="Yu Gothic" w:hAnsi="Yu Gothic"/>
          <w:b/>
          <w:bCs/>
          <w:color w:val="1F4E78"/>
          <w:sz w:val="24"/>
          <w:szCs w:val="24"/>
        </w:rPr>
        <w:t xml:space="preserve">10-2. 支出の考え方</w:t>
      </w:r>
    </w:p>
    <w:p>
      <w:pPr>
        <w:pStyle w:val="ListParagraph"/>
        <w:numPr>
          <w:ilvl w:val="0"/>
          <w:numId w:val="1"/>
        </w:numPr>
        <w:spacing w:after="80"/>
      </w:pPr>
      <w:r>
        <w:rPr>
          <w:rFonts w:ascii="Yu Gothic" w:cs="Yu Gothic" w:eastAsia="Yu Gothic" w:hAnsi="Yu Gothic"/>
        </w:rPr>
        <w:t xml:space="preserve">人件費(常勤換算約7名＋兼務手当、法定福利費込み。第6章の想定スタッフ体制に基づく) ≈ 年間約3,128万円(別紙Excel「人件費」シート参照)</w:t>
      </w:r>
    </w:p>
    <w:p>
      <w:pPr>
        <w:pStyle w:val="ListParagraph"/>
        <w:numPr>
          <w:ilvl w:val="0"/>
          <w:numId w:val="1"/>
        </w:numPr>
        <w:spacing w:after="80"/>
      </w:pPr>
      <w:r>
        <w:rPr>
          <w:rFonts w:ascii="Yu Gothic" w:cs="Yu Gothic" w:eastAsia="Yu Gothic" w:hAnsi="Yu Gothic"/>
        </w:rPr>
        <w:t xml:space="preserve">地代家賃：年間240万〜480万円</w:t>
      </w:r>
    </w:p>
    <w:p>
      <w:pPr>
        <w:pStyle w:val="ListParagraph"/>
        <w:numPr>
          <w:ilvl w:val="0"/>
          <w:numId w:val="1"/>
        </w:numPr>
        <w:spacing w:after="80"/>
      </w:pPr>
      <w:r>
        <w:rPr>
          <w:rFonts w:ascii="Yu Gothic" w:cs="Yu Gothic" w:eastAsia="Yu Gothic" w:hAnsi="Yu Gothic"/>
        </w:rPr>
        <w:t xml:space="preserve">車両関連費(リース料・燃料費・保険等)：年間100万〜200万円</w:t>
      </w:r>
    </w:p>
    <w:p>
      <w:pPr>
        <w:pStyle w:val="ListParagraph"/>
        <w:numPr>
          <w:ilvl w:val="0"/>
          <w:numId w:val="1"/>
        </w:numPr>
        <w:spacing w:after="80"/>
      </w:pPr>
      <w:r>
        <w:rPr>
          <w:rFonts w:ascii="Yu Gothic" w:cs="Yu Gothic" w:eastAsia="Yu Gothic" w:hAnsi="Yu Gothic"/>
        </w:rPr>
        <w:t xml:space="preserve">水道光熱費・消耗品・給食材料費等：年間200万〜400万円</w:t>
      </w:r>
    </w:p>
    <w:p>
      <w:pPr>
        <w:pStyle w:val="ListParagraph"/>
        <w:numPr>
          <w:ilvl w:val="0"/>
          <w:numId w:val="1"/>
        </w:numPr>
        <w:spacing w:after="80"/>
      </w:pPr>
      <w:r>
        <w:rPr>
          <w:rFonts w:ascii="Yu Gothic" w:cs="Yu Gothic" w:eastAsia="Yu Gothic" w:hAnsi="Yu Gothic"/>
        </w:rPr>
        <w:t xml:space="preserve">減価償却費(内装・什器・車両)：年間200万〜400万円程度</w:t>
      </w:r>
    </w:p>
    <w:p>
      <w:pPr>
        <w:pStyle w:val="ListParagraph"/>
        <w:numPr>
          <w:ilvl w:val="0"/>
          <w:numId w:val="1"/>
        </w:numPr>
        <w:spacing w:after="80"/>
      </w:pPr>
      <w:r>
        <w:rPr>
          <w:rFonts w:ascii="Yu Gothic" w:cs="Yu Gothic" w:eastAsia="Yu Gothic" w:hAnsi="Yu Gothic"/>
        </w:rPr>
        <w:t xml:space="preserve">その他経費(研修費・広告費・システム利用料等)：年間50万〜150万円</w:t>
      </w:r>
    </w:p>
    <w:p>
      <w:pPr>
        <w:pStyle w:val="Heading2"/>
        <w:spacing w:after="120" w:before="240"/>
      </w:pPr>
      <w:r>
        <w:rPr>
          <w:rFonts w:ascii="Yu Gothic" w:cs="Yu Gothic" w:eastAsia="Yu Gothic" w:hAnsi="Yu Gothic"/>
          <w:b/>
          <w:bCs/>
          <w:color w:val="1F4E78"/>
          <w:sz w:val="24"/>
          <w:szCs w:val="24"/>
        </w:rPr>
        <w:t xml:space="preserve">10-3. 5ヵ年シミュレーション結果(別紙Excelより)と収支バランスの論点</w:t>
      </w:r>
    </w:p>
    <w:p>
      <w:pPr>
        <w:spacing w:after="120" w:before="0"/>
      </w:pPr>
      <w:r>
        <w:rPr>
          <w:rFonts w:ascii="Yu Gothic" w:cs="Yu Gothic" w:eastAsia="Yu Gothic" w:hAnsi="Yu Gothic"/>
        </w:rPr>
        <w:t xml:space="preserve">前提条件(平均区分4、処遇改善加算等15%、その他加算5%、稼働率がYear1:60%→Year3:85%→Year4以降:90%と改善)で試算すると、以下のような軌道になる。</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tblHeader/>
        </w:trPr>
        <w:tc>
          <w:tcPr>
            <w:tcW w:type="dxa" w:w="19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項目</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Year1</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Year2</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Year3</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Year4</w:t>
            </w:r>
          </w:p>
        </w:tc>
        <w:tc>
          <w:tcPr>
            <w:tcW w:type="dxa" w:w="1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Year5</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稼働率</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60%</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75%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85%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90%</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90%</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収入合計(概算)</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約2,668万円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約3,335万円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約3,779万円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約4,001万円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約4,001万円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経費合計(概算)</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約4,176万円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約4,176万円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約4,176万円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約4,176万円</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約4,176万円</w:t>
            </w:r>
          </w:p>
        </w:tc>
      </w:tr>
      <w:tr>
        <w:tc>
          <w:tcPr>
            <w:tcW w:type="dxa" w:w="19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営業利益(概算)</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▲1,508万円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▲841万円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▲396万円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▲174万円</w:t>
            </w:r>
          </w:p>
        </w:tc>
        <w:tc>
          <w:tcPr>
            <w:tcW w:type="dxa" w:w="1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▲174万円</w:t>
            </w:r>
          </w:p>
        </w:tc>
      </w:tr>
      <w:tr>
        <w:tc>
          <w:tcPr>
            <w:tcW w:type="dxa" w:w="19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営業利益率</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▲56.5%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▲25.2%</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▲10.5%</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▲4.4%</w:t>
            </w:r>
          </w:p>
        </w:tc>
        <w:tc>
          <w:tcPr>
            <w:tcW w:type="dxa" w:w="1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▲4.4%</w:t>
            </w:r>
          </w:p>
        </w:tc>
      </w:tr>
    </w:tbl>
    <w:p>
      <w:pPr>
        <w:spacing w:after="120" w:before="0"/>
      </w:pPr>
      <w:r>
        <w:rPr>
          <w:rFonts w:ascii="Yu Gothic" w:cs="Yu Gothic" w:eastAsia="Yu Gothic" w:hAnsi="Yu Gothic"/>
          <w:b/>
          <w:bCs/>
        </w:rPr>
        <w:t xml:space="preserve">結論：定員20名・平均区分4程度の「幅広い受け入れ」モデルでは、保守的な前提条件下では開所後5年でも黒字化に届かないタイトな収支構造になりやすい。人件費が経費の7割超を占める労働集約型ビジネスであり、黒字化には次のいずれか(できれば複数)が必要となる。</w:t>
      </w:r>
    </w:p>
    <w:p>
      <w:pPr>
        <w:pStyle w:val="ListParagraph"/>
        <w:numPr>
          <w:ilvl w:val="0"/>
          <w:numId w:val="1"/>
        </w:numPr>
        <w:spacing w:after="80"/>
      </w:pPr>
      <w:r>
        <w:rPr>
          <w:rFonts w:ascii="Yu Gothic" w:cs="Yu Gothic" w:eastAsia="Yu Gothic" w:hAnsi="Yu Gothic"/>
        </w:rPr>
        <w:t xml:space="preserve">稼働率を90%超まで引き上げる(定員充足に向けた早期からの営業活動が重要)</w:t>
      </w:r>
    </w:p>
    <w:p>
      <w:pPr>
        <w:pStyle w:val="ListParagraph"/>
        <w:numPr>
          <w:ilvl w:val="0"/>
          <w:numId w:val="1"/>
        </w:numPr>
        <w:spacing w:after="80"/>
      </w:pPr>
      <w:r>
        <w:rPr>
          <w:rFonts w:ascii="Yu Gothic" w:cs="Yu Gothic" w:eastAsia="Yu Gothic" w:hAnsi="Yu Gothic"/>
        </w:rPr>
        <w:t xml:space="preserve">処遇改善加算等をより上位区分で取得する(15%超、上限は概ね24.5%相当まで)</w:t>
      </w:r>
    </w:p>
    <w:p>
      <w:pPr>
        <w:pStyle w:val="ListParagraph"/>
        <w:numPr>
          <w:ilvl w:val="0"/>
          <w:numId w:val="1"/>
        </w:numPr>
        <w:spacing w:after="80"/>
      </w:pPr>
      <w:r>
        <w:rPr>
          <w:rFonts w:ascii="Yu Gothic" w:cs="Yu Gothic" w:eastAsia="Yu Gothic" w:hAnsi="Yu Gothic"/>
        </w:rPr>
        <w:t xml:space="preserve">平均障害支援区分がより重い利用者の比率を高める(単価は上がるが人員基準も厳しくなるため、別紙Excelで区分ごとの損益を必ず比較すること)</w:t>
      </w:r>
    </w:p>
    <w:p>
      <w:pPr>
        <w:pStyle w:val="ListParagraph"/>
        <w:numPr>
          <w:ilvl w:val="0"/>
          <w:numId w:val="1"/>
        </w:numPr>
        <w:spacing w:after="80"/>
      </w:pPr>
      <w:r>
        <w:rPr>
          <w:rFonts w:ascii="Yu Gothic" w:cs="Yu Gothic" w:eastAsia="Yu Gothic" w:hAnsi="Yu Gothic"/>
        </w:rPr>
        <w:t xml:space="preserve">固定費(家賃・車両費)を抑える、または多機能型事業所化・短期入所併設等で収益源を分散する</w:t>
      </w:r>
    </w:p>
    <w:p>
      <w:pPr>
        <w:spacing w:after="120" w:before="0"/>
      </w:pPr>
      <w:r>
        <w:rPr>
          <w:rFonts w:ascii="Yu Gothic" w:cs="Yu Gothic" w:eastAsia="Yu Gothic" w:hAnsi="Yu Gothic"/>
        </w:rPr>
        <w:t xml:space="preserve">開所後2〜3年間は営業赤字が続く前提のため、運転資金は「2〜3か月分」の目安だけでは不足する(第9章参照)。金融機関への説明では、この赤字期間をどう乗り切るかの資金計画をセットで提示することが極めて重要である。</w:t>
      </w:r>
    </w:p>
    <w:p>
      <w:pPr>
        <w:pStyle w:val="Heading1"/>
        <w:spacing w:after="160" w:before="360"/>
      </w:pPr>
      <w:r>
        <w:rPr>
          <w:rFonts w:ascii="Yu Gothic" w:cs="Yu Gothic" w:eastAsia="Yu Gothic" w:hAnsi="Yu Gothic"/>
          <w:b/>
          <w:bCs/>
          <w:color w:val="1F4E78"/>
          <w:sz w:val="30"/>
          <w:szCs w:val="30"/>
        </w:rPr>
        <w:t xml:space="preserve">11. リスクと対応策</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00"/>
      </w:tblGrid>
      <w:tr>
        <w:trPr>
          <w:tblHeader/>
        </w:trPr>
        <w:tc>
          <w:tcPr>
            <w:tcW w:type="dxa" w:w="22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リスク</w:t>
            </w:r>
          </w:p>
        </w:tc>
        <w:tc>
          <w:tcPr>
            <w:tcW w:type="dxa" w:w="36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内容</w:t>
            </w:r>
          </w:p>
        </w:tc>
        <w:tc>
          <w:tcPr>
            <w:tcW w:type="dxa" w:w="3500"/>
            <w:shd w:fill="1F4E78" w:val="clear"/>
            <w:tcMar>
              <w:top w:type="dxa" w:w="60"/>
              <w:left w:type="dxa" w:w="100"/>
              <w:bottom w:type="dxa" w:w="60"/>
              <w:right w:type="dxa" w:w="100"/>
            </w:tcMar>
          </w:tcPr>
          <w:p>
            <w:pPr>
              <w:jc w:val="center"/>
            </w:pPr>
            <w:r>
              <w:rPr>
                <w:rFonts w:ascii="Yu Gothic" w:cs="Yu Gothic" w:eastAsia="Yu Gothic" w:hAnsi="Yu Gothic"/>
                <w:b/>
                <w:bCs/>
                <w:sz w:val="20"/>
                <w:szCs w:val="20"/>
              </w:rPr>
              <w:t xml:space="preserve">対応策</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自己資金過少リスク</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自己資金が薄く、金融機関・会長への説明で本気度を疑われやすい</w:t>
            </w:r>
          </w:p>
        </w:tc>
        <w:tc>
          <w:tcPr>
            <w:tcW w:type="dxa" w:w="3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丸山氏が事業に専念する姿勢、豊口氏が経営責任を持つ体制、具体的な返済計画(第9章)を明示。開業後は役員報酬を抑制し返済を優先する方針を共有</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会長からの借入不成立・条件未確定リスク</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第9-2章の借入は金額・金利・返済条件とも「検討中のたたき台」であり確定していない</w:t>
            </w:r>
          </w:p>
        </w:tc>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公庫融資を主軸としつつ会長借入を上乗せの位置づけとし、不成立でも開設資金が大きく毀損しない資金計画(自己資金＋公庫融資の組み合わせ)を並行して用意する</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稼働率未達リスク</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開所直後は利用者確保に時間がかかり収入が計画を下回りやすい。現時点で確定した紹介ルートはまだない</w:t>
            </w:r>
          </w:p>
        </w:tc>
        <w:tc>
          <w:tcPr>
            <w:tcW w:type="dxa" w:w="3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特別支援学校・相談支援事業所・基幹相談支援センターへの開所前からの挨拶回り・営業、会長等協力者の人脈も活用、立ち上げ期の運転資金を厚めに確保</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人材採用・定着リスク</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生活支援員等(サビ管以外)は今後採用が必要。介護・福祉業界全体で人手不足が深刻</w:t>
            </w:r>
          </w:p>
        </w:tc>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処遇改善加算の最大限活用、働きやすい勤務シフト設計、「一緒に作る」職場文化の明確化(第2-4章)</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経営体制・役割分担リスク</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丸山氏(現場)と豊口氏(経営)の二人体制のため、意思決定の分担・優先順位づけが曖昧だと運営が滞る恐れ</w:t>
            </w:r>
          </w:p>
        </w:tc>
        <w:tc>
          <w:tcPr>
            <w:tcW w:type="dxa" w:w="3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第5-0章の役割分担表を運営規程・業務分掌として明文化し、定例の意思疎通の場を設ける</w:t>
            </w:r>
          </w:p>
        </w:tc>
      </w:tr>
      <w:tr>
        <w:tc>
          <w:tcPr>
            <w:tcW w:type="dxa" w:w="22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報酬改定リスク</w:t>
            </w:r>
          </w:p>
        </w:tc>
        <w:tc>
          <w:tcPr>
            <w:tcW w:type="dxa" w:w="36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3年に一度の報酬改定で単位数・加算要件が変動する(次回は2027年度が目安)</w:t>
            </w:r>
          </w:p>
        </w:tc>
        <w:tc>
          <w:tcPr>
            <w:tcW w:type="dxa" w:w="3500"/>
            <w:shd w:fill="DCE6F1" w:val="clear"/>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複数シナリオでの収支試算、加算取得率の高い運営体制の構築</w:t>
            </w:r>
          </w:p>
        </w:tc>
      </w:tr>
      <w:tr>
        <w:tc>
          <w:tcPr>
            <w:tcW w:type="dxa" w:w="22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物件確保リスク</w:t>
            </w:r>
          </w:p>
        </w:tc>
        <w:tc>
          <w:tcPr>
            <w:tcW w:type="dxa" w:w="36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バリアフリー改修可能な物件が佐伯区・西区で見つかるとは限らない(現時点で契約物件なし)</w:t>
            </w:r>
          </w:p>
        </w:tc>
        <w:tc>
          <w:tcPr>
            <w:tcW w:type="dxa" w:w="3500"/>
            <w:tcMar>
              <w:top w:type="dxa" w:w="60"/>
              <w:left w:type="dxa" w:w="100"/>
              <w:bottom w:type="dxa" w:w="60"/>
              <w:right w:type="dxa" w:w="100"/>
            </w:tcMar>
          </w:tcPr>
          <w:p>
            <w:pPr>
              <w:jc w:val="left"/>
            </w:pPr>
            <w:r>
              <w:rPr>
                <w:rFonts w:ascii="Yu Gothic" w:cs="Yu Gothic" w:eastAsia="Yu Gothic" w:hAnsi="Yu Gothic"/>
                <w:b w:val="false"/>
                <w:bCs w:val="false"/>
                <w:sz w:val="20"/>
                <w:szCs w:val="20"/>
              </w:rPr>
              <w:t xml:space="preserve">早期の物件探索開始、居抜き・福祉施設転用可能物件を優先的に探す、会長等の紹介・心当たりも依頼する</w:t>
            </w:r>
          </w:p>
        </w:tc>
      </w:tr>
    </w:tbl>
    <w:p>
      <w:pPr>
        <w:pStyle w:val="Heading1"/>
        <w:spacing w:after="160" w:before="360"/>
      </w:pPr>
      <w:r>
        <w:rPr>
          <w:rFonts w:ascii="Yu Gothic" w:cs="Yu Gothic" w:eastAsia="Yu Gothic" w:hAnsi="Yu Gothic"/>
          <w:b/>
          <w:bCs/>
          <w:color w:val="1F4E78"/>
          <w:sz w:val="30"/>
          <w:szCs w:val="30"/>
        </w:rPr>
        <w:t xml:space="preserve">12. 今後のアクションプラン(チェックリスト)</w:t>
      </w:r>
    </w:p>
    <w:p>
      <w:pPr>
        <w:pStyle w:val="ListParagraph"/>
        <w:numPr>
          <w:ilvl w:val="0"/>
          <w:numId w:val="1"/>
        </w:numPr>
        <w:spacing w:after="80"/>
      </w:pPr>
      <w:r>
        <w:rPr>
          <w:rFonts w:ascii="Yu Gothic" w:cs="Yu Gothic" w:eastAsia="Yu Gothic" w:hAnsi="Yu Gothic"/>
        </w:rPr>
        <w:t xml:space="preserve">丸山氏のサービス管理責任者要件(研修修了証・実務経験証明書等)の証跡を整理し、指定申請に備える</w:t>
      </w:r>
    </w:p>
    <w:p>
      <w:pPr>
        <w:pStyle w:val="ListParagraph"/>
        <w:numPr>
          <w:ilvl w:val="0"/>
          <w:numId w:val="1"/>
        </w:numPr>
        <w:spacing w:after="80"/>
      </w:pPr>
      <w:r>
        <w:rPr>
          <w:rFonts w:ascii="Yu Gothic" w:cs="Yu Gothic" w:eastAsia="Yu Gothic" w:hAnsi="Yu Gothic"/>
        </w:rPr>
        <w:t xml:space="preserve">会長への提案(第9-2章の返済プラン・想定問答)をブラッシュアップし、面談日程を調整する</w:t>
      </w:r>
    </w:p>
    <w:p>
      <w:pPr>
        <w:pStyle w:val="ListParagraph"/>
        <w:numPr>
          <w:ilvl w:val="0"/>
          <w:numId w:val="1"/>
        </w:numPr>
        <w:spacing w:after="80"/>
      </w:pPr>
      <w:r>
        <w:rPr>
          <w:rFonts w:ascii="Yu Gothic" w:cs="Yu Gothic" w:eastAsia="Yu Gothic" w:hAnsi="Yu Gothic"/>
        </w:rPr>
        <w:t xml:space="preserve">広島市 健康福祉局障害福祉部 障害自立支援課へ事前相談の予約(TEL：082-504-2841)</w:t>
      </w:r>
    </w:p>
    <w:p>
      <w:pPr>
        <w:pStyle w:val="ListParagraph"/>
        <w:numPr>
          <w:ilvl w:val="0"/>
          <w:numId w:val="1"/>
        </w:numPr>
        <w:spacing w:after="80"/>
      </w:pPr>
      <w:r>
        <w:rPr>
          <w:rFonts w:ascii="Yu Gothic" w:cs="Yu Gothic" w:eastAsia="Yu Gothic" w:hAnsi="Yu Gothic"/>
        </w:rPr>
        <w:t xml:space="preserve">法人形態の最終決定(合同会社/株式会社)、司法書士への設立依頼</w:t>
      </w:r>
    </w:p>
    <w:p>
      <w:pPr>
        <w:pStyle w:val="ListParagraph"/>
        <w:numPr>
          <w:ilvl w:val="0"/>
          <w:numId w:val="1"/>
        </w:numPr>
        <w:spacing w:after="80"/>
      </w:pPr>
      <w:r>
        <w:rPr>
          <w:rFonts w:ascii="Yu Gothic" w:cs="Yu Gothic" w:eastAsia="Yu Gothic" w:hAnsi="Yu Gothic"/>
        </w:rPr>
        <w:t xml:space="preserve">開設候補エリア(佐伯区・西区)の物件情報収集(不動産会社への問い合わせ、会長への心当たり相談)</w:t>
      </w:r>
    </w:p>
    <w:p>
      <w:pPr>
        <w:pStyle w:val="ListParagraph"/>
        <w:numPr>
          <w:ilvl w:val="0"/>
          <w:numId w:val="1"/>
        </w:numPr>
        <w:spacing w:after="80"/>
      </w:pPr>
      <w:r>
        <w:rPr>
          <w:rFonts w:ascii="Yu Gothic" w:cs="Yu Gothic" w:eastAsia="Yu Gothic" w:hAnsi="Yu Gothic"/>
        </w:rPr>
        <w:t xml:space="preserve">日本政策金融公庫・地方銀行・信用金庫への創業融資相談(複数行に打診)</w:t>
      </w:r>
    </w:p>
    <w:p>
      <w:pPr>
        <w:pStyle w:val="ListParagraph"/>
        <w:numPr>
          <w:ilvl w:val="0"/>
          <w:numId w:val="1"/>
        </w:numPr>
        <w:spacing w:after="80"/>
      </w:pPr>
      <w:r>
        <w:rPr>
          <w:rFonts w:ascii="Yu Gothic" w:cs="Yu Gothic" w:eastAsia="Yu Gothic" w:hAnsi="Yu Gothic"/>
        </w:rPr>
        <w:t xml:space="preserve">広島市の障害福祉サービス整備補助金の窓口確認</w:t>
      </w:r>
    </w:p>
    <w:p>
      <w:pPr>
        <w:pStyle w:val="ListParagraph"/>
        <w:numPr>
          <w:ilvl w:val="0"/>
          <w:numId w:val="1"/>
        </w:numPr>
        <w:spacing w:after="80"/>
      </w:pPr>
      <w:r>
        <w:rPr>
          <w:rFonts w:ascii="Yu Gothic" w:cs="Yu Gothic" w:eastAsia="Yu Gothic" w:hAnsi="Yu Gothic"/>
        </w:rPr>
        <w:t xml:space="preserve">競合事業所・地域の需給状況調査(第4章の空欄を埋める)</w:t>
      </w:r>
    </w:p>
    <w:p>
      <w:pPr>
        <w:pStyle w:val="ListParagraph"/>
        <w:numPr>
          <w:ilvl w:val="0"/>
          <w:numId w:val="1"/>
        </w:numPr>
        <w:spacing w:after="80"/>
      </w:pPr>
      <w:r>
        <w:rPr>
          <w:rFonts w:ascii="Yu Gothic" w:cs="Yu Gothic" w:eastAsia="Yu Gothic" w:hAnsi="Yu Gothic"/>
        </w:rPr>
        <w:t xml:space="preserve">別紙Excel収支計画の前提条件を、現地見積り・最新単価表で確定させる</w:t>
      </w:r>
    </w:p>
    <w:p>
      <w:pPr>
        <w:pStyle w:val="ListParagraph"/>
        <w:numPr>
          <w:ilvl w:val="0"/>
          <w:numId w:val="1"/>
        </w:numPr>
        <w:spacing w:after="80"/>
      </w:pPr>
      <w:r>
        <w:rPr>
          <w:rFonts w:ascii="Yu Gothic" w:cs="Yu Gothic" w:eastAsia="Yu Gothic" w:hAnsi="Yu Gothic"/>
        </w:rPr>
        <w:t xml:space="preserve">本書をもとに、金融機関・会長提出用の最終版を確認・印刷</w:t>
      </w:r>
    </w:p>
    <w:p>
      <w:pPr>
        <w:pStyle w:val="Heading1"/>
        <w:spacing w:after="160" w:before="360"/>
      </w:pPr>
      <w:r>
        <w:rPr>
          <w:rFonts w:ascii="Yu Gothic" w:cs="Yu Gothic" w:eastAsia="Yu Gothic" w:hAnsi="Yu Gothic"/>
          <w:b/>
          <w:bCs/>
          <w:color w:val="1F4E78"/>
          <w:sz w:val="30"/>
          <w:szCs w:val="30"/>
        </w:rPr>
        <w:t xml:space="preserve">参考資料・出典</w:t>
      </w:r>
    </w:p>
    <w:p>
      <w:pPr>
        <w:pStyle w:val="ListParagraph"/>
        <w:numPr>
          <w:ilvl w:val="0"/>
          <w:numId w:val="1"/>
        </w:numPr>
        <w:spacing w:after="80"/>
      </w:pPr>
      <w:r>
        <w:rPr>
          <w:rFonts w:ascii="Yu Gothic" w:cs="Yu Gothic" w:eastAsia="Yu Gothic" w:hAnsi="Yu Gothic"/>
          <w:sz w:val="20"/>
          <w:szCs w:val="20"/>
        </w:rPr>
        <w:t xml:space="preserve">障害福祉サービス事業者等 指定申請の手引き｜広島県健康福祉局障害者支援課(令和7年7月改訂版)</w:t>
      </w:r>
    </w:p>
    <w:p>
      <w:pPr>
        <w:pStyle w:val="ListParagraph"/>
        <w:numPr>
          <w:ilvl w:val="0"/>
          <w:numId w:val="1"/>
        </w:numPr>
        <w:spacing w:after="80"/>
      </w:pPr>
      <w:r>
        <w:rPr>
          <w:rFonts w:ascii="Yu Gothic" w:cs="Yu Gothic" w:eastAsia="Yu Gothic" w:hAnsi="Yu Gothic"/>
          <w:sz w:val="20"/>
          <w:szCs w:val="20"/>
        </w:rPr>
        <w:t xml:space="preserve">障害福祉サービス事業所等の指定に係る事前相談｜広島市</w:t>
      </w:r>
    </w:p>
    <w:p>
      <w:pPr>
        <w:pStyle w:val="ListParagraph"/>
        <w:numPr>
          <w:ilvl w:val="0"/>
          <w:numId w:val="1"/>
        </w:numPr>
        <w:spacing w:after="80"/>
      </w:pPr>
      <w:r>
        <w:rPr>
          <w:rFonts w:ascii="Yu Gothic" w:cs="Yu Gothic" w:eastAsia="Yu Gothic" w:hAnsi="Yu Gothic"/>
          <w:sz w:val="20"/>
          <w:szCs w:val="20"/>
        </w:rPr>
        <w:t xml:space="preserve">令和6年度障害福祉サービス等報酬改定｜広島市</w:t>
      </w:r>
    </w:p>
    <w:p>
      <w:pPr>
        <w:pStyle w:val="ListParagraph"/>
        <w:numPr>
          <w:ilvl w:val="0"/>
          <w:numId w:val="1"/>
        </w:numPr>
        <w:spacing w:after="80"/>
      </w:pPr>
      <w:r>
        <w:rPr>
          <w:rFonts w:ascii="Yu Gothic" w:cs="Yu Gothic" w:eastAsia="Yu Gothic" w:hAnsi="Yu Gothic"/>
          <w:sz w:val="20"/>
          <w:szCs w:val="20"/>
        </w:rPr>
        <w:t xml:space="preserve">民間障害福祉サービス事業所等の整備事業者を募集します｜広島市</w:t>
      </w:r>
    </w:p>
    <w:p>
      <w:pPr>
        <w:pStyle w:val="ListParagraph"/>
        <w:numPr>
          <w:ilvl w:val="0"/>
          <w:numId w:val="1"/>
        </w:numPr>
        <w:spacing w:after="80"/>
      </w:pPr>
      <w:r>
        <w:rPr>
          <w:rFonts w:ascii="Yu Gothic" w:cs="Yu Gothic" w:eastAsia="Yu Gothic" w:hAnsi="Yu Gothic"/>
          <w:sz w:val="20"/>
          <w:szCs w:val="20"/>
        </w:rPr>
        <w:t xml:space="preserve">広島市内の障害福祉サービス等及び地域生活支援事業 事業者・施設情報一覧｜広島市</w:t>
      </w:r>
    </w:p>
    <w:p>
      <w:pPr>
        <w:pStyle w:val="ListParagraph"/>
        <w:numPr>
          <w:ilvl w:val="0"/>
          <w:numId w:val="1"/>
        </w:numPr>
        <w:spacing w:after="80"/>
      </w:pPr>
      <w:r>
        <w:rPr>
          <w:rFonts w:ascii="Yu Gothic" w:cs="Yu Gothic" w:eastAsia="Yu Gothic" w:hAnsi="Yu Gothic"/>
          <w:sz w:val="20"/>
          <w:szCs w:val="20"/>
        </w:rPr>
        <w:t xml:space="preserve">生活介護 基本報酬単位数(令和6年度報酬改定、定員20人以下・7時間以上/日の目安)：区分6=1,288単位、区分5=964単位、区分4=669単位、区分3=599単位、区分2以下=546単位(各種報酬改定解説サイトの記載を集約。申請前に厚生労働省の官報告示・広島市提示の最新単価表で必ず再確認すること)</w:t>
      </w:r>
    </w:p>
    <w:p>
      <w:pPr>
        <w:spacing w:after="120" w:before="0"/>
      </w:pPr>
      <w:r>
        <w:rPr>
          <w:rFonts w:ascii="Yu Gothic" w:cs="Yu Gothic" w:eastAsia="Yu Gothic" w:hAnsi="Yu Gothic"/>
        </w:rPr>
        <w:t xml:space="preserve"/>
      </w:r>
    </w:p>
    <w:p>
      <w:pPr>
        <w:spacing w:after="160"/>
      </w:pPr>
      <w:r>
        <w:rPr>
          <w:rFonts w:ascii="Yu Gothic" w:cs="Yu Gothic" w:eastAsia="Yu Gothic" w:hAnsi="Yu Gothic"/>
          <w:i/>
          <w:iCs/>
          <w:color w:val="806000"/>
          <w:sz w:val="18"/>
          <w:szCs w:val="18"/>
        </w:rPr>
        <w:t xml:space="preserve">本書はドラフトです。第4章(市場分析)・第7章(物件条件)・第9〜10章(資金・収支)の「要確認」項目を埋めることで、金融機関提出可能な精度に仕上げていきます。</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2026-08-15T02:05:41.616Z</dcterms:created>
  <dcterms:modified xsi:type="dcterms:W3CDTF">2026-08-15T02:05:41.617Z</dcterms:modified>
</cp:coreProperties>
</file>

<file path=docProps/custom.xml><?xml version="1.0" encoding="utf-8"?>
<Properties xmlns="http://schemas.openxmlformats.org/officeDocument/2006/custom-properties" xmlns:vt="http://schemas.openxmlformats.org/officeDocument/2006/docPropsVTypes"/>
</file>