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F1879EE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1" w:name="_Ref283179787"/>
      <w:r w:rsidRPr="004C5DE4">
        <w:rPr>
          <w:rFonts w:asciiTheme="minorHAnsi" w:eastAsiaTheme="minorEastAsia"/>
          <w:sz w:val="22"/>
          <w:szCs w:val="22"/>
        </w:rPr>
        <w:t>DIS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2010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Part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Human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centred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design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interactive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systems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2009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"/>
    </w:p>
    <w:p w14:paraId="090A65F9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/>
          <w:sz w:val="22"/>
          <w:szCs w:val="22"/>
        </w:rPr>
        <w:t>黒須正明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ISO13407</w:t>
      </w:r>
      <w:r w:rsidRPr="004C5DE4">
        <w:rPr>
          <w:rFonts w:asciiTheme="minorEastAsia" w:hAnsiTheme="minorEastAsia" w:hint="eastAsia"/>
          <w:sz w:val="22"/>
          <w:szCs w:val="22"/>
        </w:rPr>
        <w:t>におけるユーザビリティの概念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u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site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lecture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20001010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 w:rsidRPr="004C5DE4">
        <w:rPr>
          <w:sz w:val="22"/>
          <w:szCs w:val="22"/>
        </w:rPr>
        <w:t>04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EF6B202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2" w:name="_Ref283179904"/>
      <w:r w:rsidRPr="004C5DE4">
        <w:rPr>
          <w:rFonts w:asciiTheme="minorHAnsi" w:eastAsiaTheme="minorEastAsia"/>
          <w:sz w:val="22"/>
          <w:szCs w:val="22"/>
        </w:rPr>
        <w:t>R</w:t>
      </w:r>
      <w:bookmarkStart w:id="3" w:name="_GoBack"/>
      <w:bookmarkEnd w:id="3"/>
      <w:r w:rsidRPr="004C5DE4">
        <w:rPr>
          <w:rFonts w:asciiTheme="minorHAnsi" w:eastAsiaTheme="minorEastAsia"/>
          <w:sz w:val="22"/>
          <w:szCs w:val="22"/>
        </w:rPr>
        <w:t>oto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Virpi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white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paper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Bringing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clarity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concept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2"/>
    </w:p>
    <w:p w14:paraId="0917EB8B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4" w:name="_Ref283179935"/>
      <w:r w:rsidRPr="004C5DE4">
        <w:rPr>
          <w:rFonts w:asciiTheme="minorHAnsi" w:eastAsiaTheme="minorEastAsia"/>
          <w:sz w:val="22"/>
          <w:szCs w:val="22"/>
        </w:rPr>
        <w:t>Nielsen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Jakob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www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nngroup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com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articles</w:t>
      </w:r>
      <w:r w:rsidRPr="004C5DE4">
        <w:rPr>
          <w:rFonts w:asciiTheme="minorEastAsia" w:eastAsiaTheme="minorEastAsia" w:hAnsiTheme="minorEastAsia"/>
          <w:sz w:val="22"/>
          <w:szCs w:val="22"/>
        </w:rPr>
        <w:t>/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101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introduction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usability</w:t>
      </w:r>
      <w:r w:rsidRPr="004C5DE4">
        <w:rPr>
          <w:rFonts w:asciiTheme="minorEastAsia" w:eastAsiaTheme="minorEastAsia" w:hAnsiTheme="minorEastAsia"/>
          <w:sz w:val="22"/>
          <w:szCs w:val="22"/>
        </w:rPr>
        <w:t>/  (</w:t>
      </w:r>
      <w:r w:rsidRPr="004C5DE4">
        <w:rPr>
          <w:rFonts w:asciiTheme="minorHAnsi" w:eastAsiaTheme="minorEastAsia"/>
          <w:sz w:val="22"/>
          <w:szCs w:val="22"/>
        </w:rPr>
        <w:t>2014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05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07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visited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4"/>
    </w:p>
    <w:p w14:paraId="75B3EDDD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bCs/>
          <w:sz w:val="22"/>
          <w:szCs w:val="22"/>
        </w:rPr>
        <w:t>ユーザビリティ定量化手法の構築〜客観的評価の為のチェックリストと支援ツールの開発〜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池上輝哉ら</w:t>
      </w:r>
      <w:r w:rsidRPr="004C5DE4">
        <w:rPr>
          <w:rFonts w:asciiTheme="minorEastAsia" w:hAnsiTheme="minorEastAsia"/>
          <w:bCs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bCs/>
          <w:sz w:val="22"/>
          <w:szCs w:val="22"/>
        </w:rPr>
        <w:t>ヒューマンインタフェース学会論文誌</w:t>
      </w:r>
      <w:r w:rsidRPr="004C5DE4">
        <w:rPr>
          <w:rFonts w:asciiTheme="minorEastAsia" w:hAnsiTheme="minorEastAsia"/>
          <w:bCs/>
          <w:sz w:val="22"/>
          <w:szCs w:val="22"/>
        </w:rPr>
        <w:t xml:space="preserve"> </w:t>
      </w:r>
      <w:r w:rsidRPr="004C5DE4">
        <w:rPr>
          <w:bCs/>
          <w:sz w:val="22"/>
          <w:szCs w:val="22"/>
        </w:rPr>
        <w:t>Vol14</w:t>
      </w:r>
      <w:r w:rsidRPr="004C5DE4">
        <w:rPr>
          <w:rFonts w:asciiTheme="minorEastAsia" w:hAnsiTheme="minorEastAsia"/>
          <w:bCs/>
          <w:sz w:val="22"/>
          <w:szCs w:val="22"/>
        </w:rPr>
        <w:t>,</w:t>
      </w:r>
      <w:r w:rsidRPr="004C5DE4">
        <w:rPr>
          <w:bCs/>
          <w:sz w:val="22"/>
          <w:szCs w:val="22"/>
        </w:rPr>
        <w:t>No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  <w:r w:rsidRPr="004C5DE4">
        <w:rPr>
          <w:bCs/>
          <w:sz w:val="22"/>
          <w:szCs w:val="22"/>
        </w:rPr>
        <w:t>1</w:t>
      </w:r>
      <w:r w:rsidRPr="004C5DE4">
        <w:rPr>
          <w:rFonts w:asciiTheme="minorEastAsia" w:hAnsiTheme="minorEastAsia" w:hint="eastAsia"/>
          <w:bCs/>
          <w:sz w:val="22"/>
          <w:szCs w:val="22"/>
        </w:rPr>
        <w:t>，</w:t>
      </w:r>
      <w:r w:rsidRPr="004C5DE4">
        <w:rPr>
          <w:bCs/>
          <w:sz w:val="22"/>
          <w:szCs w:val="22"/>
        </w:rPr>
        <w:t>2012</w:t>
      </w:r>
      <w:r w:rsidRPr="004C5DE4">
        <w:rPr>
          <w:rFonts w:asciiTheme="minorEastAsia" w:hAnsiTheme="minorEastAsia"/>
          <w:bCs/>
          <w:sz w:val="22"/>
          <w:szCs w:val="22"/>
        </w:rPr>
        <w:t>.</w:t>
      </w:r>
    </w:p>
    <w:p w14:paraId="12B9243C" w14:textId="77777777" w:rsidR="00861C2F" w:rsidRPr="004C5DE4" w:rsidRDefault="00861C2F" w:rsidP="00861C2F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ユーザビリティエンジニアリング第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版</w:t>
      </w:r>
      <w:r w:rsidRPr="004C5DE4">
        <w:rPr>
          <w:rFonts w:asciiTheme="minorEastAsia" w:hAnsiTheme="minorEastAsia"/>
          <w:sz w:val="22"/>
          <w:szCs w:val="22"/>
        </w:rPr>
        <w:t>,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樽本徹也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asciiTheme="minorEastAsia" w:hAnsiTheme="minorEastAsia" w:hint="eastAsia"/>
          <w:sz w:val="22"/>
          <w:szCs w:val="22"/>
        </w:rPr>
        <w:t>オーム社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 w:hint="eastAsia"/>
          <w:sz w:val="22"/>
          <w:szCs w:val="22"/>
        </w:rPr>
        <w:t>/</w:t>
      </w:r>
      <w:r w:rsidRPr="004C5DE4">
        <w:rPr>
          <w:sz w:val="22"/>
          <w:szCs w:val="22"/>
        </w:rPr>
        <w:t>20</w:t>
      </w:r>
      <w:r w:rsidRPr="004C5DE4">
        <w:rPr>
          <w:rFonts w:asciiTheme="minorEastAsia" w:hAnsiTheme="minorEastAsia" w:hint="eastAsia"/>
          <w:sz w:val="22"/>
          <w:szCs w:val="22"/>
        </w:rPr>
        <w:t>。</w:t>
      </w:r>
    </w:p>
    <w:p w14:paraId="63AFC977" w14:textId="77777777" w:rsidR="00861C2F" w:rsidRPr="004C5DE4" w:rsidRDefault="00861C2F" w:rsidP="00861C2F">
      <w:pPr>
        <w:pStyle w:val="a4"/>
        <w:numPr>
          <w:ilvl w:val="0"/>
          <w:numId w:val="2"/>
        </w:numPr>
        <w:ind w:hanging="482"/>
        <w:rPr>
          <w:rFonts w:asciiTheme="minorEastAsia" w:eastAsiaTheme="minorEastAsia" w:hAnsiTheme="minorEastAsia"/>
          <w:sz w:val="22"/>
          <w:szCs w:val="22"/>
        </w:rPr>
      </w:pPr>
      <w:bookmarkStart w:id="5" w:name="_Ref283180130"/>
      <w:r w:rsidRPr="004C5DE4">
        <w:rPr>
          <w:rFonts w:asciiTheme="minorHAnsi" w:eastAsiaTheme="minorEastAsia"/>
          <w:sz w:val="22"/>
          <w:szCs w:val="22"/>
        </w:rPr>
        <w:t>Kujala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Sari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et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al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Curve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method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evaluating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long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term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Interacting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Computers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5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pp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r w:rsidRPr="004C5DE4">
        <w:rPr>
          <w:rFonts w:asciiTheme="minorHAnsi" w:eastAsiaTheme="minorEastAsia"/>
          <w:sz w:val="22"/>
          <w:szCs w:val="22"/>
        </w:rPr>
        <w:t>473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483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  <w:bookmarkEnd w:id="5"/>
    </w:p>
    <w:p w14:paraId="57BF6B3F" w14:textId="2AD58269" w:rsidR="008F3A4E" w:rsidRPr="004C5DE4" w:rsidRDefault="00861C2F" w:rsidP="00861C2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 New Roman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Hanawa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. </w:t>
      </w:r>
      <w:r w:rsidRPr="004C5DE4">
        <w:rPr>
          <w:rFonts w:cs="Times New Roman"/>
          <w:kern w:val="0"/>
          <w:sz w:val="22"/>
          <w:szCs w:val="22"/>
        </w:rPr>
        <w:t>Nishiuchi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</w:t>
      </w:r>
      <w:r w:rsidRPr="004C5DE4">
        <w:rPr>
          <w:rFonts w:cs="Times New Roman"/>
          <w:kern w:val="0"/>
          <w:sz w:val="22"/>
          <w:szCs w:val="22"/>
        </w:rPr>
        <w:t>Development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real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acquisition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system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of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UX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curve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New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Ergonomics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rFonts w:cs="Times New Roman"/>
          <w:kern w:val="0"/>
          <w:sz w:val="22"/>
          <w:szCs w:val="22"/>
        </w:rPr>
        <w:t>Perspective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Fonts w:cs="Times New Roman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.</w:t>
      </w:r>
      <w:r w:rsidRPr="004C5DE4">
        <w:rPr>
          <w:rFonts w:cs="Times New Roman"/>
          <w:kern w:val="0"/>
          <w:sz w:val="22"/>
          <w:szCs w:val="22"/>
        </w:rPr>
        <w:t>283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-</w:t>
      </w:r>
      <w:r w:rsidRPr="004C5DE4">
        <w:rPr>
          <w:rFonts w:cs="Times New Roman"/>
          <w:kern w:val="0"/>
          <w:sz w:val="22"/>
          <w:szCs w:val="22"/>
        </w:rPr>
        <w:t>290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>, (</w:t>
      </w:r>
      <w:r w:rsidRPr="004C5DE4">
        <w:rPr>
          <w:rFonts w:cs="Times New Roman"/>
          <w:kern w:val="0"/>
          <w:sz w:val="22"/>
          <w:szCs w:val="22"/>
        </w:rPr>
        <w:t>2015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). 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 </w:t>
      </w:r>
    </w:p>
    <w:p w14:paraId="5F399119" w14:textId="2E1442FE" w:rsidR="00F03125" w:rsidRPr="004C5DE4" w:rsidRDefault="00F03125" w:rsidP="00F03125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6" w:name="_Ref283180182"/>
      <w:r w:rsidRPr="004C5DE4">
        <w:rPr>
          <w:rFonts w:asciiTheme="minorHAnsi" w:eastAsiaTheme="minorEastAsia"/>
          <w:sz w:val="22"/>
          <w:szCs w:val="22"/>
        </w:rPr>
        <w:t>ISO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WD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9241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11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Ergonomic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requirements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office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work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with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visual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display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terminals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VDTs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)."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for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standardization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1998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6"/>
    </w:p>
    <w:p w14:paraId="3E804F10" w14:textId="5A5ADAAC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about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2015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07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5B65F0A1" w14:textId="7D4634E0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bookmarkStart w:id="7" w:name="_Ref407819661"/>
      <w:r w:rsidRPr="004C5DE4">
        <w:rPr>
          <w:rFonts w:asciiTheme="minorEastAsia" w:hAnsiTheme="minorEastAsia" w:hint="eastAsia"/>
          <w:sz w:val="22"/>
          <w:szCs w:val="22"/>
        </w:rPr>
        <w:t xml:space="preserve">黒須正明, 時津倫子, 伊東昌子: ユーザ工学入門, 共立出版, </w:t>
      </w:r>
      <w:r w:rsidRPr="004C5DE4">
        <w:rPr>
          <w:sz w:val="22"/>
          <w:szCs w:val="22"/>
        </w:rPr>
        <w:t>1999</w:t>
      </w:r>
      <w:bookmarkEnd w:id="7"/>
    </w:p>
    <w:p w14:paraId="70CD25D4" w14:textId="45089823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bookmarkStart w:id="8" w:name="_Ref407818478"/>
      <w:bookmarkStart w:id="9" w:name="_Ref407820714"/>
      <w:r w:rsidRPr="004C5DE4">
        <w:rPr>
          <w:rFonts w:asciiTheme="minorEastAsia" w:hAnsiTheme="minorEastAsia" w:hint="eastAsia"/>
          <w:sz w:val="22"/>
          <w:szCs w:val="22"/>
        </w:rPr>
        <w:t>樽本徹也: ユーザビリティエンジニアリング, オーム社,</w:t>
      </w:r>
      <w:r w:rsidRPr="004C5DE4">
        <w:rPr>
          <w:sz w:val="22"/>
          <w:szCs w:val="22"/>
        </w:rPr>
        <w:t>2005</w:t>
      </w:r>
      <w:bookmarkEnd w:id="8"/>
    </w:p>
    <w:bookmarkEnd w:id="9"/>
    <w:p w14:paraId="093131F3" w14:textId="75C14AEE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村岡雅子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rFonts w:asciiTheme="minorEastAsia" w:hAnsiTheme="minorEastAsia" w:hint="eastAsia"/>
          <w:sz w:val="22"/>
          <w:szCs w:val="22"/>
        </w:rPr>
        <w:t xml:space="preserve">ユーザの視点に立ったウェブ・アクセシビリティ研究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internetconference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ic2007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regular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paper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muraoka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masako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pdf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アクセス</w:t>
      </w:r>
    </w:p>
    <w:p w14:paraId="3F55FB8A" w14:textId="136492F6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 xml:space="preserve">仲川薫,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 w:hint="eastAsia"/>
          <w:sz w:val="22"/>
          <w:szCs w:val="22"/>
        </w:rPr>
        <w:t xml:space="preserve">. "ウェブサイトユーザビリティアンケート評価手法の開発." 第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 w:hint="eastAsia"/>
          <w:sz w:val="22"/>
          <w:szCs w:val="22"/>
        </w:rPr>
        <w:t xml:space="preserve"> 回ヒューマンインターフェース学会紀要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 w:hint="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 w:hint="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</w:p>
    <w:p w14:paraId="609FA2D1" w14:textId="3F941F0A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hint="eastAsia"/>
          <w:sz w:val="22"/>
          <w:szCs w:val="22"/>
        </w:rPr>
        <w:t>特定非営利活動</w:t>
      </w:r>
      <w:r w:rsidRPr="004C5DE4">
        <w:rPr>
          <w:rFonts w:asciiTheme="minorEastAsia" w:hAnsiTheme="minorEastAsia"/>
          <w:sz w:val="22"/>
          <w:szCs w:val="22"/>
        </w:rPr>
        <w:t>法人「人間中心設計推進機構」，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hcdnet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rFonts w:asciiTheme="minorEastAsia" w:hAnsiTheme="minorEastAsia" w:hint="eastAsia"/>
          <w:sz w:val="22"/>
          <w:szCs w:val="22"/>
        </w:rPr>
        <w:t xml:space="preserve"> 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 xml:space="preserve">　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73602EA" w14:textId="7C681225" w:rsidR="00F03125" w:rsidRPr="004C5DE4" w:rsidRDefault="00F03125" w:rsidP="00F0312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4C5DE4">
        <w:rPr>
          <w:sz w:val="22"/>
          <w:szCs w:val="22"/>
        </w:rPr>
        <w:t>Our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nngroup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articles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definition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/ 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</w:t>
      </w:r>
      <w:r w:rsidRPr="004C5DE4">
        <w:rPr>
          <w:rFonts w:asciiTheme="minorEastAsia" w:hAnsiTheme="minorEastAsia"/>
          <w:sz w:val="22"/>
          <w:szCs w:val="22"/>
        </w:rPr>
        <w:lastRenderedPageBreak/>
        <w:t>クセス.</w:t>
      </w:r>
    </w:p>
    <w:p w14:paraId="1E1AC6CB" w14:textId="307785D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Peter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Morville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" 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semanticstudios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1F490BA" w14:textId="1519AE88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0" w:name="_Ref283203732"/>
      <w:r w:rsidRPr="004C5DE4">
        <w:rPr>
          <w:sz w:val="22"/>
          <w:szCs w:val="22"/>
        </w:rPr>
        <w:t>Garrett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Jesse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James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Elements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of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User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Jjg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net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2004</w:t>
      </w:r>
      <w:r w:rsidRPr="004C5DE4">
        <w:rPr>
          <w:rFonts w:asciiTheme="minorEastAsia" w:hAnsiTheme="minorEastAsia"/>
          <w:sz w:val="22"/>
          <w:szCs w:val="22"/>
        </w:rPr>
        <w:t>).</w:t>
      </w:r>
      <w:bookmarkEnd w:id="10"/>
    </w:p>
    <w:p w14:paraId="1E60E7B2" w14:textId="154955F9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Whitney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Quesenbery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Kevin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Brooks</w:t>
      </w:r>
      <w:r w:rsidRPr="004C5DE4">
        <w:rPr>
          <w:rFonts w:asciiTheme="minorEastAsia" w:hAnsiTheme="minorEastAsia" w:hint="eastAsia"/>
          <w:sz w:val="22"/>
          <w:szCs w:val="22"/>
        </w:rPr>
        <w:t xml:space="preserve"> "ユーザエクスペリエンスのためのストーリーテリング" 丸善出版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</w:p>
    <w:p w14:paraId="06A54D05" w14:textId="3973FEA2" w:rsidR="00F03125" w:rsidRPr="004C5DE4" w:rsidRDefault="00F03125" w:rsidP="00F0312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Johnston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Robert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and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Xiangyu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Kong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</w:t>
      </w:r>
      <w:r w:rsidRPr="004C5DE4">
        <w:rPr>
          <w:rFonts w:asciiTheme="minorEastAsia" w:hAnsiTheme="minorEastAsia"/>
          <w:sz w:val="22"/>
          <w:szCs w:val="22"/>
        </w:rPr>
        <w:t xml:space="preserve">: </w:t>
      </w:r>
      <w:r w:rsidRPr="004C5DE4">
        <w:rPr>
          <w:sz w:val="22"/>
          <w:szCs w:val="22"/>
        </w:rPr>
        <w:t>a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road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map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improvement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sz w:val="22"/>
          <w:szCs w:val="22"/>
        </w:rPr>
        <w:t>Managing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Quality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21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2011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5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24</w:t>
      </w:r>
      <w:r w:rsidRPr="004C5DE4">
        <w:rPr>
          <w:rFonts w:asciiTheme="minorEastAsia" w:hAnsiTheme="minorEastAsia"/>
          <w:sz w:val="22"/>
          <w:szCs w:val="22"/>
        </w:rPr>
        <w:t>.</w:t>
      </w:r>
    </w:p>
    <w:p w14:paraId="0E886986" w14:textId="31FC6A23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Roberta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Tassi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sz w:val="22"/>
          <w:szCs w:val="22"/>
        </w:rPr>
        <w:t>Service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Design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Tools</w:t>
      </w:r>
      <w:r w:rsidRPr="004C5DE4">
        <w:rPr>
          <w:rFonts w:asciiTheme="minorEastAsia" w:hAnsiTheme="minorEastAsia"/>
          <w:sz w:val="22"/>
          <w:szCs w:val="22"/>
        </w:rPr>
        <w:t xml:space="preserve">"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servicedesigntools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org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244EFB5" w14:textId="5087E1D1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CUSTOMER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MATTERS</w:t>
      </w:r>
      <w:r w:rsidRPr="004C5DE4">
        <w:rPr>
          <w:rFonts w:asciiTheme="minorEastAsia" w:hAnsiTheme="minorEastAsia"/>
          <w:sz w:val="22"/>
          <w:szCs w:val="22"/>
        </w:rPr>
        <w:t xml:space="preserve"> , ."</w:t>
      </w:r>
      <w:r w:rsidRPr="004C5DE4">
        <w:rPr>
          <w:sz w:val="22"/>
          <w:szCs w:val="22"/>
        </w:rPr>
        <w:t>LEGO</w:t>
      </w:r>
      <w:r w:rsidRPr="004C5DE4">
        <w:rPr>
          <w:rFonts w:asciiTheme="minorEastAsia" w:hAnsiTheme="minorEastAsia"/>
          <w:sz w:val="22"/>
          <w:szCs w:val="22"/>
        </w:rPr>
        <w:t>’</w:t>
      </w:r>
      <w:r w:rsidRPr="004C5DE4">
        <w:rPr>
          <w:sz w:val="22"/>
          <w:szCs w:val="22"/>
        </w:rPr>
        <w:t>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",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experiencematters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blog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2009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03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legos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building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block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for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good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experiences</w:t>
      </w:r>
      <w:r w:rsidRPr="004C5DE4">
        <w:rPr>
          <w:rFonts w:asciiTheme="minorEastAsia" w:hAnsiTheme="minorEastAsia"/>
          <w:sz w:val="22"/>
          <w:szCs w:val="22"/>
        </w:rPr>
        <w:t xml:space="preserve">/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11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30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49ACA4CE" w14:textId="2D0AB0C0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rFonts w:cs="Lucida Grande"/>
          <w:bCs/>
          <w:color w:val="000000"/>
          <w:sz w:val="22"/>
          <w:szCs w:val="22"/>
        </w:rPr>
        <w:t>User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Experience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Starting</w:t>
      </w:r>
      <w:r w:rsidRPr="004C5DE4">
        <w:rPr>
          <w:rFonts w:asciiTheme="minorEastAsia" w:hAnsiTheme="minorEastAsia" w:cs="Lucida Grande"/>
          <w:bCs/>
          <w:color w:val="000000"/>
          <w:sz w:val="22"/>
          <w:szCs w:val="22"/>
        </w:rPr>
        <w:t xml:space="preserve"> </w:t>
      </w:r>
      <w:r w:rsidRPr="004C5DE4">
        <w:rPr>
          <w:rFonts w:cs="Lucida Grande"/>
          <w:bCs/>
          <w:color w:val="000000"/>
          <w:sz w:val="22"/>
          <w:szCs w:val="22"/>
        </w:rPr>
        <w:t>Point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prerelease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content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referencelibrary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GettingStarted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GS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F3B598F" w14:textId="3C2F4EF9" w:rsidR="00F03125" w:rsidRPr="004C5DE4" w:rsidRDefault="00F03125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asciiTheme="minorEastAsia" w:hAnsiTheme="minorEastAsia" w:cs="Libian SC Regular"/>
          <w:kern w:val="0"/>
          <w:sz w:val="22"/>
          <w:szCs w:val="22"/>
        </w:rPr>
        <w:t>日</w:t>
      </w:r>
      <w:r w:rsidRPr="004C5DE4">
        <w:rPr>
          <w:rFonts w:asciiTheme="minorEastAsia" w:hAnsiTheme="minorEastAsia" w:cs="Lantinghei SC Extralight"/>
          <w:kern w:val="0"/>
          <w:sz w:val="22"/>
          <w:szCs w:val="22"/>
        </w:rPr>
        <w:t>経</w:t>
      </w:r>
      <w:r w:rsidRPr="004C5DE4">
        <w:rPr>
          <w:rFonts w:asciiTheme="minorEastAsia" w:hAnsiTheme="minorEastAsia" w:cs="Libian SC Regular"/>
          <w:kern w:val="0"/>
          <w:sz w:val="22"/>
          <w:szCs w:val="22"/>
        </w:rPr>
        <w:t>デザイン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, 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アップルのデザイン戦略 カリスマなき後も「愛される理由」日経</w:t>
      </w:r>
      <w:r w:rsidRPr="004C5DE4">
        <w:rPr>
          <w:rStyle w:val="a-size-large"/>
          <w:rFonts w:cs="Times New Roman"/>
          <w:color w:val="111111"/>
          <w:sz w:val="22"/>
          <w:szCs w:val="22"/>
        </w:rPr>
        <w:t>BP</w:t>
      </w:r>
      <w:r w:rsidRPr="004C5DE4">
        <w:rPr>
          <w:rStyle w:val="a-size-large"/>
          <w:rFonts w:asciiTheme="minorEastAsia" w:hAnsiTheme="minorEastAsia" w:cs="Times New Roman" w:hint="eastAsia"/>
          <w:color w:val="111111"/>
          <w:sz w:val="22"/>
          <w:szCs w:val="22"/>
        </w:rPr>
        <w:t>社</w:t>
      </w:r>
      <w:r w:rsidRPr="004C5DE4">
        <w:rPr>
          <w:rFonts w:asciiTheme="minorEastAsia" w:hAnsiTheme="minorEastAsia" w:hint="eastAsia"/>
          <w:sz w:val="22"/>
          <w:szCs w:val="22"/>
        </w:rPr>
        <w:t>(</w:t>
      </w:r>
      <w:r w:rsidRPr="004C5DE4">
        <w:rPr>
          <w:sz w:val="22"/>
          <w:szCs w:val="22"/>
        </w:rPr>
        <w:t>2014</w:t>
      </w:r>
      <w:r w:rsidRPr="004C5DE4">
        <w:rPr>
          <w:rFonts w:asciiTheme="minorEastAsia" w:hAnsiTheme="minorEastAsia" w:hint="eastAsia"/>
          <w:sz w:val="22"/>
          <w:szCs w:val="22"/>
        </w:rPr>
        <w:t>).</w:t>
      </w:r>
    </w:p>
    <w:p w14:paraId="30619F0D" w14:textId="17DFEE67" w:rsidR="00F03125" w:rsidRPr="004C5DE4" w:rsidRDefault="0086574C" w:rsidP="00F0312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The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guardian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="00F03125" w:rsidRPr="004C5DE4">
        <w:rPr>
          <w:sz w:val="22"/>
          <w:szCs w:val="22"/>
        </w:rPr>
        <w:t>Eleven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things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you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didn</w:t>
      </w:r>
      <w:r w:rsidR="00F03125" w:rsidRPr="004C5DE4">
        <w:rPr>
          <w:rFonts w:asciiTheme="minorEastAsia" w:hAnsiTheme="minorEastAsia"/>
          <w:sz w:val="22"/>
          <w:szCs w:val="22"/>
        </w:rPr>
        <w:t>'</w:t>
      </w:r>
      <w:r w:rsidR="00F03125" w:rsidRPr="004C5DE4">
        <w:rPr>
          <w:sz w:val="22"/>
          <w:szCs w:val="22"/>
        </w:rPr>
        <w:t>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know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about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</w:t>
      </w:r>
      <w:r w:rsidR="00F03125" w:rsidRPr="004C5DE4">
        <w:rPr>
          <w:sz w:val="22"/>
          <w:szCs w:val="22"/>
        </w:rPr>
        <w:t>https</w:t>
      </w:r>
      <w:r w:rsidR="00F03125" w:rsidRPr="004C5DE4">
        <w:rPr>
          <w:rFonts w:asciiTheme="minorEastAsia" w:hAnsiTheme="minorEastAsia"/>
          <w:sz w:val="22"/>
          <w:szCs w:val="22"/>
        </w:rPr>
        <w:t>://</w:t>
      </w:r>
      <w:r w:rsidR="00F03125" w:rsidRPr="004C5DE4">
        <w:rPr>
          <w:sz w:val="22"/>
          <w:szCs w:val="22"/>
        </w:rPr>
        <w:t>www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theguardian</w:t>
      </w:r>
      <w:r w:rsidR="00F03125" w:rsidRPr="004C5DE4">
        <w:rPr>
          <w:rFonts w:asciiTheme="minorEastAsia" w:hAnsiTheme="minorEastAsia"/>
          <w:sz w:val="22"/>
          <w:szCs w:val="22"/>
        </w:rPr>
        <w:t>.</w:t>
      </w:r>
      <w:r w:rsidR="00F03125" w:rsidRPr="004C5DE4">
        <w:rPr>
          <w:sz w:val="22"/>
          <w:szCs w:val="22"/>
        </w:rPr>
        <w:t>com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technology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2013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dec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23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apple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iphone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ipad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mac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steve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jobs</w:t>
      </w:r>
      <w:r w:rsidR="00F03125" w:rsidRPr="004C5DE4">
        <w:rPr>
          <w:rFonts w:asciiTheme="minorEastAsia" w:hAnsiTheme="minorEastAsia"/>
          <w:sz w:val="22"/>
          <w:szCs w:val="22"/>
        </w:rPr>
        <w:t>-</w:t>
      </w:r>
      <w:r w:rsidR="00F03125" w:rsidRPr="004C5DE4">
        <w:rPr>
          <w:sz w:val="22"/>
          <w:szCs w:val="22"/>
        </w:rPr>
        <w:t>wozniak</w:t>
      </w:r>
      <w:r w:rsidR="00F03125" w:rsidRPr="004C5DE4">
        <w:rPr>
          <w:rFonts w:asciiTheme="minorEastAsia" w:hAnsiTheme="minorEastAsia"/>
          <w:sz w:val="22"/>
          <w:szCs w:val="22"/>
        </w:rPr>
        <w:t xml:space="preserve"> , </w:t>
      </w:r>
      <w:r w:rsidR="00F03125" w:rsidRPr="004C5DE4">
        <w:rPr>
          <w:sz w:val="22"/>
          <w:szCs w:val="22"/>
        </w:rPr>
        <w:t>2016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12</w:t>
      </w:r>
      <w:r w:rsidR="00F03125" w:rsidRPr="004C5DE4">
        <w:rPr>
          <w:rFonts w:asciiTheme="minorEastAsia" w:hAnsiTheme="minorEastAsia"/>
          <w:sz w:val="22"/>
          <w:szCs w:val="22"/>
        </w:rPr>
        <w:t>/</w:t>
      </w:r>
      <w:r w:rsidR="00F03125" w:rsidRPr="004C5DE4">
        <w:rPr>
          <w:sz w:val="22"/>
          <w:szCs w:val="22"/>
        </w:rPr>
        <w:t>1</w:t>
      </w:r>
      <w:r w:rsidR="00F03125" w:rsidRPr="004C5DE4">
        <w:rPr>
          <w:rFonts w:asciiTheme="minorEastAsia" w:hAnsiTheme="minorEastAsia"/>
          <w:sz w:val="22"/>
          <w:szCs w:val="22"/>
        </w:rPr>
        <w:t>アクセス.</w:t>
      </w:r>
    </w:p>
    <w:p w14:paraId="0AD9C3CF" w14:textId="60F2FCA8" w:rsidR="00F03125" w:rsidRPr="004C5DE4" w:rsidRDefault="00F03125" w:rsidP="00EB69D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Apple</w:t>
      </w:r>
      <w:r w:rsidRPr="004C5DE4">
        <w:rPr>
          <w:rFonts w:asciiTheme="minorEastAsia" w:hAnsiTheme="minorEastAsia" w:cs="Lucida Grande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4C5DE4">
        <w:rPr>
          <w:rFonts w:cs="Lucida Grande"/>
          <w:color w:val="000000"/>
          <w:kern w:val="0"/>
          <w:sz w:val="22"/>
          <w:szCs w:val="22"/>
          <w:shd w:val="clear" w:color="auto" w:fill="FFFFFF"/>
        </w:rPr>
        <w:t>Inc</w:t>
      </w:r>
      <w:r w:rsidR="003F732A"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iOS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Human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Interface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Guideline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documentation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UserExperience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Conceptual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MobileHIG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BasicsPart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D98494C" w14:textId="61AFCE19" w:rsidR="00B96BAF" w:rsidRPr="004C5DE4" w:rsidRDefault="00B96BAF" w:rsidP="00B96B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iPhone5s</w:t>
      </w:r>
      <w:r w:rsidRPr="004C5DE4">
        <w:rPr>
          <w:rFonts w:asciiTheme="minorEastAsia" w:hAnsiTheme="minorEastAsia"/>
          <w:sz w:val="22"/>
          <w:szCs w:val="22"/>
        </w:rPr>
        <w:t xml:space="preserve"> – </w:t>
      </w:r>
      <w:r w:rsidRPr="004C5DE4">
        <w:rPr>
          <w:rFonts w:asciiTheme="minorEastAsia" w:hAnsiTheme="minorEastAsia" w:hint="eastAsia"/>
          <w:sz w:val="22"/>
          <w:szCs w:val="22"/>
        </w:rPr>
        <w:t>技術仕様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kb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SP685</w:t>
      </w:r>
      <w:r w:rsidRPr="004C5DE4">
        <w:rPr>
          <w:rFonts w:asciiTheme="minorEastAsia" w:hAnsiTheme="minorEastAsia"/>
          <w:sz w:val="22"/>
          <w:szCs w:val="22"/>
        </w:rPr>
        <w:t>?</w:t>
      </w:r>
      <w:r w:rsidRPr="004C5DE4">
        <w:rPr>
          <w:sz w:val="22"/>
          <w:szCs w:val="22"/>
        </w:rPr>
        <w:t>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&amp;</w:t>
      </w:r>
      <w:r w:rsidRPr="004C5DE4">
        <w:rPr>
          <w:sz w:val="22"/>
          <w:szCs w:val="22"/>
        </w:rPr>
        <w:t>viewlocale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ja</w:t>
      </w:r>
      <w:r w:rsidRPr="004C5DE4">
        <w:rPr>
          <w:rFonts w:asciiTheme="minorEastAsia" w:hAnsiTheme="minorEastAsia"/>
          <w:sz w:val="22"/>
          <w:szCs w:val="22"/>
        </w:rPr>
        <w:t>_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2640A262" w14:textId="7ECFEAC8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support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xcode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 xml:space="preserve">/,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18A23ECE" w14:textId="5212274A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rFonts w:cs="Times"/>
          <w:kern w:val="0"/>
          <w:sz w:val="22"/>
          <w:szCs w:val="22"/>
        </w:rPr>
        <w:t>Butler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T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W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response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time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and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user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performance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, </w:t>
      </w:r>
      <w:r w:rsidRPr="004C5DE4">
        <w:rPr>
          <w:rFonts w:cs="Times"/>
          <w:kern w:val="0"/>
          <w:sz w:val="22"/>
          <w:szCs w:val="22"/>
        </w:rPr>
        <w:t>Proc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. </w:t>
      </w:r>
      <w:r w:rsidRPr="004C5DE4">
        <w:rPr>
          <w:rFonts w:cs="Times"/>
          <w:kern w:val="0"/>
          <w:sz w:val="22"/>
          <w:szCs w:val="22"/>
        </w:rPr>
        <w:t>Human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Factors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in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Computer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</w:t>
      </w:r>
      <w:r w:rsidRPr="004C5DE4">
        <w:rPr>
          <w:rFonts w:cs="Times"/>
          <w:kern w:val="0"/>
          <w:sz w:val="22"/>
          <w:szCs w:val="22"/>
        </w:rPr>
        <w:t>Systems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CHI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’</w:t>
      </w:r>
      <w:r w:rsidRPr="004C5DE4">
        <w:rPr>
          <w:rFonts w:cs="Times"/>
          <w:kern w:val="0"/>
          <w:sz w:val="22"/>
          <w:szCs w:val="22"/>
        </w:rPr>
        <w:t>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), </w:t>
      </w:r>
      <w:r w:rsidRPr="004C5DE4">
        <w:rPr>
          <w:rFonts w:cs="Times"/>
          <w:kern w:val="0"/>
          <w:sz w:val="22"/>
          <w:szCs w:val="22"/>
        </w:rPr>
        <w:t>pp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.</w:t>
      </w:r>
      <w:r w:rsidRPr="004C5DE4">
        <w:rPr>
          <w:rFonts w:cs="Times"/>
          <w:kern w:val="0"/>
          <w:sz w:val="22"/>
          <w:szCs w:val="22"/>
        </w:rPr>
        <w:t>56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>–</w:t>
      </w:r>
      <w:r w:rsidRPr="004C5DE4">
        <w:rPr>
          <w:rFonts w:cs="Times"/>
          <w:kern w:val="0"/>
          <w:sz w:val="22"/>
          <w:szCs w:val="22"/>
        </w:rPr>
        <w:t>62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 (</w:t>
      </w:r>
      <w:r w:rsidRPr="004C5DE4">
        <w:rPr>
          <w:rFonts w:cs="Times"/>
          <w:kern w:val="0"/>
          <w:sz w:val="22"/>
          <w:szCs w:val="22"/>
        </w:rPr>
        <w:t>1983</w:t>
      </w:r>
      <w:r w:rsidRPr="004C5DE4">
        <w:rPr>
          <w:rFonts w:asciiTheme="minorEastAsia" w:hAnsiTheme="minorEastAsia" w:cs="Times"/>
          <w:kern w:val="0"/>
          <w:sz w:val="22"/>
          <w:szCs w:val="22"/>
        </w:rPr>
        <w:t xml:space="preserve">). </w:t>
      </w:r>
    </w:p>
    <w:p w14:paraId="6F11813F" w14:textId="4DD179A7" w:rsidR="00B96BAF" w:rsidRPr="004C5DE4" w:rsidRDefault="00B96BAF" w:rsidP="00B96BAF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ind w:leftChars="0"/>
        <w:jc w:val="left"/>
        <w:rPr>
          <w:rFonts w:asciiTheme="minorEastAsia" w:hAnsiTheme="minorEastAsia" w:cs="Times"/>
          <w:kern w:val="0"/>
          <w:sz w:val="22"/>
          <w:szCs w:val="22"/>
        </w:rPr>
      </w:pP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Inc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API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 , </w:t>
      </w:r>
      <w:r w:rsidRPr="004C5DE4">
        <w:rPr>
          <w:sz w:val="22"/>
          <w:szCs w:val="22"/>
        </w:rPr>
        <w:t>https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developer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apple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com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reference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speech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sfspeechrecognizer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7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7849C762" w14:textId="75079160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bookmarkStart w:id="11" w:name="_Ref283203886"/>
      <w:r w:rsidRPr="004C5DE4">
        <w:rPr>
          <w:rFonts w:asciiTheme="minorHAnsi" w:eastAsiaTheme="minorEastAsia"/>
          <w:sz w:val="22"/>
          <w:szCs w:val="22"/>
        </w:rPr>
        <w:t>Hassenzahl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Marc</w:t>
      </w:r>
      <w:r w:rsidRPr="004C5DE4">
        <w:rPr>
          <w:rFonts w:asciiTheme="minorEastAsia" w:eastAsiaTheme="minorEastAsia" w:hAnsiTheme="minorEastAsia"/>
          <w:sz w:val="22"/>
          <w:szCs w:val="22"/>
        </w:rPr>
        <w:t>. "</w:t>
      </w:r>
      <w:r w:rsidRPr="004C5DE4">
        <w:rPr>
          <w:rFonts w:asciiTheme="minorHAnsi" w:eastAsiaTheme="minorEastAsia"/>
          <w:sz w:val="22"/>
          <w:szCs w:val="22"/>
        </w:rPr>
        <w:t>User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UX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towards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experiential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perspective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product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quality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." </w:t>
      </w:r>
      <w:r w:rsidRPr="004C5DE4">
        <w:rPr>
          <w:rFonts w:asciiTheme="minorHAnsi" w:eastAsiaTheme="minorEastAsia"/>
          <w:sz w:val="22"/>
          <w:szCs w:val="22"/>
        </w:rPr>
        <w:t>Proceedings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20th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International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Conference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the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Association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Francophone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>'</w:t>
      </w:r>
      <w:r w:rsidRPr="004C5DE4">
        <w:rPr>
          <w:rFonts w:asciiTheme="minorHAnsi" w:eastAsiaTheme="minorEastAsia"/>
          <w:sz w:val="22"/>
          <w:szCs w:val="22"/>
        </w:rPr>
        <w:t>Interaction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Homme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Machine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ACM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2008</w:t>
      </w:r>
      <w:r w:rsidRPr="004C5DE4">
        <w:rPr>
          <w:rFonts w:asciiTheme="minorEastAsia" w:eastAsiaTheme="minorEastAsia" w:hAnsiTheme="minorEastAsia"/>
          <w:sz w:val="22"/>
          <w:szCs w:val="22"/>
        </w:rPr>
        <w:t>).</w:t>
      </w:r>
      <w:bookmarkEnd w:id="11"/>
    </w:p>
    <w:p w14:paraId="6FC813AE" w14:textId="51F98F04" w:rsidR="00447024" w:rsidRPr="004C5DE4" w:rsidRDefault="00447024" w:rsidP="00447024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2"/>
          <w:szCs w:val="22"/>
        </w:rPr>
      </w:pPr>
      <w:r w:rsidRPr="004C5DE4">
        <w:rPr>
          <w:rFonts w:asciiTheme="minorHAnsi" w:eastAsiaTheme="minorEastAsia"/>
          <w:sz w:val="22"/>
          <w:szCs w:val="22"/>
        </w:rPr>
        <w:t>Chan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. </w:t>
      </w:r>
      <w:r w:rsidRPr="004C5DE4">
        <w:rPr>
          <w:rFonts w:asciiTheme="minorHAnsi" w:eastAsiaTheme="minorEastAsia"/>
          <w:sz w:val="22"/>
          <w:szCs w:val="22"/>
        </w:rPr>
        <w:t>and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Schmitt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(</w:t>
      </w:r>
      <w:r w:rsidRPr="004C5DE4">
        <w:rPr>
          <w:rFonts w:asciiTheme="minorHAnsi" w:eastAsiaTheme="minorEastAsia"/>
          <w:sz w:val="22"/>
          <w:szCs w:val="22"/>
        </w:rPr>
        <w:t>2000</w:t>
      </w:r>
      <w:r w:rsidRPr="004C5DE4">
        <w:rPr>
          <w:rFonts w:asciiTheme="minorEastAsia" w:eastAsiaTheme="minorEastAsia" w:hAnsiTheme="minorEastAsia"/>
          <w:sz w:val="22"/>
          <w:szCs w:val="22"/>
        </w:rPr>
        <w:t>) “</w:t>
      </w:r>
      <w:r w:rsidRPr="004C5DE4">
        <w:rPr>
          <w:rFonts w:asciiTheme="minorHAnsi" w:eastAsiaTheme="minorEastAsia"/>
          <w:sz w:val="22"/>
          <w:szCs w:val="22"/>
        </w:rPr>
        <w:t>Inter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differences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intra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individual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changes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in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proactivity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during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organizational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entry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4C5DE4">
        <w:rPr>
          <w:rFonts w:asciiTheme="minorHAnsi" w:eastAsiaTheme="minorEastAsia"/>
          <w:sz w:val="22"/>
          <w:szCs w:val="22"/>
        </w:rPr>
        <w:t>A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latent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modeling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approach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to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understanding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newcomer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adaptation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,” </w:t>
      </w:r>
      <w:r w:rsidRPr="004C5DE4">
        <w:rPr>
          <w:rFonts w:asciiTheme="minorHAnsi" w:eastAsiaTheme="minorEastAsia"/>
          <w:sz w:val="22"/>
          <w:szCs w:val="22"/>
        </w:rPr>
        <w:t>Jounal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pf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Applied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4C5DE4">
        <w:rPr>
          <w:rFonts w:asciiTheme="minorHAnsi" w:eastAsiaTheme="minorEastAsia"/>
          <w:sz w:val="22"/>
          <w:szCs w:val="22"/>
        </w:rPr>
        <w:t>Psychology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4C5DE4">
        <w:rPr>
          <w:rFonts w:asciiTheme="minorHAnsi" w:eastAsiaTheme="minorEastAsia"/>
          <w:sz w:val="22"/>
          <w:szCs w:val="22"/>
        </w:rPr>
        <w:t>85</w:t>
      </w:r>
      <w:r w:rsidRPr="004C5DE4">
        <w:rPr>
          <w:rFonts w:asciiTheme="minorEastAsia" w:eastAsiaTheme="minorEastAsia" w:hAnsiTheme="minorEastAsia"/>
          <w:sz w:val="22"/>
          <w:szCs w:val="22"/>
        </w:rPr>
        <w:t>(</w:t>
      </w:r>
      <w:r w:rsidRPr="004C5DE4">
        <w:rPr>
          <w:rFonts w:asciiTheme="minorHAnsi" w:eastAsiaTheme="minorEastAsia"/>
          <w:sz w:val="22"/>
          <w:szCs w:val="22"/>
        </w:rPr>
        <w:t>2</w:t>
      </w:r>
      <w:r w:rsidRPr="004C5DE4">
        <w:rPr>
          <w:rFonts w:asciiTheme="minorEastAsia" w:eastAsiaTheme="minorEastAsia" w:hAnsiTheme="minorEastAsia"/>
          <w:sz w:val="22"/>
          <w:szCs w:val="22"/>
        </w:rPr>
        <w:t xml:space="preserve">): </w:t>
      </w:r>
      <w:r w:rsidRPr="004C5DE4">
        <w:rPr>
          <w:rFonts w:asciiTheme="minorHAnsi" w:eastAsiaTheme="minorEastAsia"/>
          <w:sz w:val="22"/>
          <w:szCs w:val="22"/>
        </w:rPr>
        <w:t>190</w:t>
      </w:r>
      <w:r w:rsidRPr="004C5DE4">
        <w:rPr>
          <w:rFonts w:asciiTheme="minorEastAsia" w:eastAsiaTheme="minorEastAsia" w:hAnsiTheme="minorEastAsia"/>
          <w:sz w:val="22"/>
          <w:szCs w:val="22"/>
        </w:rPr>
        <w:t>-</w:t>
      </w:r>
      <w:r w:rsidRPr="004C5DE4">
        <w:rPr>
          <w:rFonts w:asciiTheme="minorHAnsi" w:eastAsiaTheme="minorEastAsia"/>
          <w:sz w:val="22"/>
          <w:szCs w:val="22"/>
        </w:rPr>
        <w:t>210</w:t>
      </w:r>
      <w:r w:rsidRPr="004C5DE4">
        <w:rPr>
          <w:rFonts w:asciiTheme="minorEastAsia" w:eastAsiaTheme="minorEastAsia" w:hAnsiTheme="minorEastAsia"/>
          <w:sz w:val="22"/>
          <w:szCs w:val="22"/>
        </w:rPr>
        <w:t>.</w:t>
      </w:r>
    </w:p>
    <w:p w14:paraId="69A7DC84" w14:textId="70A5DF86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bookmarkStart w:id="12" w:name="_Ref283204684"/>
      <w:r w:rsidRPr="004C5DE4">
        <w:rPr>
          <w:rFonts w:asciiTheme="minorEastAsia" w:hAnsiTheme="minorEastAsia" w:hint="eastAsia"/>
          <w:sz w:val="22"/>
          <w:szCs w:val="22"/>
        </w:rPr>
        <w:t>仲川薫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et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al</w:t>
      </w:r>
      <w:r w:rsidRPr="004C5DE4">
        <w:rPr>
          <w:rFonts w:asciiTheme="minorEastAsia" w:hAnsiTheme="minorEastAsia"/>
          <w:sz w:val="22"/>
          <w:szCs w:val="22"/>
        </w:rPr>
        <w:t>. "</w:t>
      </w:r>
      <w:r w:rsidRPr="004C5DE4">
        <w:rPr>
          <w:rFonts w:asciiTheme="minorEastAsia" w:hAnsiTheme="minorEastAsia" w:hint="eastAsia"/>
          <w:sz w:val="22"/>
          <w:szCs w:val="22"/>
        </w:rPr>
        <w:t>ウェブサイトユーザビリティアンケート評価手法の開発</w:t>
      </w:r>
      <w:r w:rsidRPr="004C5DE4">
        <w:rPr>
          <w:rFonts w:asciiTheme="minorEastAsia" w:hAnsiTheme="minorEastAsia"/>
          <w:sz w:val="22"/>
          <w:szCs w:val="22"/>
        </w:rPr>
        <w:t xml:space="preserve">." </w:t>
      </w:r>
      <w:r w:rsidRPr="004C5DE4">
        <w:rPr>
          <w:rFonts w:asciiTheme="minorEastAsia" w:hAnsiTheme="minorEastAsia" w:hint="eastAsia"/>
          <w:sz w:val="22"/>
          <w:szCs w:val="22"/>
        </w:rPr>
        <w:t>第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10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rFonts w:asciiTheme="minorEastAsia" w:hAnsiTheme="minorEastAsia" w:hint="eastAsia"/>
          <w:sz w:val="22"/>
          <w:szCs w:val="22"/>
        </w:rPr>
        <w:t>回ヒューマンインターフェース学会紀要</w:t>
      </w:r>
      <w:r w:rsidRPr="004C5DE4">
        <w:rPr>
          <w:rFonts w:asciiTheme="minorEastAsia" w:hAnsiTheme="minorEastAsia"/>
          <w:sz w:val="22"/>
          <w:szCs w:val="22"/>
        </w:rPr>
        <w:t xml:space="preserve"> (</w:t>
      </w:r>
      <w:r w:rsidRPr="004C5DE4">
        <w:rPr>
          <w:sz w:val="22"/>
          <w:szCs w:val="22"/>
        </w:rPr>
        <w:t>2001</w:t>
      </w:r>
      <w:r w:rsidRPr="004C5DE4">
        <w:rPr>
          <w:rFonts w:asciiTheme="minorEastAsia" w:hAnsiTheme="minorEastAsia"/>
          <w:sz w:val="22"/>
          <w:szCs w:val="22"/>
        </w:rPr>
        <w:t xml:space="preserve">): </w:t>
      </w:r>
      <w:r w:rsidRPr="004C5DE4">
        <w:rPr>
          <w:sz w:val="22"/>
          <w:szCs w:val="22"/>
        </w:rPr>
        <w:t>pp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421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424</w:t>
      </w:r>
      <w:r w:rsidRPr="004C5DE4">
        <w:rPr>
          <w:rFonts w:asciiTheme="minorEastAsia" w:hAnsiTheme="minorEastAsia"/>
          <w:sz w:val="22"/>
          <w:szCs w:val="22"/>
        </w:rPr>
        <w:t>.</w:t>
      </w:r>
      <w:bookmarkEnd w:id="12"/>
    </w:p>
    <w:p w14:paraId="6D7319B1" w14:textId="77777777" w:rsidR="00447024" w:rsidRPr="004C5DE4" w:rsidRDefault="00447024" w:rsidP="004470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sz w:val="22"/>
          <w:szCs w:val="22"/>
        </w:rPr>
        <w:t>SUNTRY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www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suntory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co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/?</w:t>
      </w:r>
      <w:r w:rsidRPr="004C5DE4">
        <w:rPr>
          <w:sz w:val="22"/>
          <w:szCs w:val="22"/>
        </w:rPr>
        <w:t>ke</w:t>
      </w:r>
      <w:r w:rsidRPr="004C5DE4">
        <w:rPr>
          <w:rFonts w:asciiTheme="minorEastAsia" w:hAnsiTheme="minorEastAsia"/>
          <w:sz w:val="22"/>
          <w:szCs w:val="22"/>
        </w:rPr>
        <w:t>=</w:t>
      </w:r>
      <w:r w:rsidRPr="004C5DE4">
        <w:rPr>
          <w:sz w:val="22"/>
          <w:szCs w:val="22"/>
        </w:rPr>
        <w:t>hd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009BE917" w14:textId="04223D3F" w:rsidR="00447024" w:rsidRPr="004C5DE4" w:rsidRDefault="00447024" w:rsidP="0013131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  <w:szCs w:val="22"/>
        </w:rPr>
      </w:pPr>
      <w:r w:rsidRPr="004C5DE4">
        <w:rPr>
          <w:rFonts w:cs="Times New Roman"/>
          <w:color w:val="3E3A39"/>
          <w:kern w:val="0"/>
          <w:sz w:val="22"/>
          <w:szCs w:val="22"/>
        </w:rPr>
        <w:t>Tribeck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Brand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 xml:space="preserve"> </w:t>
      </w:r>
      <w:r w:rsidRPr="004C5DE4">
        <w:rPr>
          <w:rFonts w:cs="Times New Roman"/>
          <w:color w:val="3E3A39"/>
          <w:kern w:val="0"/>
          <w:sz w:val="22"/>
          <w:szCs w:val="22"/>
        </w:rPr>
        <w:t>Strategies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cs="Times New Roman"/>
          <w:color w:val="3E3A39"/>
          <w:kern w:val="0"/>
          <w:sz w:val="22"/>
          <w:szCs w:val="22"/>
        </w:rPr>
        <w:t>Inc</w:t>
      </w:r>
      <w:r w:rsidRPr="004C5DE4">
        <w:rPr>
          <w:rFonts w:asciiTheme="minorEastAsia" w:hAnsiTheme="minorEastAsia" w:cs="Times New Roman"/>
          <w:color w:val="3E3A39"/>
          <w:kern w:val="0"/>
          <w:sz w:val="22"/>
          <w:szCs w:val="22"/>
        </w:rPr>
        <w:t>,</w:t>
      </w:r>
      <w:r w:rsidRPr="004C5DE4">
        <w:rPr>
          <w:rFonts w:asciiTheme="minorEastAsia" w:hAnsiTheme="minorEastAsia" w:cs="Times New Roman"/>
          <w:kern w:val="0"/>
          <w:sz w:val="22"/>
          <w:szCs w:val="22"/>
        </w:rPr>
        <w:t xml:space="preserve"> </w:t>
      </w:r>
      <w:r w:rsidRPr="004C5DE4">
        <w:rPr>
          <w:sz w:val="22"/>
          <w:szCs w:val="22"/>
        </w:rPr>
        <w:t>Web</w:t>
      </w:r>
      <w:r w:rsidRPr="004C5DE4">
        <w:rPr>
          <w:rFonts w:asciiTheme="minorEastAsia" w:hAnsiTheme="minorEastAsia" w:hint="eastAsia"/>
          <w:sz w:val="22"/>
          <w:szCs w:val="22"/>
        </w:rPr>
        <w:t>サイト価値ランキング</w:t>
      </w:r>
      <w:r w:rsidRPr="004C5DE4">
        <w:rPr>
          <w:rFonts w:asciiTheme="minorEastAsia" w:hAnsiTheme="minorEastAsia"/>
          <w:sz w:val="22"/>
          <w:szCs w:val="22"/>
        </w:rPr>
        <w:t xml:space="preserve">, </w:t>
      </w:r>
      <w:r w:rsidRPr="004C5DE4">
        <w:rPr>
          <w:sz w:val="22"/>
          <w:szCs w:val="22"/>
        </w:rPr>
        <w:t>http</w:t>
      </w:r>
      <w:r w:rsidRPr="004C5DE4">
        <w:rPr>
          <w:rFonts w:asciiTheme="minorEastAsia" w:hAnsiTheme="minorEastAsia"/>
          <w:sz w:val="22"/>
          <w:szCs w:val="22"/>
        </w:rPr>
        <w:t>://</w:t>
      </w:r>
      <w:r w:rsidRPr="004C5DE4">
        <w:rPr>
          <w:sz w:val="22"/>
          <w:szCs w:val="22"/>
        </w:rPr>
        <w:t>japanbrand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jp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ranking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we2014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2</w:t>
      </w:r>
      <w:r w:rsidRPr="004C5DE4">
        <w:rPr>
          <w:rFonts w:asciiTheme="minorEastAsia" w:hAnsiTheme="minorEastAsia"/>
          <w:sz w:val="22"/>
          <w:szCs w:val="22"/>
        </w:rPr>
        <w:t>.</w:t>
      </w:r>
      <w:r w:rsidRPr="004C5DE4">
        <w:rPr>
          <w:sz w:val="22"/>
          <w:szCs w:val="22"/>
        </w:rPr>
        <w:t>html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2016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12</w:t>
      </w:r>
      <w:r w:rsidRPr="004C5DE4">
        <w:rPr>
          <w:rFonts w:asciiTheme="minorEastAsia" w:hAnsiTheme="minorEastAsia"/>
          <w:sz w:val="22"/>
          <w:szCs w:val="22"/>
        </w:rPr>
        <w:t>/</w:t>
      </w:r>
      <w:r w:rsidRPr="004C5DE4">
        <w:rPr>
          <w:sz w:val="22"/>
          <w:szCs w:val="22"/>
        </w:rPr>
        <w:t>16</w:t>
      </w:r>
      <w:r w:rsidRPr="004C5DE4">
        <w:rPr>
          <w:rFonts w:asciiTheme="minorEastAsia" w:hAnsiTheme="minorEastAsia"/>
          <w:sz w:val="22"/>
          <w:szCs w:val="22"/>
        </w:rPr>
        <w:t>アクセス.</w:t>
      </w:r>
    </w:p>
    <w:p w14:paraId="6561B3BF" w14:textId="77777777" w:rsidR="0099504D" w:rsidRDefault="0099504D"/>
    <w:sectPr w:rsidR="0099504D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0C4C52" w:rsidRDefault="000C4C52" w:rsidP="000C4C52">
      <w:r>
        <w:separator/>
      </w:r>
    </w:p>
  </w:endnote>
  <w:endnote w:type="continuationSeparator" w:id="0">
    <w:p w14:paraId="7BF6169A" w14:textId="77777777" w:rsidR="000C4C52" w:rsidRDefault="000C4C52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0C4C52" w:rsidRDefault="000C4C52" w:rsidP="00EF7982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0C4C52" w:rsidRDefault="000C4C52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0C4C52" w:rsidRDefault="000C4C52" w:rsidP="00EF7982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9504D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0C4C52" w:rsidRDefault="000C4C52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0C4C52" w:rsidRDefault="000C4C52" w:rsidP="000C4C52">
      <w:r>
        <w:separator/>
      </w:r>
    </w:p>
  </w:footnote>
  <w:footnote w:type="continuationSeparator" w:id="0">
    <w:p w14:paraId="18C8A7E6" w14:textId="77777777" w:rsidR="000C4C52" w:rsidRDefault="000C4C52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13131C"/>
    <w:rsid w:val="003F732A"/>
    <w:rsid w:val="00447024"/>
    <w:rsid w:val="004C5DE4"/>
    <w:rsid w:val="00852367"/>
    <w:rsid w:val="00861C2F"/>
    <w:rsid w:val="0086574C"/>
    <w:rsid w:val="008F3A4E"/>
    <w:rsid w:val="0099504D"/>
    <w:rsid w:val="00AE2653"/>
    <w:rsid w:val="00B25102"/>
    <w:rsid w:val="00B96BAF"/>
    <w:rsid w:val="00BD0C13"/>
    <w:rsid w:val="00CF0B6A"/>
    <w:rsid w:val="00EB69D1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771930-C426-4E4A-B146-3882CC907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606</Words>
  <Characters>3456</Characters>
  <Application>Microsoft Macintosh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17</cp:revision>
  <dcterms:created xsi:type="dcterms:W3CDTF">2016-12-21T13:54:00Z</dcterms:created>
  <dcterms:modified xsi:type="dcterms:W3CDTF">2016-12-22T04:04:00Z</dcterms:modified>
</cp:coreProperties>
</file>