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DCFDB" w14:textId="58C332B5" w:rsidR="00A24008" w:rsidRPr="008C27F6" w:rsidRDefault="00993EC6" w:rsidP="006A40AD">
      <w:pPr>
        <w:rPr>
          <w:b/>
        </w:rPr>
      </w:pPr>
      <w:r w:rsidRPr="008C27F6">
        <w:rPr>
          <w:rFonts w:hint="eastAsia"/>
          <w:b/>
        </w:rPr>
        <w:t>第３章</w:t>
      </w:r>
      <w:r w:rsidR="00261BF2" w:rsidRPr="008C27F6">
        <w:rPr>
          <w:rFonts w:hint="eastAsia"/>
          <w:b/>
        </w:rPr>
        <w:t xml:space="preserve">　</w:t>
      </w:r>
      <w:r w:rsidRPr="008C27F6">
        <w:rPr>
          <w:rFonts w:hint="eastAsia"/>
          <w:b/>
        </w:rPr>
        <w:t>視線</w:t>
      </w:r>
      <w:r w:rsidR="00250098" w:rsidRPr="008C27F6">
        <w:rPr>
          <w:rFonts w:hint="eastAsia"/>
          <w:b/>
        </w:rPr>
        <w:t>解析</w:t>
      </w:r>
      <w:r w:rsidRPr="008C27F6">
        <w:rPr>
          <w:rFonts w:hint="eastAsia"/>
          <w:b/>
        </w:rPr>
        <w:t>を利用した</w:t>
      </w:r>
      <w:r w:rsidR="00D472AC" w:rsidRPr="008C27F6">
        <w:rPr>
          <w:b/>
        </w:rPr>
        <w:t>UX</w:t>
      </w:r>
      <w:r w:rsidR="00D472AC" w:rsidRPr="008C27F6">
        <w:rPr>
          <w:rFonts w:hint="eastAsia"/>
          <w:b/>
        </w:rPr>
        <w:t>メトリクス評価</w:t>
      </w:r>
    </w:p>
    <w:p w14:paraId="711BDE9F" w14:textId="77777777" w:rsidR="002E43DC" w:rsidRDefault="002E43DC"/>
    <w:p w14:paraId="55386056" w14:textId="443B8B1F" w:rsidR="00993EC6" w:rsidRDefault="0071679D" w:rsidP="00F6514C">
      <w:pPr>
        <w:ind w:firstLineChars="59" w:firstLine="142"/>
      </w:pPr>
      <w:r>
        <w:rPr>
          <w:rFonts w:hint="eastAsia"/>
        </w:rPr>
        <w:t>本章から</w:t>
      </w:r>
      <w:r w:rsidR="00993EC6">
        <w:rPr>
          <w:rFonts w:hint="eastAsia"/>
        </w:rPr>
        <w:t>は</w:t>
      </w:r>
      <w:r w:rsidR="002E09FF">
        <w:t>，</w:t>
      </w:r>
      <w:r w:rsidR="00584748">
        <w:rPr>
          <w:rFonts w:hint="eastAsia"/>
        </w:rPr>
        <w:t>ユーザとモノとのインタラクション時</w:t>
      </w:r>
      <w:r w:rsidR="00E9028D">
        <w:rPr>
          <w:rFonts w:hint="eastAsia"/>
        </w:rPr>
        <w:t>の</w:t>
      </w:r>
      <w:r w:rsidR="00F6514C">
        <w:rPr>
          <w:rFonts w:hint="eastAsia"/>
        </w:rPr>
        <w:t>視線の動き</w:t>
      </w:r>
      <w:r w:rsidR="00993EC6">
        <w:rPr>
          <w:rFonts w:hint="eastAsia"/>
        </w:rPr>
        <w:t>を非接触の眼球運動計測装置（</w:t>
      </w:r>
      <w:r w:rsidR="00993EC6">
        <w:t>Tobii X-1 Light Eye Tracker</w:t>
      </w:r>
      <w:r w:rsidR="00993EC6">
        <w:rPr>
          <w:rFonts w:hint="eastAsia"/>
        </w:rPr>
        <w:t>）を用いて取得し</w:t>
      </w:r>
      <w:r w:rsidR="002E09FF">
        <w:t>，</w:t>
      </w:r>
      <w:r w:rsidR="00E9028D">
        <w:rPr>
          <w:rFonts w:hint="eastAsia"/>
        </w:rPr>
        <w:t>インタフェース操作時のユーザの</w:t>
      </w:r>
      <w:r w:rsidR="00584748">
        <w:rPr>
          <w:rFonts w:hint="eastAsia"/>
        </w:rPr>
        <w:t>認知的また，</w:t>
      </w:r>
      <w:r w:rsidR="00E9028D">
        <w:rPr>
          <w:rFonts w:hint="eastAsia"/>
        </w:rPr>
        <w:t>心理的な</w:t>
      </w:r>
      <w:r>
        <w:rPr>
          <w:rFonts w:hint="eastAsia"/>
        </w:rPr>
        <w:t>状態または傾向を抽出していく</w:t>
      </w:r>
      <w:r w:rsidR="00FB6FFF">
        <w:rPr>
          <w:rFonts w:hint="eastAsia"/>
        </w:rPr>
        <w:t>．</w:t>
      </w:r>
    </w:p>
    <w:p w14:paraId="6ED4B6B4" w14:textId="77777777" w:rsidR="00E9028D" w:rsidRDefault="00E9028D"/>
    <w:p w14:paraId="1FB94F16" w14:textId="77777777" w:rsidR="007E40A7" w:rsidRDefault="0061005F">
      <w:pPr>
        <w:rPr>
          <w:b/>
        </w:rPr>
      </w:pPr>
      <w:r>
        <w:rPr>
          <w:rFonts w:hint="eastAsia"/>
          <w:b/>
        </w:rPr>
        <w:t>３．１</w:t>
      </w:r>
      <w:r w:rsidR="001D0BD7">
        <w:rPr>
          <w:rFonts w:hint="eastAsia"/>
          <w:b/>
        </w:rPr>
        <w:t>本研究の流れ</w:t>
      </w:r>
    </w:p>
    <w:p w14:paraId="4356A653" w14:textId="39D8269C" w:rsidR="002A4B0F" w:rsidRPr="004E7A9C" w:rsidRDefault="00FB6FFF" w:rsidP="00342787">
      <w:pPr>
        <w:ind w:firstLineChars="59" w:firstLine="142"/>
      </w:pPr>
      <w:r>
        <w:rPr>
          <w:rFonts w:hint="eastAsia"/>
        </w:rPr>
        <w:t>ユーザの認知的・心理的な傾向を抽出する際に，まず</w:t>
      </w:r>
      <w:r w:rsidR="00450C30">
        <w:rPr>
          <w:rFonts w:hint="eastAsia"/>
        </w:rPr>
        <w:t>抽出する内容（ユーザの状態）を選定する．</w:t>
      </w:r>
      <w:r w:rsidR="00E112AB">
        <w:rPr>
          <w:rFonts w:hint="eastAsia"/>
        </w:rPr>
        <w:t>抽出する内容は</w:t>
      </w:r>
      <w:r w:rsidR="0071679D">
        <w:rPr>
          <w:rFonts w:hint="eastAsia"/>
        </w:rPr>
        <w:t>，本研究の目的である</w:t>
      </w:r>
      <w:r w:rsidR="0071679D">
        <w:t>UX</w:t>
      </w:r>
      <w:r w:rsidR="0071679D">
        <w:rPr>
          <w:rFonts w:hint="eastAsia"/>
        </w:rPr>
        <w:t>を評価する為の要素つまり，ユーザビリティを評価する為に用いることの</w:t>
      </w:r>
      <w:r w:rsidR="00584748">
        <w:rPr>
          <w:rFonts w:hint="eastAsia"/>
        </w:rPr>
        <w:t>可能な</w:t>
      </w:r>
      <w:r w:rsidR="0071679D">
        <w:rPr>
          <w:rFonts w:hint="eastAsia"/>
        </w:rPr>
        <w:t>要素で</w:t>
      </w:r>
      <w:r w:rsidR="002C5A52">
        <w:rPr>
          <w:rFonts w:hint="eastAsia"/>
        </w:rPr>
        <w:t>なくてはならない．</w:t>
      </w:r>
      <w:r w:rsidR="0071679D">
        <w:rPr>
          <w:rFonts w:hint="eastAsia"/>
        </w:rPr>
        <w:t>そこで</w:t>
      </w:r>
      <w:r w:rsidR="002C5A52">
        <w:rPr>
          <w:rFonts w:hint="eastAsia"/>
        </w:rPr>
        <w:t>，</w:t>
      </w:r>
      <w:r w:rsidR="007B0587">
        <w:rPr>
          <w:rFonts w:hint="eastAsia"/>
        </w:rPr>
        <w:t>本研究において眼球運動から</w:t>
      </w:r>
      <w:r w:rsidR="0071679D">
        <w:rPr>
          <w:rFonts w:hint="eastAsia"/>
        </w:rPr>
        <w:t>抽出する</w:t>
      </w:r>
      <w:r w:rsidR="00584748">
        <w:rPr>
          <w:rFonts w:hint="eastAsia"/>
        </w:rPr>
        <w:t>ユーザの状態を，</w:t>
      </w:r>
      <w:r w:rsidR="0071679D">
        <w:rPr>
          <w:rFonts w:hint="eastAsia"/>
        </w:rPr>
        <w:t>ユーザビ</w:t>
      </w:r>
      <w:r w:rsidR="002C5A52">
        <w:rPr>
          <w:rFonts w:hint="eastAsia"/>
        </w:rPr>
        <w:t>リティを</w:t>
      </w:r>
      <w:r w:rsidR="00584748">
        <w:rPr>
          <w:rFonts w:hint="eastAsia"/>
        </w:rPr>
        <w:t>損なう要因である，排</w:t>
      </w:r>
      <w:r w:rsidR="009F5E0B">
        <w:rPr>
          <w:rFonts w:hint="eastAsia"/>
        </w:rPr>
        <w:t>除すべき項目や，</w:t>
      </w:r>
      <w:r w:rsidR="007F19AF" w:rsidRPr="003C0D25">
        <w:rPr>
          <w:rFonts w:hint="eastAsia"/>
        </w:rPr>
        <w:t>ユーザの作業の負荷になる</w:t>
      </w:r>
      <w:r w:rsidR="00584748">
        <w:rPr>
          <w:rFonts w:hint="eastAsia"/>
        </w:rPr>
        <w:t>要素に</w:t>
      </w:r>
      <w:r w:rsidR="009F5E0B">
        <w:rPr>
          <w:rFonts w:hint="eastAsia"/>
        </w:rPr>
        <w:t>着目し</w:t>
      </w:r>
      <w:r w:rsidR="00584748">
        <w:rPr>
          <w:rFonts w:hint="eastAsia"/>
        </w:rPr>
        <w:t>た．</w:t>
      </w:r>
      <w:r w:rsidR="009F5E0B">
        <w:rPr>
          <w:rFonts w:hint="eastAsia"/>
        </w:rPr>
        <w:t>次章</w:t>
      </w:r>
      <w:r w:rsidR="007B0587">
        <w:rPr>
          <w:rFonts w:hint="eastAsia"/>
        </w:rPr>
        <w:t>から</w:t>
      </w:r>
      <w:r w:rsidR="009F5E0B">
        <w:rPr>
          <w:rFonts w:hint="eastAsia"/>
        </w:rPr>
        <w:t>検証実験を行っていく</w:t>
      </w:r>
      <w:r w:rsidR="00584748">
        <w:rPr>
          <w:rFonts w:hint="eastAsia"/>
        </w:rPr>
        <w:t>上で実験を行う環境について以下に記載していく</w:t>
      </w:r>
      <w:r w:rsidR="007B0587">
        <w:rPr>
          <w:rFonts w:hint="eastAsia"/>
        </w:rPr>
        <w:t>．</w:t>
      </w:r>
    </w:p>
    <w:p w14:paraId="46604EA3" w14:textId="77777777" w:rsidR="00E418AE" w:rsidRDefault="00E418AE"/>
    <w:p w14:paraId="3C737B18" w14:textId="2E0A9B44" w:rsidR="0061005F" w:rsidRDefault="0061005F" w:rsidP="003D56E6">
      <w:pPr>
        <w:rPr>
          <w:b/>
        </w:rPr>
      </w:pPr>
      <w:r>
        <w:rPr>
          <w:rFonts w:hint="eastAsia"/>
          <w:b/>
        </w:rPr>
        <w:t>３．２</w:t>
      </w:r>
      <w:r w:rsidR="00A93B0E">
        <w:rPr>
          <w:rFonts w:hint="eastAsia"/>
          <w:b/>
        </w:rPr>
        <w:t>ハードウェア構成</w:t>
      </w:r>
    </w:p>
    <w:p w14:paraId="621D83F1" w14:textId="02D8B8E3" w:rsidR="00A93B0E" w:rsidRPr="00B17D86" w:rsidRDefault="0061005F" w:rsidP="00B17D86">
      <w:pPr>
        <w:ind w:firstLineChars="54" w:firstLine="130"/>
      </w:pPr>
      <w:r w:rsidRPr="00B17D86">
        <w:rPr>
          <w:rFonts w:hint="eastAsia"/>
        </w:rPr>
        <w:t>本研究で使用するハードウェアについて説明する</w:t>
      </w:r>
      <w:r w:rsidR="002E09FF" w:rsidRPr="00B17D86">
        <w:t>．</w:t>
      </w:r>
    </w:p>
    <w:p w14:paraId="5082F075" w14:textId="77777777" w:rsidR="0061005F" w:rsidRDefault="0061005F">
      <w:pPr>
        <w:rPr>
          <w:b/>
        </w:rPr>
      </w:pPr>
    </w:p>
    <w:p w14:paraId="52A21DA8" w14:textId="60B546E7" w:rsidR="0061005F" w:rsidRDefault="003879E8">
      <w:pPr>
        <w:rPr>
          <w:b/>
        </w:rPr>
      </w:pPr>
      <w:r>
        <w:rPr>
          <w:rFonts w:hint="eastAsia"/>
          <w:b/>
        </w:rPr>
        <w:t>１）</w:t>
      </w:r>
      <w:r w:rsidR="0061005F">
        <w:rPr>
          <w:rFonts w:hint="eastAsia"/>
          <w:b/>
        </w:rPr>
        <w:t>ハードウェア構成概要</w:t>
      </w:r>
    </w:p>
    <w:p w14:paraId="552239B7" w14:textId="27C77E02" w:rsidR="001A4229" w:rsidRPr="008C27F6" w:rsidRDefault="0061005F" w:rsidP="008C5A1D">
      <w:pPr>
        <w:ind w:firstLineChars="54" w:firstLine="130"/>
      </w:pPr>
      <w:r w:rsidRPr="008C27F6">
        <w:rPr>
          <w:rFonts w:hint="eastAsia"/>
        </w:rPr>
        <w:t>本研究で使用するハードウェアは</w:t>
      </w:r>
      <w:r w:rsidR="002E09FF" w:rsidRPr="008C27F6">
        <w:t>，</w:t>
      </w:r>
      <w:r w:rsidRPr="008C27F6">
        <w:rPr>
          <w:rFonts w:hint="eastAsia"/>
        </w:rPr>
        <w:t>ノート</w:t>
      </w:r>
      <w:r w:rsidRPr="008C27F6">
        <w:t>PC</w:t>
      </w:r>
      <w:r w:rsidR="002E09FF" w:rsidRPr="008C27F6">
        <w:t>，</w:t>
      </w:r>
      <w:r w:rsidR="00E657CA" w:rsidRPr="008C27F6">
        <w:rPr>
          <w:rFonts w:hint="eastAsia"/>
        </w:rPr>
        <w:t>非接触型眼球運動計測装置である</w:t>
      </w:r>
      <w:r w:rsidR="002E09FF" w:rsidRPr="008C27F6">
        <w:t>．</w:t>
      </w:r>
      <w:r w:rsidR="00E657CA" w:rsidRPr="008C27F6">
        <w:rPr>
          <w:rFonts w:hint="eastAsia"/>
        </w:rPr>
        <w:t>以下</w:t>
      </w:r>
      <w:r w:rsidR="004A6E5F" w:rsidRPr="008C27F6">
        <w:rPr>
          <w:rFonts w:hint="eastAsia"/>
        </w:rPr>
        <w:t>にハードウェアの詳細を述べる</w:t>
      </w:r>
      <w:r w:rsidR="002E09FF" w:rsidRPr="008C27F6">
        <w:t>．</w:t>
      </w:r>
    </w:p>
    <w:p w14:paraId="034A9D32" w14:textId="524362C9" w:rsidR="004A6E5F" w:rsidRDefault="00584748" w:rsidP="00584748">
      <w:pPr>
        <w:jc w:val="center"/>
        <w:rPr>
          <w:b/>
        </w:rPr>
      </w:pPr>
      <w:r>
        <w:rPr>
          <w:rFonts w:ascii="Helvetica" w:hAnsi="Helvetica" w:cs="Helvetica"/>
          <w:noProof/>
          <w:kern w:val="0"/>
        </w:rPr>
        <w:drawing>
          <wp:inline distT="0" distB="0" distL="0" distR="0" wp14:anchorId="42402C67" wp14:editId="01995475">
            <wp:extent cx="2625906" cy="2249267"/>
            <wp:effectExtent l="0" t="0" r="0" b="1143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t="5711" b="8632"/>
                    <a:stretch/>
                  </pic:blipFill>
                  <pic:spPr bwMode="auto">
                    <a:xfrm>
                      <a:off x="0" y="0"/>
                      <a:ext cx="2627171" cy="225035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39C2A31" w14:textId="182D13FA" w:rsidR="003879E8" w:rsidRDefault="003879E8" w:rsidP="00F507B5">
      <w:pPr>
        <w:ind w:firstLineChars="54" w:firstLine="130"/>
        <w:jc w:val="center"/>
      </w:pPr>
      <w:r w:rsidRPr="00F507B5">
        <w:rPr>
          <w:rFonts w:hint="eastAsia"/>
        </w:rPr>
        <w:t>図</w:t>
      </w:r>
      <w:r w:rsidR="007F19AF" w:rsidRPr="00F507B5">
        <w:t>3.1</w:t>
      </w:r>
      <w:r w:rsidR="007F19AF" w:rsidRPr="00F507B5">
        <w:rPr>
          <w:rFonts w:hint="eastAsia"/>
        </w:rPr>
        <w:t xml:space="preserve">　</w:t>
      </w:r>
      <w:r w:rsidRPr="00F507B5">
        <w:rPr>
          <w:rFonts w:hint="eastAsia"/>
        </w:rPr>
        <w:t>本研究で使用するハードウェア</w:t>
      </w:r>
    </w:p>
    <w:p w14:paraId="256DE516" w14:textId="77777777" w:rsidR="00907417" w:rsidRPr="00F507B5" w:rsidRDefault="00907417" w:rsidP="00F507B5">
      <w:pPr>
        <w:ind w:firstLineChars="54" w:firstLine="130"/>
        <w:jc w:val="center"/>
      </w:pPr>
    </w:p>
    <w:p w14:paraId="6E18E819" w14:textId="675E07B8" w:rsidR="00AF6017" w:rsidRDefault="00AF6017" w:rsidP="00B17D86">
      <w:pPr>
        <w:ind w:firstLineChars="54" w:firstLine="130"/>
        <w:rPr>
          <w:b/>
        </w:rPr>
      </w:pPr>
      <w:r>
        <w:rPr>
          <w:rFonts w:hint="eastAsia"/>
          <w:b/>
        </w:rPr>
        <w:lastRenderedPageBreak/>
        <w:t>２）使用</w:t>
      </w:r>
      <w:r>
        <w:rPr>
          <w:b/>
        </w:rPr>
        <w:t>PC</w:t>
      </w:r>
    </w:p>
    <w:p w14:paraId="388C8B6C" w14:textId="6034267E" w:rsidR="003D56E6" w:rsidRDefault="003D56E6" w:rsidP="00C057FC">
      <w:pPr>
        <w:ind w:firstLineChars="54" w:firstLine="130"/>
        <w:jc w:val="center"/>
        <w:rPr>
          <w:b/>
        </w:rPr>
      </w:pPr>
      <w:r>
        <w:rPr>
          <w:rFonts w:ascii="Helvetica" w:hAnsi="Helvetica" w:cs="Helvetica"/>
          <w:noProof/>
          <w:kern w:val="0"/>
        </w:rPr>
        <w:drawing>
          <wp:inline distT="0" distB="0" distL="0" distR="0" wp14:anchorId="1F88ADFE" wp14:editId="1C46487B">
            <wp:extent cx="2076178" cy="1567514"/>
            <wp:effectExtent l="0" t="0" r="6985" b="762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7538" cy="1568541"/>
                    </a:xfrm>
                    <a:prstGeom prst="rect">
                      <a:avLst/>
                    </a:prstGeom>
                    <a:noFill/>
                    <a:ln>
                      <a:noFill/>
                    </a:ln>
                  </pic:spPr>
                </pic:pic>
              </a:graphicData>
            </a:graphic>
          </wp:inline>
        </w:drawing>
      </w:r>
    </w:p>
    <w:p w14:paraId="1D0D0BE2" w14:textId="1917C773" w:rsidR="001A4229" w:rsidRDefault="003D56E6" w:rsidP="007F19AF">
      <w:pPr>
        <w:ind w:firstLineChars="54" w:firstLine="130"/>
        <w:jc w:val="center"/>
      </w:pPr>
      <w:r>
        <w:rPr>
          <w:rFonts w:hint="eastAsia"/>
        </w:rPr>
        <w:t>図</w:t>
      </w:r>
      <w:r w:rsidR="00C057FC">
        <w:t>3.2</w:t>
      </w:r>
      <w:r w:rsidR="00907417">
        <w:rPr>
          <w:rFonts w:hint="eastAsia"/>
        </w:rPr>
        <w:t xml:space="preserve">　本研究で使用</w:t>
      </w:r>
      <w:r w:rsidR="00C057FC">
        <w:rPr>
          <w:rFonts w:hint="eastAsia"/>
        </w:rPr>
        <w:t>する</w:t>
      </w:r>
      <w:r w:rsidR="00C057FC">
        <w:t>PC</w:t>
      </w:r>
    </w:p>
    <w:p w14:paraId="67E3ED11" w14:textId="77777777" w:rsidR="003D56E6" w:rsidRDefault="003D56E6" w:rsidP="007F19AF">
      <w:pPr>
        <w:ind w:firstLineChars="54" w:firstLine="130"/>
        <w:jc w:val="center"/>
      </w:pPr>
    </w:p>
    <w:p w14:paraId="1464151F" w14:textId="479CD476" w:rsidR="007F19AF" w:rsidRPr="00441776" w:rsidRDefault="007F19AF" w:rsidP="007F19AF">
      <w:pPr>
        <w:ind w:firstLineChars="54" w:firstLine="130"/>
        <w:jc w:val="center"/>
        <w:rPr>
          <w:vertAlign w:val="superscript"/>
        </w:rPr>
      </w:pPr>
      <w:r w:rsidRPr="007F19AF">
        <w:rPr>
          <w:rFonts w:hint="eastAsia"/>
        </w:rPr>
        <w:t>表</w:t>
      </w:r>
      <w:r w:rsidRPr="007F19AF">
        <w:t>3.1</w:t>
      </w:r>
      <w:r w:rsidRPr="007F19AF">
        <w:rPr>
          <w:rFonts w:hint="eastAsia"/>
        </w:rPr>
        <w:t xml:space="preserve">　</w:t>
      </w:r>
      <w:r w:rsidRPr="007F19AF">
        <w:t>PC</w:t>
      </w:r>
      <w:r w:rsidRPr="007F19AF">
        <w:rPr>
          <w:rFonts w:hint="eastAsia"/>
        </w:rPr>
        <w:t>スペック一覧</w:t>
      </w:r>
      <w:r w:rsidR="007204CF">
        <w:rPr>
          <w:vertAlign w:val="superscript"/>
        </w:rPr>
        <w:t>[29]</w:t>
      </w:r>
    </w:p>
    <w:tbl>
      <w:tblPr>
        <w:tblStyle w:val="a5"/>
        <w:tblW w:w="0" w:type="auto"/>
        <w:jc w:val="center"/>
        <w:tblCellMar>
          <w:left w:w="99" w:type="dxa"/>
          <w:right w:w="99" w:type="dxa"/>
        </w:tblCellMar>
        <w:tblLook w:val="0000" w:firstRow="0" w:lastRow="0" w:firstColumn="0" w:lastColumn="0" w:noHBand="0" w:noVBand="0"/>
      </w:tblPr>
      <w:tblGrid>
        <w:gridCol w:w="3743"/>
        <w:gridCol w:w="4522"/>
      </w:tblGrid>
      <w:tr w:rsidR="005A46C2" w14:paraId="13F17364" w14:textId="0B5A74D8" w:rsidTr="00EC059A">
        <w:trPr>
          <w:trHeight w:val="325"/>
          <w:jc w:val="center"/>
        </w:trPr>
        <w:tc>
          <w:tcPr>
            <w:tcW w:w="3743" w:type="dxa"/>
          </w:tcPr>
          <w:p w14:paraId="1A10DCC0" w14:textId="502B337B" w:rsidR="005A46C2" w:rsidRPr="008C27F6" w:rsidRDefault="00D76513" w:rsidP="00AF6017">
            <w:pPr>
              <w:jc w:val="left"/>
              <w:rPr>
                <w:sz w:val="20"/>
              </w:rPr>
            </w:pPr>
            <w:r w:rsidRPr="008C27F6">
              <w:rPr>
                <w:rFonts w:hint="eastAsia"/>
                <w:sz w:val="20"/>
              </w:rPr>
              <w:t>特徴</w:t>
            </w:r>
          </w:p>
        </w:tc>
        <w:tc>
          <w:tcPr>
            <w:tcW w:w="4522" w:type="dxa"/>
          </w:tcPr>
          <w:p w14:paraId="2841495A" w14:textId="1D74CC26" w:rsidR="005A46C2" w:rsidRPr="008C27F6" w:rsidRDefault="00D76513" w:rsidP="00AF6017">
            <w:pPr>
              <w:jc w:val="left"/>
              <w:rPr>
                <w:sz w:val="20"/>
              </w:rPr>
            </w:pPr>
            <w:r w:rsidRPr="008C27F6">
              <w:rPr>
                <w:sz w:val="20"/>
              </w:rPr>
              <w:t>技術仕様</w:t>
            </w:r>
          </w:p>
        </w:tc>
      </w:tr>
      <w:tr w:rsidR="005A46C2" w:rsidRPr="00AF6017" w14:paraId="3FEC1F91" w14:textId="688D1489" w:rsidTr="00EC059A">
        <w:tblPrEx>
          <w:tblCellMar>
            <w:left w:w="108" w:type="dxa"/>
            <w:right w:w="108" w:type="dxa"/>
          </w:tblCellMar>
          <w:tblLook w:val="04A0" w:firstRow="1" w:lastRow="0" w:firstColumn="1" w:lastColumn="0" w:noHBand="0" w:noVBand="1"/>
        </w:tblPrEx>
        <w:trPr>
          <w:trHeight w:hRule="exact" w:val="340"/>
          <w:jc w:val="center"/>
        </w:trPr>
        <w:tc>
          <w:tcPr>
            <w:tcW w:w="3743" w:type="dxa"/>
          </w:tcPr>
          <w:p w14:paraId="35C41F28" w14:textId="77777777" w:rsidR="005A46C2" w:rsidRPr="00EC059A" w:rsidRDefault="005A46C2" w:rsidP="00AF6017">
            <w:pPr>
              <w:widowControl/>
              <w:jc w:val="left"/>
              <w:rPr>
                <w:sz w:val="20"/>
              </w:rPr>
            </w:pPr>
            <w:r w:rsidRPr="00EC059A">
              <w:rPr>
                <w:rFonts w:hint="eastAsia"/>
                <w:sz w:val="20"/>
              </w:rPr>
              <w:t>製品名</w:t>
            </w:r>
          </w:p>
        </w:tc>
        <w:tc>
          <w:tcPr>
            <w:tcW w:w="4522" w:type="dxa"/>
          </w:tcPr>
          <w:p w14:paraId="0759C934" w14:textId="66306203" w:rsidR="005A46C2" w:rsidRPr="00EC059A" w:rsidRDefault="00D76513" w:rsidP="005A46C2">
            <w:pPr>
              <w:widowControl/>
              <w:jc w:val="left"/>
              <w:rPr>
                <w:sz w:val="20"/>
              </w:rPr>
            </w:pPr>
            <w:r w:rsidRPr="00EC059A">
              <w:rPr>
                <w:sz w:val="20"/>
              </w:rPr>
              <w:t xml:space="preserve">Dell </w:t>
            </w:r>
            <w:r w:rsidR="008C5A1D" w:rsidRPr="00EC059A">
              <w:rPr>
                <w:sz w:val="20"/>
              </w:rPr>
              <w:t>Precision M6700</w:t>
            </w:r>
          </w:p>
        </w:tc>
      </w:tr>
      <w:tr w:rsidR="005A46C2" w:rsidRPr="00AF6017" w14:paraId="3CB35757" w14:textId="02BF1211" w:rsidTr="00EC059A">
        <w:tblPrEx>
          <w:tblCellMar>
            <w:left w:w="108" w:type="dxa"/>
            <w:right w:w="108" w:type="dxa"/>
          </w:tblCellMar>
          <w:tblLook w:val="04A0" w:firstRow="1" w:lastRow="0" w:firstColumn="1" w:lastColumn="0" w:noHBand="0" w:noVBand="1"/>
        </w:tblPrEx>
        <w:trPr>
          <w:trHeight w:hRule="exact" w:val="340"/>
          <w:jc w:val="center"/>
        </w:trPr>
        <w:tc>
          <w:tcPr>
            <w:tcW w:w="3743" w:type="dxa"/>
          </w:tcPr>
          <w:p w14:paraId="6083D5F1" w14:textId="753F07F9" w:rsidR="005A46C2" w:rsidRPr="00EC059A" w:rsidRDefault="0030534E" w:rsidP="00AF6017">
            <w:pPr>
              <w:widowControl/>
              <w:jc w:val="left"/>
              <w:rPr>
                <w:sz w:val="20"/>
              </w:rPr>
            </w:pPr>
            <w:r w:rsidRPr="00EC059A">
              <w:rPr>
                <w:rFonts w:hint="eastAsia"/>
                <w:sz w:val="20"/>
              </w:rPr>
              <w:t>プロセッサー</w:t>
            </w:r>
          </w:p>
        </w:tc>
        <w:tc>
          <w:tcPr>
            <w:tcW w:w="4522" w:type="dxa"/>
          </w:tcPr>
          <w:p w14:paraId="7724D603" w14:textId="6FB14EFD" w:rsidR="005A46C2" w:rsidRPr="00EC059A" w:rsidRDefault="00D76513" w:rsidP="005A46C2">
            <w:pPr>
              <w:widowControl/>
              <w:jc w:val="left"/>
              <w:rPr>
                <w:sz w:val="20"/>
              </w:rPr>
            </w:pPr>
            <w:r w:rsidRPr="00EC059A">
              <w:rPr>
                <w:sz w:val="20"/>
              </w:rPr>
              <w:t>Intel C</w:t>
            </w:r>
            <w:r w:rsidR="00F507B5" w:rsidRPr="00EC059A">
              <w:rPr>
                <w:sz w:val="20"/>
              </w:rPr>
              <w:t>ore i7</w:t>
            </w:r>
          </w:p>
        </w:tc>
      </w:tr>
      <w:tr w:rsidR="0030534E" w:rsidRPr="00AF6017" w14:paraId="27E6B893" w14:textId="77777777" w:rsidTr="00EC059A">
        <w:tblPrEx>
          <w:tblCellMar>
            <w:left w:w="108" w:type="dxa"/>
            <w:right w:w="108" w:type="dxa"/>
          </w:tblCellMar>
          <w:tblLook w:val="04A0" w:firstRow="1" w:lastRow="0" w:firstColumn="1" w:lastColumn="0" w:noHBand="0" w:noVBand="1"/>
        </w:tblPrEx>
        <w:trPr>
          <w:trHeight w:hRule="exact" w:val="340"/>
          <w:jc w:val="center"/>
        </w:trPr>
        <w:tc>
          <w:tcPr>
            <w:tcW w:w="3743" w:type="dxa"/>
          </w:tcPr>
          <w:p w14:paraId="48F1E426" w14:textId="033E3415" w:rsidR="0030534E" w:rsidRPr="00EC059A" w:rsidRDefault="0030534E" w:rsidP="00AF6017">
            <w:pPr>
              <w:widowControl/>
              <w:jc w:val="left"/>
              <w:rPr>
                <w:sz w:val="20"/>
              </w:rPr>
            </w:pPr>
            <w:r w:rsidRPr="00EC059A">
              <w:rPr>
                <w:rFonts w:hint="eastAsia"/>
                <w:sz w:val="20"/>
              </w:rPr>
              <w:t>オペレーティングシステム</w:t>
            </w:r>
          </w:p>
        </w:tc>
        <w:tc>
          <w:tcPr>
            <w:tcW w:w="4522" w:type="dxa"/>
          </w:tcPr>
          <w:p w14:paraId="02CA59E1" w14:textId="6C44D6BA" w:rsidR="0030534E" w:rsidRPr="00EC059A" w:rsidRDefault="0030534E" w:rsidP="005A46C2">
            <w:pPr>
              <w:widowControl/>
              <w:jc w:val="left"/>
              <w:rPr>
                <w:sz w:val="20"/>
              </w:rPr>
            </w:pPr>
            <w:r w:rsidRPr="00EC059A">
              <w:rPr>
                <w:sz w:val="20"/>
              </w:rPr>
              <w:t>Windows 7 Professional 64bit</w:t>
            </w:r>
          </w:p>
        </w:tc>
      </w:tr>
      <w:tr w:rsidR="005A46C2" w:rsidRPr="00AF6017" w14:paraId="45A8FCEC" w14:textId="4370966C" w:rsidTr="00EC059A">
        <w:tblPrEx>
          <w:tblCellMar>
            <w:left w:w="108" w:type="dxa"/>
            <w:right w:w="108" w:type="dxa"/>
          </w:tblCellMar>
          <w:tblLook w:val="04A0" w:firstRow="1" w:lastRow="0" w:firstColumn="1" w:lastColumn="0" w:noHBand="0" w:noVBand="1"/>
        </w:tblPrEx>
        <w:trPr>
          <w:trHeight w:hRule="exact" w:val="340"/>
          <w:jc w:val="center"/>
        </w:trPr>
        <w:tc>
          <w:tcPr>
            <w:tcW w:w="3743" w:type="dxa"/>
          </w:tcPr>
          <w:p w14:paraId="472A87CF" w14:textId="77777777" w:rsidR="005A46C2" w:rsidRPr="00EC059A" w:rsidRDefault="005A46C2" w:rsidP="00AF6017">
            <w:pPr>
              <w:widowControl/>
              <w:jc w:val="left"/>
              <w:rPr>
                <w:sz w:val="20"/>
              </w:rPr>
            </w:pPr>
            <w:r w:rsidRPr="00EC059A">
              <w:rPr>
                <w:rFonts w:hint="eastAsia"/>
                <w:sz w:val="20"/>
              </w:rPr>
              <w:t>メモリ</w:t>
            </w:r>
          </w:p>
        </w:tc>
        <w:tc>
          <w:tcPr>
            <w:tcW w:w="4522" w:type="dxa"/>
          </w:tcPr>
          <w:p w14:paraId="51478952" w14:textId="7974EA27" w:rsidR="0030534E" w:rsidRPr="00EC059A" w:rsidRDefault="00F507B5" w:rsidP="005A46C2">
            <w:pPr>
              <w:widowControl/>
              <w:jc w:val="left"/>
              <w:rPr>
                <w:sz w:val="20"/>
              </w:rPr>
            </w:pPr>
            <w:r w:rsidRPr="00EC059A">
              <w:rPr>
                <w:sz w:val="20"/>
              </w:rPr>
              <w:t>8GB</w:t>
            </w:r>
          </w:p>
        </w:tc>
      </w:tr>
      <w:tr w:rsidR="005A46C2" w:rsidRPr="00AF6017" w14:paraId="1903ED2D" w14:textId="41ABCCCA" w:rsidTr="00EC059A">
        <w:tblPrEx>
          <w:tblCellMar>
            <w:left w:w="108" w:type="dxa"/>
            <w:right w:w="108" w:type="dxa"/>
          </w:tblCellMar>
          <w:tblLook w:val="04A0" w:firstRow="1" w:lastRow="0" w:firstColumn="1" w:lastColumn="0" w:noHBand="0" w:noVBand="1"/>
        </w:tblPrEx>
        <w:trPr>
          <w:trHeight w:hRule="exact" w:val="340"/>
          <w:jc w:val="center"/>
        </w:trPr>
        <w:tc>
          <w:tcPr>
            <w:tcW w:w="3743" w:type="dxa"/>
          </w:tcPr>
          <w:p w14:paraId="7EFBB2B6" w14:textId="5C071B1E" w:rsidR="005A46C2" w:rsidRPr="00EC059A" w:rsidRDefault="0030534E" w:rsidP="00AF6017">
            <w:pPr>
              <w:widowControl/>
              <w:jc w:val="left"/>
              <w:rPr>
                <w:sz w:val="20"/>
              </w:rPr>
            </w:pPr>
            <w:r w:rsidRPr="00EC059A">
              <w:rPr>
                <w:rFonts w:hint="eastAsia"/>
                <w:sz w:val="20"/>
              </w:rPr>
              <w:t>ディスプレイオプション</w:t>
            </w:r>
          </w:p>
        </w:tc>
        <w:tc>
          <w:tcPr>
            <w:tcW w:w="4522" w:type="dxa"/>
          </w:tcPr>
          <w:p w14:paraId="76DC2DBB" w14:textId="49DEE4DC" w:rsidR="005A46C2" w:rsidRPr="00EC059A" w:rsidRDefault="0030534E" w:rsidP="0030534E">
            <w:pPr>
              <w:widowControl/>
              <w:jc w:val="left"/>
              <w:rPr>
                <w:sz w:val="20"/>
              </w:rPr>
            </w:pPr>
            <w:r w:rsidRPr="00EC059A">
              <w:rPr>
                <w:sz w:val="20"/>
              </w:rPr>
              <w:t>17.3</w:t>
            </w:r>
            <w:r w:rsidRPr="00EC059A">
              <w:rPr>
                <w:rFonts w:hint="eastAsia"/>
                <w:sz w:val="20"/>
              </w:rPr>
              <w:t>インチ</w:t>
            </w:r>
            <w:r w:rsidRPr="00EC059A">
              <w:rPr>
                <w:sz w:val="20"/>
              </w:rPr>
              <w:t>FHD(1920*1080)</w:t>
            </w:r>
          </w:p>
        </w:tc>
      </w:tr>
    </w:tbl>
    <w:p w14:paraId="051B9019" w14:textId="77777777" w:rsidR="003879E8" w:rsidRDefault="003879E8">
      <w:pPr>
        <w:widowControl/>
        <w:jc w:val="left"/>
        <w:rPr>
          <w:b/>
        </w:rPr>
      </w:pPr>
    </w:p>
    <w:p w14:paraId="0D73D093" w14:textId="605815D3" w:rsidR="003879E8" w:rsidRDefault="003879E8">
      <w:pPr>
        <w:widowControl/>
        <w:jc w:val="left"/>
        <w:rPr>
          <w:b/>
        </w:rPr>
      </w:pPr>
      <w:r>
        <w:rPr>
          <w:rFonts w:hint="eastAsia"/>
          <w:b/>
        </w:rPr>
        <w:t>３）非接触型眼球運動計測装置</w:t>
      </w:r>
    </w:p>
    <w:p w14:paraId="114A54D9" w14:textId="77777777" w:rsidR="003D56E6" w:rsidRDefault="003D56E6">
      <w:pPr>
        <w:widowControl/>
        <w:jc w:val="left"/>
        <w:rPr>
          <w:b/>
        </w:rPr>
      </w:pPr>
    </w:p>
    <w:p w14:paraId="46AE46CC" w14:textId="11695764" w:rsidR="003D56E6" w:rsidRDefault="003D56E6" w:rsidP="003D56E6">
      <w:pPr>
        <w:widowControl/>
        <w:jc w:val="center"/>
        <w:rPr>
          <w:b/>
        </w:rPr>
      </w:pPr>
      <w:r>
        <w:rPr>
          <w:rFonts w:ascii="Helvetica" w:hAnsi="Helvetica" w:cs="Helvetica"/>
          <w:noProof/>
          <w:kern w:val="0"/>
        </w:rPr>
        <w:drawing>
          <wp:inline distT="0" distB="0" distL="0" distR="0" wp14:anchorId="75BF63E8" wp14:editId="30072A85">
            <wp:extent cx="3322592" cy="1012736"/>
            <wp:effectExtent l="0" t="0" r="508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592" cy="1012736"/>
                    </a:xfrm>
                    <a:prstGeom prst="rect">
                      <a:avLst/>
                    </a:prstGeom>
                    <a:noFill/>
                    <a:ln>
                      <a:noFill/>
                    </a:ln>
                  </pic:spPr>
                </pic:pic>
              </a:graphicData>
            </a:graphic>
          </wp:inline>
        </w:drawing>
      </w:r>
    </w:p>
    <w:p w14:paraId="6BA5C12D" w14:textId="23784925" w:rsidR="003D56E6" w:rsidRPr="008C27F6" w:rsidRDefault="003D56E6" w:rsidP="00C057FC">
      <w:pPr>
        <w:ind w:firstLineChars="54" w:firstLine="130"/>
        <w:jc w:val="center"/>
      </w:pPr>
      <w:r w:rsidRPr="008C27F6">
        <w:rPr>
          <w:rFonts w:hint="eastAsia"/>
        </w:rPr>
        <w:t>図</w:t>
      </w:r>
      <w:r w:rsidR="00C057FC" w:rsidRPr="008C27F6">
        <w:t>3.3</w:t>
      </w:r>
      <w:r w:rsidR="00907417">
        <w:rPr>
          <w:rFonts w:hint="eastAsia"/>
        </w:rPr>
        <w:t xml:space="preserve">　本研究で使用</w:t>
      </w:r>
      <w:r w:rsidR="00C057FC" w:rsidRPr="008C27F6">
        <w:rPr>
          <w:rFonts w:hint="eastAsia"/>
        </w:rPr>
        <w:t>する非接触型眼球運動計測装置</w:t>
      </w:r>
    </w:p>
    <w:p w14:paraId="40CD9CDF" w14:textId="77777777" w:rsidR="003D56E6" w:rsidRDefault="003D56E6" w:rsidP="003D56E6">
      <w:pPr>
        <w:widowControl/>
        <w:jc w:val="center"/>
        <w:rPr>
          <w:b/>
        </w:rPr>
      </w:pPr>
    </w:p>
    <w:p w14:paraId="4F22D2A1" w14:textId="15243A25" w:rsidR="007F19AF" w:rsidRPr="007F19AF" w:rsidRDefault="007F19AF" w:rsidP="007F19AF">
      <w:pPr>
        <w:widowControl/>
        <w:jc w:val="center"/>
      </w:pPr>
      <w:r>
        <w:rPr>
          <w:rFonts w:hint="eastAsia"/>
        </w:rPr>
        <w:t>表</w:t>
      </w:r>
      <w:r>
        <w:t>3.2</w:t>
      </w:r>
      <w:r>
        <w:rPr>
          <w:rFonts w:hint="eastAsia"/>
        </w:rPr>
        <w:t xml:space="preserve">　眼球運動計測装置スペック一覧</w:t>
      </w:r>
    </w:p>
    <w:tbl>
      <w:tblPr>
        <w:tblStyle w:val="a5"/>
        <w:tblW w:w="0" w:type="auto"/>
        <w:tblInd w:w="241" w:type="dxa"/>
        <w:tblCellMar>
          <w:left w:w="99" w:type="dxa"/>
          <w:right w:w="99" w:type="dxa"/>
        </w:tblCellMar>
        <w:tblLook w:val="0000" w:firstRow="0" w:lastRow="0" w:firstColumn="0" w:lastColumn="0" w:noHBand="0" w:noVBand="0"/>
      </w:tblPr>
      <w:tblGrid>
        <w:gridCol w:w="3686"/>
        <w:gridCol w:w="4536"/>
      </w:tblGrid>
      <w:tr w:rsidR="005A46C2" w14:paraId="4CA6FE7F" w14:textId="77777777" w:rsidTr="00EC059A">
        <w:trPr>
          <w:trHeight w:val="325"/>
        </w:trPr>
        <w:tc>
          <w:tcPr>
            <w:tcW w:w="3686" w:type="dxa"/>
          </w:tcPr>
          <w:p w14:paraId="4977E68C" w14:textId="1C87E170" w:rsidR="005A46C2" w:rsidRPr="008C27F6" w:rsidRDefault="009E12FD" w:rsidP="005A46C2">
            <w:pPr>
              <w:jc w:val="left"/>
              <w:rPr>
                <w:sz w:val="20"/>
              </w:rPr>
            </w:pPr>
            <w:r w:rsidRPr="008C27F6">
              <w:rPr>
                <w:rFonts w:hint="eastAsia"/>
                <w:sz w:val="20"/>
              </w:rPr>
              <w:t>特徴</w:t>
            </w:r>
          </w:p>
        </w:tc>
        <w:tc>
          <w:tcPr>
            <w:tcW w:w="4536" w:type="dxa"/>
          </w:tcPr>
          <w:p w14:paraId="17D4755C" w14:textId="44E617C3" w:rsidR="005A46C2" w:rsidRPr="008C27F6" w:rsidRDefault="009E12FD" w:rsidP="005A46C2">
            <w:pPr>
              <w:jc w:val="left"/>
              <w:rPr>
                <w:sz w:val="20"/>
              </w:rPr>
            </w:pPr>
            <w:r w:rsidRPr="008C27F6">
              <w:rPr>
                <w:rFonts w:hint="eastAsia"/>
                <w:sz w:val="20"/>
              </w:rPr>
              <w:t>技術仕様</w:t>
            </w:r>
          </w:p>
        </w:tc>
      </w:tr>
      <w:tr w:rsidR="005A46C2" w:rsidRPr="00AF6017" w14:paraId="72C062B6" w14:textId="77777777" w:rsidTr="00EC059A">
        <w:tblPrEx>
          <w:tblCellMar>
            <w:left w:w="108" w:type="dxa"/>
            <w:right w:w="108" w:type="dxa"/>
          </w:tblCellMar>
          <w:tblLook w:val="04A0" w:firstRow="1" w:lastRow="0" w:firstColumn="1" w:lastColumn="0" w:noHBand="0" w:noVBand="1"/>
        </w:tblPrEx>
        <w:trPr>
          <w:trHeight w:hRule="exact" w:val="340"/>
        </w:trPr>
        <w:tc>
          <w:tcPr>
            <w:tcW w:w="3686" w:type="dxa"/>
          </w:tcPr>
          <w:p w14:paraId="3D7E3131" w14:textId="77777777" w:rsidR="005A46C2" w:rsidRPr="00EC059A" w:rsidRDefault="005A46C2" w:rsidP="005A46C2">
            <w:pPr>
              <w:widowControl/>
              <w:jc w:val="left"/>
              <w:rPr>
                <w:sz w:val="20"/>
              </w:rPr>
            </w:pPr>
            <w:r w:rsidRPr="00EC059A">
              <w:rPr>
                <w:rFonts w:hint="eastAsia"/>
                <w:sz w:val="20"/>
              </w:rPr>
              <w:t>メーカー名</w:t>
            </w:r>
          </w:p>
        </w:tc>
        <w:tc>
          <w:tcPr>
            <w:tcW w:w="4536" w:type="dxa"/>
          </w:tcPr>
          <w:p w14:paraId="2D320396" w14:textId="6DCA4776" w:rsidR="005A46C2" w:rsidRPr="00EC059A" w:rsidRDefault="00364AAD" w:rsidP="005A46C2">
            <w:pPr>
              <w:widowControl/>
              <w:jc w:val="left"/>
              <w:rPr>
                <w:sz w:val="20"/>
              </w:rPr>
            </w:pPr>
            <w:r w:rsidRPr="00EC059A">
              <w:rPr>
                <w:sz w:val="20"/>
              </w:rPr>
              <w:t>Tobii Technology</w:t>
            </w:r>
          </w:p>
        </w:tc>
      </w:tr>
      <w:tr w:rsidR="005A46C2" w:rsidRPr="00AF6017" w14:paraId="5F9394D0" w14:textId="77777777" w:rsidTr="00EC059A">
        <w:tblPrEx>
          <w:tblCellMar>
            <w:left w:w="108" w:type="dxa"/>
            <w:right w:w="108" w:type="dxa"/>
          </w:tblCellMar>
          <w:tblLook w:val="04A0" w:firstRow="1" w:lastRow="0" w:firstColumn="1" w:lastColumn="0" w:noHBand="0" w:noVBand="1"/>
        </w:tblPrEx>
        <w:trPr>
          <w:trHeight w:hRule="exact" w:val="340"/>
        </w:trPr>
        <w:tc>
          <w:tcPr>
            <w:tcW w:w="3686" w:type="dxa"/>
          </w:tcPr>
          <w:p w14:paraId="5997DC6C" w14:textId="77777777" w:rsidR="005A46C2" w:rsidRPr="00EC059A" w:rsidRDefault="005A46C2" w:rsidP="005A46C2">
            <w:pPr>
              <w:widowControl/>
              <w:jc w:val="left"/>
              <w:rPr>
                <w:sz w:val="20"/>
              </w:rPr>
            </w:pPr>
            <w:r w:rsidRPr="00EC059A">
              <w:rPr>
                <w:rFonts w:hint="eastAsia"/>
                <w:sz w:val="20"/>
              </w:rPr>
              <w:t>製品名</w:t>
            </w:r>
          </w:p>
        </w:tc>
        <w:tc>
          <w:tcPr>
            <w:tcW w:w="4536" w:type="dxa"/>
          </w:tcPr>
          <w:p w14:paraId="31F00243" w14:textId="6514DAA4" w:rsidR="005A46C2" w:rsidRPr="00EC059A" w:rsidRDefault="00364AAD" w:rsidP="005A46C2">
            <w:pPr>
              <w:widowControl/>
              <w:jc w:val="left"/>
              <w:rPr>
                <w:sz w:val="20"/>
              </w:rPr>
            </w:pPr>
            <w:r w:rsidRPr="00EC059A">
              <w:rPr>
                <w:bCs/>
                <w:sz w:val="20"/>
              </w:rPr>
              <w:t xml:space="preserve">Tobii X1 Light Eye Tracker </w:t>
            </w:r>
          </w:p>
        </w:tc>
      </w:tr>
      <w:tr w:rsidR="005A46C2" w:rsidRPr="00AF6017" w14:paraId="7B987443" w14:textId="77777777" w:rsidTr="00EC059A">
        <w:tblPrEx>
          <w:tblCellMar>
            <w:left w:w="108" w:type="dxa"/>
            <w:right w:w="108" w:type="dxa"/>
          </w:tblCellMar>
          <w:tblLook w:val="04A0" w:firstRow="1" w:lastRow="0" w:firstColumn="1" w:lastColumn="0" w:noHBand="0" w:noVBand="1"/>
        </w:tblPrEx>
        <w:trPr>
          <w:trHeight w:hRule="exact" w:val="340"/>
        </w:trPr>
        <w:tc>
          <w:tcPr>
            <w:tcW w:w="3686" w:type="dxa"/>
          </w:tcPr>
          <w:p w14:paraId="7ECA83C0" w14:textId="2E79D599" w:rsidR="005A46C2" w:rsidRPr="00EC059A" w:rsidRDefault="00364AAD" w:rsidP="005A46C2">
            <w:pPr>
              <w:widowControl/>
              <w:jc w:val="left"/>
              <w:rPr>
                <w:sz w:val="20"/>
              </w:rPr>
            </w:pPr>
            <w:r w:rsidRPr="00EC059A">
              <w:rPr>
                <w:rFonts w:hint="eastAsia"/>
                <w:sz w:val="20"/>
              </w:rPr>
              <w:t>視線検出原理</w:t>
            </w:r>
          </w:p>
        </w:tc>
        <w:tc>
          <w:tcPr>
            <w:tcW w:w="4536" w:type="dxa"/>
          </w:tcPr>
          <w:p w14:paraId="3A2D6C17" w14:textId="130417B7" w:rsidR="005A46C2" w:rsidRPr="00EC059A" w:rsidRDefault="00364AAD" w:rsidP="005A46C2">
            <w:pPr>
              <w:widowControl/>
              <w:jc w:val="left"/>
              <w:rPr>
                <w:sz w:val="20"/>
              </w:rPr>
            </w:pPr>
            <w:r w:rsidRPr="00EC059A">
              <w:rPr>
                <w:rFonts w:hint="eastAsia"/>
                <w:sz w:val="20"/>
              </w:rPr>
              <w:t>角膜反射法</w:t>
            </w:r>
          </w:p>
        </w:tc>
      </w:tr>
      <w:tr w:rsidR="005A46C2" w:rsidRPr="00AF6017" w14:paraId="16799EA5" w14:textId="77777777" w:rsidTr="00EC059A">
        <w:tblPrEx>
          <w:tblCellMar>
            <w:left w:w="108" w:type="dxa"/>
            <w:right w:w="108" w:type="dxa"/>
          </w:tblCellMar>
          <w:tblLook w:val="04A0" w:firstRow="1" w:lastRow="0" w:firstColumn="1" w:lastColumn="0" w:noHBand="0" w:noVBand="1"/>
        </w:tblPrEx>
        <w:trPr>
          <w:trHeight w:hRule="exact" w:val="340"/>
        </w:trPr>
        <w:tc>
          <w:tcPr>
            <w:tcW w:w="3686" w:type="dxa"/>
          </w:tcPr>
          <w:p w14:paraId="22B11A3D" w14:textId="2DF9A22C" w:rsidR="005A46C2" w:rsidRPr="00EC059A" w:rsidRDefault="005A46C2" w:rsidP="005A46C2">
            <w:pPr>
              <w:widowControl/>
              <w:jc w:val="left"/>
              <w:rPr>
                <w:sz w:val="20"/>
              </w:rPr>
            </w:pPr>
            <w:r w:rsidRPr="00EC059A">
              <w:rPr>
                <w:rFonts w:hint="eastAsia"/>
                <w:sz w:val="20"/>
              </w:rPr>
              <w:t>サンプリング周波数</w:t>
            </w:r>
          </w:p>
        </w:tc>
        <w:tc>
          <w:tcPr>
            <w:tcW w:w="4536" w:type="dxa"/>
          </w:tcPr>
          <w:p w14:paraId="7F485F36" w14:textId="39113E19" w:rsidR="005A46C2" w:rsidRPr="00EC059A" w:rsidRDefault="005A46C2" w:rsidP="005A46C2">
            <w:pPr>
              <w:widowControl/>
              <w:jc w:val="left"/>
              <w:rPr>
                <w:sz w:val="20"/>
              </w:rPr>
            </w:pPr>
            <w:r w:rsidRPr="00EC059A">
              <w:rPr>
                <w:sz w:val="20"/>
              </w:rPr>
              <w:t>28-32Hz</w:t>
            </w:r>
          </w:p>
        </w:tc>
      </w:tr>
      <w:tr w:rsidR="005A46C2" w:rsidRPr="00AF6017" w14:paraId="3F581FD3" w14:textId="77777777" w:rsidTr="00EC059A">
        <w:tblPrEx>
          <w:tblCellMar>
            <w:left w:w="108" w:type="dxa"/>
            <w:right w:w="108" w:type="dxa"/>
          </w:tblCellMar>
          <w:tblLook w:val="04A0" w:firstRow="1" w:lastRow="0" w:firstColumn="1" w:lastColumn="0" w:noHBand="0" w:noVBand="1"/>
        </w:tblPrEx>
        <w:trPr>
          <w:trHeight w:hRule="exact" w:val="340"/>
        </w:trPr>
        <w:tc>
          <w:tcPr>
            <w:tcW w:w="3686" w:type="dxa"/>
          </w:tcPr>
          <w:p w14:paraId="52C7D584" w14:textId="73E723AA" w:rsidR="005A46C2" w:rsidRPr="00EC059A" w:rsidRDefault="007658DC" w:rsidP="00A8653B">
            <w:pPr>
              <w:widowControl/>
              <w:jc w:val="left"/>
              <w:rPr>
                <w:sz w:val="20"/>
              </w:rPr>
            </w:pPr>
            <w:r w:rsidRPr="00EC059A">
              <w:rPr>
                <w:rFonts w:hint="eastAsia"/>
                <w:sz w:val="20"/>
              </w:rPr>
              <w:t>推奨最大</w:t>
            </w:r>
            <w:r w:rsidR="00A8653B" w:rsidRPr="00EC059A">
              <w:rPr>
                <w:rFonts w:hint="eastAsia"/>
                <w:sz w:val="20"/>
              </w:rPr>
              <w:t>注視角度</w:t>
            </w:r>
          </w:p>
        </w:tc>
        <w:tc>
          <w:tcPr>
            <w:tcW w:w="4536" w:type="dxa"/>
          </w:tcPr>
          <w:p w14:paraId="5756FDEC" w14:textId="68593F69" w:rsidR="00052E25" w:rsidRPr="00EC059A" w:rsidRDefault="00364AAD" w:rsidP="005A46C2">
            <w:pPr>
              <w:jc w:val="left"/>
              <w:rPr>
                <w:sz w:val="20"/>
              </w:rPr>
            </w:pPr>
            <w:r w:rsidRPr="00EC059A">
              <w:rPr>
                <w:sz w:val="20"/>
              </w:rPr>
              <w:t>27</w:t>
            </w:r>
            <w:r w:rsidRPr="00EC059A">
              <w:rPr>
                <w:rFonts w:hint="eastAsia"/>
                <w:sz w:val="20"/>
              </w:rPr>
              <w:t>°</w:t>
            </w:r>
          </w:p>
        </w:tc>
      </w:tr>
      <w:tr w:rsidR="00052E25" w:rsidRPr="00AF6017" w14:paraId="1644A5DC" w14:textId="77777777" w:rsidTr="00EC059A">
        <w:tblPrEx>
          <w:tblCellMar>
            <w:left w:w="108" w:type="dxa"/>
            <w:right w:w="108" w:type="dxa"/>
          </w:tblCellMar>
          <w:tblLook w:val="04A0" w:firstRow="1" w:lastRow="0" w:firstColumn="1" w:lastColumn="0" w:noHBand="0" w:noVBand="1"/>
        </w:tblPrEx>
        <w:trPr>
          <w:trHeight w:hRule="exact" w:val="340"/>
        </w:trPr>
        <w:tc>
          <w:tcPr>
            <w:tcW w:w="3686" w:type="dxa"/>
          </w:tcPr>
          <w:p w14:paraId="17D63EFA" w14:textId="4ACFC624" w:rsidR="00052E25" w:rsidRPr="00EC059A" w:rsidRDefault="00052E25" w:rsidP="00A8653B">
            <w:pPr>
              <w:jc w:val="left"/>
              <w:rPr>
                <w:sz w:val="20"/>
              </w:rPr>
            </w:pPr>
            <w:r w:rsidRPr="00EC059A">
              <w:rPr>
                <w:rFonts w:hint="eastAsia"/>
                <w:sz w:val="20"/>
              </w:rPr>
              <w:t>サイズ</w:t>
            </w:r>
          </w:p>
        </w:tc>
        <w:tc>
          <w:tcPr>
            <w:tcW w:w="4536" w:type="dxa"/>
          </w:tcPr>
          <w:p w14:paraId="113AC282" w14:textId="55F728F7" w:rsidR="00052E25" w:rsidRPr="00EC059A" w:rsidRDefault="00052E25" w:rsidP="005A46C2">
            <w:pPr>
              <w:jc w:val="left"/>
              <w:rPr>
                <w:sz w:val="20"/>
              </w:rPr>
            </w:pPr>
            <w:r w:rsidRPr="00EC059A">
              <w:rPr>
                <w:sz w:val="20"/>
              </w:rPr>
              <w:t>24.9</w:t>
            </w:r>
            <w:r w:rsidRPr="00EC059A">
              <w:rPr>
                <w:rFonts w:hint="eastAsia"/>
                <w:sz w:val="20"/>
              </w:rPr>
              <w:t>×</w:t>
            </w:r>
            <w:r w:rsidRPr="00EC059A">
              <w:rPr>
                <w:sz w:val="20"/>
              </w:rPr>
              <w:t>5.0</w:t>
            </w:r>
            <w:r w:rsidRPr="00EC059A">
              <w:rPr>
                <w:rFonts w:hint="eastAsia"/>
                <w:sz w:val="20"/>
              </w:rPr>
              <w:t>×</w:t>
            </w:r>
            <w:r w:rsidRPr="00EC059A">
              <w:rPr>
                <w:sz w:val="20"/>
              </w:rPr>
              <w:t xml:space="preserve">4.8cm </w:t>
            </w:r>
          </w:p>
        </w:tc>
      </w:tr>
    </w:tbl>
    <w:p w14:paraId="460B5FC4" w14:textId="794B180C" w:rsidR="00A34E86" w:rsidRPr="008C27F6" w:rsidRDefault="00933CC9" w:rsidP="00C057FC">
      <w:pPr>
        <w:widowControl/>
        <w:jc w:val="left"/>
        <w:rPr>
          <w:b/>
        </w:rPr>
      </w:pPr>
      <w:r>
        <w:rPr>
          <w:rFonts w:hint="eastAsia"/>
          <w:b/>
        </w:rPr>
        <w:lastRenderedPageBreak/>
        <w:t>３．４　視線</w:t>
      </w:r>
      <w:r w:rsidR="00CD7C65" w:rsidRPr="008C27F6">
        <w:rPr>
          <w:rFonts w:hint="eastAsia"/>
          <w:b/>
        </w:rPr>
        <w:t>解析</w:t>
      </w:r>
    </w:p>
    <w:p w14:paraId="1D6FAB29" w14:textId="62962AA9" w:rsidR="00D73FD2" w:rsidRDefault="00D73FD2" w:rsidP="00D73FD2">
      <w:pPr>
        <w:ind w:firstLineChars="59" w:firstLine="142"/>
        <w:jc w:val="left"/>
      </w:pPr>
      <w:r>
        <w:rPr>
          <w:rFonts w:hint="eastAsia"/>
        </w:rPr>
        <w:t>本研究で視線データ解析の為に用いるソフトウェアは</w:t>
      </w:r>
      <w:r>
        <w:t>Tobii Studio</w:t>
      </w:r>
    </w:p>
    <w:p w14:paraId="13CBAF1E" w14:textId="6D00ECA4" w:rsidR="00D73FD2" w:rsidRDefault="00D73FD2" w:rsidP="00A34E86">
      <w:pPr>
        <w:ind w:firstLineChars="59" w:firstLine="142"/>
        <w:jc w:val="left"/>
      </w:pPr>
      <w:r>
        <w:rPr>
          <w:rFonts w:hint="eastAsia"/>
        </w:rPr>
        <w:t>について説明する</w:t>
      </w:r>
      <w:r w:rsidR="002E09FF">
        <w:t>．</w:t>
      </w:r>
    </w:p>
    <w:p w14:paraId="6012AF81" w14:textId="77777777" w:rsidR="00D73FD2" w:rsidRDefault="00D73FD2" w:rsidP="00A34E86">
      <w:pPr>
        <w:ind w:firstLineChars="59" w:firstLine="142"/>
        <w:jc w:val="left"/>
      </w:pPr>
    </w:p>
    <w:p w14:paraId="47E3C97F" w14:textId="1ED2BC03" w:rsidR="00D73FD2" w:rsidRPr="008C27F6" w:rsidRDefault="00606096" w:rsidP="00B17D86">
      <w:pPr>
        <w:ind w:firstLineChars="59" w:firstLine="142"/>
        <w:jc w:val="left"/>
        <w:rPr>
          <w:b/>
        </w:rPr>
      </w:pPr>
      <w:r w:rsidRPr="008C27F6">
        <w:rPr>
          <w:rFonts w:hint="eastAsia"/>
          <w:b/>
        </w:rPr>
        <w:t>視線データ解析ソフトウェア</w:t>
      </w:r>
    </w:p>
    <w:p w14:paraId="6AFC9C43" w14:textId="6E471C2B" w:rsidR="00606096" w:rsidRDefault="00414876" w:rsidP="003D56E6">
      <w:pPr>
        <w:ind w:firstLineChars="59" w:firstLine="142"/>
        <w:jc w:val="center"/>
      </w:pPr>
      <w:r>
        <w:rPr>
          <w:noProof/>
        </w:rPr>
        <w:drawing>
          <wp:inline distT="0" distB="0" distL="0" distR="0" wp14:anchorId="39107D75" wp14:editId="181EF522">
            <wp:extent cx="5396230" cy="3035062"/>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96230" cy="3035062"/>
                    </a:xfrm>
                    <a:prstGeom prst="rect">
                      <a:avLst/>
                    </a:prstGeom>
                    <a:noFill/>
                    <a:ln w="9525">
                      <a:noFill/>
                      <a:miter lim="800000"/>
                      <a:headEnd/>
                      <a:tailEnd/>
                    </a:ln>
                  </pic:spPr>
                </pic:pic>
              </a:graphicData>
            </a:graphic>
          </wp:inline>
        </w:drawing>
      </w:r>
      <w:bookmarkStart w:id="0" w:name="_GoBack"/>
      <w:bookmarkEnd w:id="0"/>
    </w:p>
    <w:p w14:paraId="7616DFEC" w14:textId="766C05C1" w:rsidR="004F0859" w:rsidRDefault="004F0859" w:rsidP="004F0859">
      <w:pPr>
        <w:ind w:firstLineChars="59" w:firstLine="142"/>
        <w:jc w:val="center"/>
      </w:pPr>
      <w:r>
        <w:rPr>
          <w:rFonts w:hint="eastAsia"/>
        </w:rPr>
        <w:t>図</w:t>
      </w:r>
      <w:r>
        <w:t>3.2</w:t>
      </w:r>
      <w:r>
        <w:rPr>
          <w:rFonts w:hint="eastAsia"/>
        </w:rPr>
        <w:t>本研究で使用する視線解析ソフトウェア</w:t>
      </w:r>
    </w:p>
    <w:p w14:paraId="6699608F" w14:textId="77777777" w:rsidR="004F0859" w:rsidRDefault="004F0859" w:rsidP="004F0859">
      <w:pPr>
        <w:ind w:firstLineChars="59" w:firstLine="142"/>
        <w:jc w:val="center"/>
      </w:pPr>
    </w:p>
    <w:p w14:paraId="189EEBFE" w14:textId="0C38B225" w:rsidR="00606096" w:rsidRDefault="00606096" w:rsidP="00606096">
      <w:pPr>
        <w:ind w:firstLineChars="59" w:firstLine="142"/>
        <w:jc w:val="center"/>
      </w:pPr>
      <w:r>
        <w:rPr>
          <w:rFonts w:hint="eastAsia"/>
        </w:rPr>
        <w:t>表</w:t>
      </w:r>
      <w:r w:rsidR="004F0859">
        <w:t>3.3</w:t>
      </w:r>
      <w:r w:rsidR="004F0859">
        <w:rPr>
          <w:rFonts w:hint="eastAsia"/>
        </w:rPr>
        <w:t xml:space="preserve">　</w:t>
      </w:r>
      <w:r>
        <w:t>Tobii Studio</w:t>
      </w:r>
      <w:r>
        <w:rPr>
          <w:rFonts w:hint="eastAsia"/>
        </w:rPr>
        <w:t>の主な性能</w:t>
      </w:r>
    </w:p>
    <w:tbl>
      <w:tblPr>
        <w:tblStyle w:val="a5"/>
        <w:tblW w:w="0" w:type="auto"/>
        <w:tblLook w:val="04A0" w:firstRow="1" w:lastRow="0" w:firstColumn="1" w:lastColumn="0" w:noHBand="0" w:noVBand="1"/>
      </w:tblPr>
      <w:tblGrid>
        <w:gridCol w:w="3926"/>
        <w:gridCol w:w="4770"/>
      </w:tblGrid>
      <w:tr w:rsidR="00AF3ADB" w:rsidRPr="00AF6017" w14:paraId="3E032F0F" w14:textId="77777777" w:rsidTr="00606096">
        <w:tc>
          <w:tcPr>
            <w:tcW w:w="3926" w:type="dxa"/>
          </w:tcPr>
          <w:p w14:paraId="61D4030E" w14:textId="77777777" w:rsidR="00AF3ADB" w:rsidRPr="00606096" w:rsidRDefault="00AF3ADB" w:rsidP="00204807">
            <w:pPr>
              <w:widowControl/>
              <w:jc w:val="left"/>
            </w:pPr>
            <w:r w:rsidRPr="00606096">
              <w:rPr>
                <w:rFonts w:hint="eastAsia"/>
              </w:rPr>
              <w:t>メーカー名</w:t>
            </w:r>
          </w:p>
        </w:tc>
        <w:tc>
          <w:tcPr>
            <w:tcW w:w="4770" w:type="dxa"/>
          </w:tcPr>
          <w:p w14:paraId="1D862341" w14:textId="3F789C7B" w:rsidR="00AF3ADB" w:rsidRPr="00606096" w:rsidRDefault="00606096" w:rsidP="00204807">
            <w:pPr>
              <w:widowControl/>
              <w:jc w:val="left"/>
            </w:pPr>
            <w:r w:rsidRPr="00606096">
              <w:t>Tobii</w:t>
            </w:r>
            <w:r w:rsidR="00204807" w:rsidRPr="00606096">
              <w:t xml:space="preserve"> Techno</w:t>
            </w:r>
            <w:r w:rsidRPr="00606096">
              <w:t>logy</w:t>
            </w:r>
          </w:p>
        </w:tc>
      </w:tr>
      <w:tr w:rsidR="00AF3ADB" w:rsidRPr="00AF6017" w14:paraId="553D1EE8" w14:textId="77777777" w:rsidTr="00606096">
        <w:tc>
          <w:tcPr>
            <w:tcW w:w="3926" w:type="dxa"/>
          </w:tcPr>
          <w:p w14:paraId="1B312001" w14:textId="77777777" w:rsidR="00AF3ADB" w:rsidRPr="00606096" w:rsidRDefault="00AF3ADB" w:rsidP="00204807">
            <w:pPr>
              <w:widowControl/>
              <w:jc w:val="left"/>
            </w:pPr>
            <w:r w:rsidRPr="00606096">
              <w:rPr>
                <w:rFonts w:hint="eastAsia"/>
              </w:rPr>
              <w:t>製品名</w:t>
            </w:r>
          </w:p>
        </w:tc>
        <w:tc>
          <w:tcPr>
            <w:tcW w:w="4770" w:type="dxa"/>
          </w:tcPr>
          <w:p w14:paraId="46A579C4" w14:textId="6105D5C0" w:rsidR="00AF3ADB" w:rsidRPr="00204807" w:rsidRDefault="00204807" w:rsidP="00204807">
            <w:pPr>
              <w:jc w:val="left"/>
            </w:pPr>
            <w:r>
              <w:t xml:space="preserve">Tobii Studio </w:t>
            </w:r>
          </w:p>
        </w:tc>
      </w:tr>
      <w:tr w:rsidR="00AF3ADB" w:rsidRPr="00AF6017" w14:paraId="293170DC" w14:textId="77777777" w:rsidTr="00606096">
        <w:tc>
          <w:tcPr>
            <w:tcW w:w="3926" w:type="dxa"/>
          </w:tcPr>
          <w:p w14:paraId="24D787CB" w14:textId="543C6351" w:rsidR="00AF3ADB" w:rsidRPr="008C27F6" w:rsidRDefault="00204807" w:rsidP="00204807">
            <w:pPr>
              <w:widowControl/>
              <w:jc w:val="left"/>
            </w:pPr>
            <w:r w:rsidRPr="008C27F6">
              <w:t>Ver</w:t>
            </w:r>
            <w:r w:rsidR="00606096" w:rsidRPr="008C27F6">
              <w:t>sion</w:t>
            </w:r>
          </w:p>
        </w:tc>
        <w:tc>
          <w:tcPr>
            <w:tcW w:w="4770" w:type="dxa"/>
          </w:tcPr>
          <w:p w14:paraId="7B814498" w14:textId="6A2D84AD" w:rsidR="00AF3ADB" w:rsidRPr="008C27F6" w:rsidRDefault="00204807" w:rsidP="00204807">
            <w:pPr>
              <w:widowControl/>
              <w:jc w:val="left"/>
            </w:pPr>
            <w:r w:rsidRPr="008C27F6">
              <w:t>3.0</w:t>
            </w:r>
          </w:p>
        </w:tc>
      </w:tr>
    </w:tbl>
    <w:p w14:paraId="141C33DB" w14:textId="77777777" w:rsidR="00AF3ADB" w:rsidRDefault="00AF3ADB" w:rsidP="00A34E86">
      <w:pPr>
        <w:ind w:firstLineChars="59" w:firstLine="142"/>
        <w:jc w:val="left"/>
      </w:pPr>
    </w:p>
    <w:p w14:paraId="7C04D2AA" w14:textId="0522EEEE" w:rsidR="00D73FD2" w:rsidRDefault="008C27F6" w:rsidP="00E374A8">
      <w:pPr>
        <w:ind w:firstLineChars="59" w:firstLine="142"/>
        <w:jc w:val="left"/>
      </w:pPr>
      <w:r w:rsidRPr="008F2D3E">
        <w:rPr>
          <w:rFonts w:hint="eastAsia"/>
        </w:rPr>
        <w:t>第２．４．５</w:t>
      </w:r>
      <w:r w:rsidR="007204CF">
        <w:rPr>
          <w:rFonts w:hint="eastAsia"/>
        </w:rPr>
        <w:t>節</w:t>
      </w:r>
      <w:r w:rsidR="00606096" w:rsidRPr="008F2D3E">
        <w:rPr>
          <w:rFonts w:hint="eastAsia"/>
        </w:rPr>
        <w:t>にて</w:t>
      </w:r>
      <w:r w:rsidR="00606096">
        <w:rPr>
          <w:rFonts w:hint="eastAsia"/>
        </w:rPr>
        <w:t>述べたように</w:t>
      </w:r>
      <w:r w:rsidR="00606096">
        <w:t>Tobii Studio</w:t>
      </w:r>
      <w:r w:rsidR="00606096">
        <w:rPr>
          <w:rFonts w:hint="eastAsia"/>
        </w:rPr>
        <w:t>では</w:t>
      </w:r>
      <w:r w:rsidR="002E09FF">
        <w:t>，</w:t>
      </w:r>
      <w:r w:rsidR="00606096">
        <w:rPr>
          <w:rFonts w:hint="eastAsia"/>
        </w:rPr>
        <w:t>調査の設計・レコーディング・観察・リプレイ・</w:t>
      </w:r>
      <w:r w:rsidR="00606096">
        <w:t>Visualization</w:t>
      </w:r>
      <w:r w:rsidR="00606096">
        <w:rPr>
          <w:rFonts w:hint="eastAsia"/>
        </w:rPr>
        <w:t>・統計機能を用いることができる多角的な視線データ解析ツールである</w:t>
      </w:r>
      <w:r w:rsidR="002E09FF">
        <w:t>．</w:t>
      </w:r>
      <w:r w:rsidR="00F41F45">
        <w:t>Tobii Studio</w:t>
      </w:r>
      <w:r w:rsidR="00F41F45">
        <w:rPr>
          <w:rFonts w:hint="eastAsia"/>
        </w:rPr>
        <w:t>内にある評価ツールには統計ツールなどの定量的なものが基より備わっているが</w:t>
      </w:r>
      <w:r w:rsidR="002E09FF">
        <w:t>，</w:t>
      </w:r>
      <w:r w:rsidR="00F41F45">
        <w:rPr>
          <w:rFonts w:hint="eastAsia"/>
        </w:rPr>
        <w:t>今回研究で必要とされるであろう</w:t>
      </w:r>
      <w:r w:rsidR="002E09FF">
        <w:t>，</w:t>
      </w:r>
      <w:r w:rsidR="00F41F45">
        <w:rPr>
          <w:rFonts w:hint="eastAsia"/>
        </w:rPr>
        <w:t>細やかな</w:t>
      </w:r>
      <w:r w:rsidR="00BF08AC">
        <w:rPr>
          <w:rFonts w:hint="eastAsia"/>
        </w:rPr>
        <w:t>部分的な観点からの</w:t>
      </w:r>
      <w:r w:rsidR="00F41F45">
        <w:rPr>
          <w:rFonts w:hint="eastAsia"/>
        </w:rPr>
        <w:t>定量評価</w:t>
      </w:r>
      <w:r w:rsidR="00BF08AC">
        <w:rPr>
          <w:rFonts w:hint="eastAsia"/>
        </w:rPr>
        <w:t>には適していないと考えた</w:t>
      </w:r>
      <w:r w:rsidR="002E09FF">
        <w:t>．</w:t>
      </w:r>
      <w:r w:rsidR="00BF08AC">
        <w:rPr>
          <w:rFonts w:hint="eastAsia"/>
        </w:rPr>
        <w:t>そこで</w:t>
      </w:r>
      <w:r w:rsidR="00013430">
        <w:rPr>
          <w:rFonts w:hint="eastAsia"/>
        </w:rPr>
        <w:t>本研究</w:t>
      </w:r>
      <w:r w:rsidR="00F41F45">
        <w:rPr>
          <w:rFonts w:hint="eastAsia"/>
        </w:rPr>
        <w:t>では</w:t>
      </w:r>
      <w:r w:rsidR="002E09FF">
        <w:t>，</w:t>
      </w:r>
      <w:r w:rsidR="00F41F45">
        <w:rPr>
          <w:rFonts w:hint="eastAsia"/>
        </w:rPr>
        <w:t>眼球運動計測装置で取得した</w:t>
      </w:r>
      <w:r w:rsidR="002E09FF">
        <w:t>，</w:t>
      </w:r>
      <w:r w:rsidR="00606096">
        <w:t>Timestamp</w:t>
      </w:r>
      <w:r w:rsidR="00F41F45">
        <w:rPr>
          <w:rFonts w:hint="eastAsia"/>
        </w:rPr>
        <w:t>（時間）</w:t>
      </w:r>
      <w:r w:rsidR="00606096">
        <w:t>, Eye position</w:t>
      </w:r>
      <w:r w:rsidR="00F41F45">
        <w:rPr>
          <w:rFonts w:hint="eastAsia"/>
        </w:rPr>
        <w:t>（両眼の３次元距離）</w:t>
      </w:r>
      <w:r w:rsidR="00F41F45">
        <w:t>,</w:t>
      </w:r>
      <w:r w:rsidR="00606096">
        <w:t xml:space="preserve"> </w:t>
      </w:r>
      <w:r w:rsidR="00F41F45">
        <w:t>Gaze point</w:t>
      </w:r>
      <w:r w:rsidR="00F41F45">
        <w:rPr>
          <w:rFonts w:hint="eastAsia"/>
        </w:rPr>
        <w:t>（目線の先</w:t>
      </w:r>
      <w:r w:rsidR="00013430">
        <w:rPr>
          <w:rFonts w:hint="eastAsia"/>
        </w:rPr>
        <w:t>の２次元距離</w:t>
      </w:r>
      <w:r w:rsidR="00F41F45">
        <w:rPr>
          <w:rFonts w:hint="eastAsia"/>
        </w:rPr>
        <w:t>）</w:t>
      </w:r>
      <w:r w:rsidR="00013430">
        <w:t>, Pup</w:t>
      </w:r>
      <w:r w:rsidR="00F41F45">
        <w:t>il diameter</w:t>
      </w:r>
      <w:r w:rsidR="00F41F45">
        <w:rPr>
          <w:rFonts w:hint="eastAsia"/>
        </w:rPr>
        <w:t>（瞳孔径）</w:t>
      </w:r>
      <w:r w:rsidR="00F41F45">
        <w:t>, Validity code</w:t>
      </w:r>
      <w:r w:rsidR="00F41F45">
        <w:rPr>
          <w:rFonts w:hint="eastAsia"/>
        </w:rPr>
        <w:t>（両</w:t>
      </w:r>
      <w:r w:rsidR="00C86B8B">
        <w:rPr>
          <w:rFonts w:hint="eastAsia"/>
        </w:rPr>
        <w:t>眼を正しく測定できたかの判定）などの生データ</w:t>
      </w:r>
      <w:r w:rsidR="00C86B8B">
        <w:rPr>
          <w:rFonts w:hint="eastAsia"/>
        </w:rPr>
        <w:lastRenderedPageBreak/>
        <w:t>を用いて</w:t>
      </w:r>
      <w:r w:rsidR="00F41F45">
        <w:t>Tobii Studio</w:t>
      </w:r>
      <w:r w:rsidR="00F41F45">
        <w:rPr>
          <w:rFonts w:hint="eastAsia"/>
        </w:rPr>
        <w:t>には備わっていない眼球データの評価手法を応用して解析を行っていく</w:t>
      </w:r>
      <w:r w:rsidR="002E09FF">
        <w:t>．</w:t>
      </w:r>
      <w:r w:rsidR="00E374A8">
        <w:rPr>
          <w:rFonts w:hint="eastAsia"/>
        </w:rPr>
        <w:t>ここで幾つかの視線データ解析の評価基準を挙げていく</w:t>
      </w:r>
      <w:r w:rsidR="002E09FF">
        <w:t>．</w:t>
      </w:r>
    </w:p>
    <w:p w14:paraId="54609CD0" w14:textId="77777777" w:rsidR="008B2807" w:rsidRDefault="008B2807" w:rsidP="00E374A8">
      <w:pPr>
        <w:ind w:firstLineChars="59" w:firstLine="142"/>
        <w:jc w:val="left"/>
      </w:pPr>
    </w:p>
    <w:p w14:paraId="33ECE051" w14:textId="27B1FF2E" w:rsidR="00371FE9" w:rsidRDefault="00371FE9" w:rsidP="00371FE9">
      <w:pPr>
        <w:pStyle w:val="aa"/>
        <w:numPr>
          <w:ilvl w:val="0"/>
          <w:numId w:val="1"/>
        </w:numPr>
        <w:ind w:leftChars="0"/>
        <w:jc w:val="left"/>
      </w:pPr>
      <w:r>
        <w:t>Saccadic d</w:t>
      </w:r>
      <w:r w:rsidRPr="008B2807">
        <w:t>irection</w:t>
      </w:r>
      <w:r w:rsidR="00C40789">
        <w:rPr>
          <w:vertAlign w:val="superscript"/>
        </w:rPr>
        <w:t>[30</w:t>
      </w:r>
      <w:r>
        <w:rPr>
          <w:vertAlign w:val="superscript"/>
        </w:rPr>
        <w:t>]</w:t>
      </w:r>
    </w:p>
    <w:p w14:paraId="21664417" w14:textId="77777777" w:rsidR="00371FE9" w:rsidRDefault="00371FE9" w:rsidP="00371FE9">
      <w:pPr>
        <w:pStyle w:val="aa"/>
        <w:ind w:leftChars="0" w:left="622" w:firstLineChars="36" w:firstLine="86"/>
        <w:jc w:val="left"/>
        <w:rPr>
          <w:bCs/>
        </w:rPr>
      </w:pPr>
      <w:r>
        <w:t>Saccadic d</w:t>
      </w:r>
      <w:r w:rsidRPr="008B2807">
        <w:t>irection</w:t>
      </w:r>
      <w:r>
        <w:rPr>
          <w:rFonts w:hint="eastAsia"/>
        </w:rPr>
        <w:t>とは，</w:t>
      </w:r>
      <w:r w:rsidRPr="00BC0D7B">
        <w:rPr>
          <w:bCs/>
        </w:rPr>
        <w:t>連続する</w:t>
      </w:r>
      <w:r w:rsidRPr="00BC0D7B">
        <w:rPr>
          <w:bCs/>
        </w:rPr>
        <w:t>2</w:t>
      </w:r>
      <w:r>
        <w:rPr>
          <w:rFonts w:hint="eastAsia"/>
          <w:bCs/>
        </w:rPr>
        <w:t>注視</w:t>
      </w:r>
      <w:r>
        <w:rPr>
          <w:bCs/>
        </w:rPr>
        <w:t>点</w:t>
      </w:r>
      <w:r>
        <w:rPr>
          <w:rFonts w:hint="eastAsia"/>
          <w:bCs/>
        </w:rPr>
        <w:t>と平行軸との角度（絶対角度）</w:t>
      </w:r>
      <w:r w:rsidRPr="00BC0D7B">
        <w:rPr>
          <w:bCs/>
        </w:rPr>
        <w:t>である</w:t>
      </w:r>
      <w:r>
        <w:rPr>
          <w:rFonts w:hint="eastAsia"/>
          <w:bCs/>
        </w:rPr>
        <w:t>．また，</w:t>
      </w:r>
      <w:r>
        <w:rPr>
          <w:bCs/>
        </w:rPr>
        <w:t>1</w:t>
      </w:r>
      <w:r>
        <w:rPr>
          <w:rFonts w:hint="eastAsia"/>
          <w:bCs/>
        </w:rPr>
        <w:t>つのサッカードを線分とした際の平行軸との角度も同様に意味する．</w:t>
      </w:r>
    </w:p>
    <w:p w14:paraId="05E4D64A" w14:textId="77777777" w:rsidR="00371FE9" w:rsidRDefault="00371FE9" w:rsidP="00371FE9">
      <w:pPr>
        <w:pStyle w:val="aa"/>
        <w:ind w:leftChars="118" w:left="283"/>
        <w:jc w:val="center"/>
      </w:pPr>
      <w:r>
        <w:rPr>
          <w:noProof/>
        </w:rPr>
        <w:drawing>
          <wp:inline distT="0" distB="0" distL="0" distR="0" wp14:anchorId="362BB131" wp14:editId="2F361B55">
            <wp:extent cx="4521835" cy="216441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718" cy="2164837"/>
                    </a:xfrm>
                    <a:prstGeom prst="rect">
                      <a:avLst/>
                    </a:prstGeom>
                    <a:noFill/>
                    <a:ln>
                      <a:noFill/>
                    </a:ln>
                  </pic:spPr>
                </pic:pic>
              </a:graphicData>
            </a:graphic>
          </wp:inline>
        </w:drawing>
      </w:r>
    </w:p>
    <w:p w14:paraId="36FD8031" w14:textId="77777777" w:rsidR="00371FE9" w:rsidRDefault="00371FE9" w:rsidP="00371FE9">
      <w:pPr>
        <w:pStyle w:val="aa"/>
        <w:ind w:leftChars="0" w:left="622"/>
        <w:jc w:val="center"/>
      </w:pPr>
      <w:r>
        <w:rPr>
          <w:rFonts w:hint="eastAsia"/>
        </w:rPr>
        <w:t>図</w:t>
      </w:r>
      <w:r>
        <w:t>3.3</w:t>
      </w:r>
      <w:r>
        <w:rPr>
          <w:rFonts w:hint="eastAsia"/>
        </w:rPr>
        <w:t xml:space="preserve">　</w:t>
      </w:r>
      <w:r>
        <w:t>Saccadic direction</w:t>
      </w:r>
      <w:r>
        <w:rPr>
          <w:rFonts w:hint="eastAsia"/>
        </w:rPr>
        <w:t>…</w:t>
      </w:r>
      <w:r w:rsidRPr="00BC0D7B">
        <w:rPr>
          <w:bCs/>
        </w:rPr>
        <w:t>2</w:t>
      </w:r>
      <w:r>
        <w:rPr>
          <w:rFonts w:hint="eastAsia"/>
          <w:bCs/>
        </w:rPr>
        <w:t>注視</w:t>
      </w:r>
      <w:r>
        <w:rPr>
          <w:bCs/>
        </w:rPr>
        <w:t>点</w:t>
      </w:r>
      <w:r>
        <w:rPr>
          <w:rFonts w:hint="eastAsia"/>
          <w:bCs/>
        </w:rPr>
        <w:t>と平行軸との角度</w:t>
      </w:r>
    </w:p>
    <w:p w14:paraId="7EB2FEFB" w14:textId="77777777" w:rsidR="00371FE9" w:rsidRDefault="00371FE9" w:rsidP="00371FE9">
      <w:pPr>
        <w:pStyle w:val="aa"/>
        <w:ind w:leftChars="0" w:left="622"/>
        <w:jc w:val="left"/>
      </w:pPr>
    </w:p>
    <w:p w14:paraId="19BC6C8B" w14:textId="67FFB6C9" w:rsidR="00E374A8" w:rsidRDefault="00E374A8" w:rsidP="00E374A8">
      <w:pPr>
        <w:pStyle w:val="aa"/>
        <w:numPr>
          <w:ilvl w:val="0"/>
          <w:numId w:val="1"/>
        </w:numPr>
        <w:ind w:leftChars="0"/>
        <w:jc w:val="left"/>
      </w:pPr>
      <w:r w:rsidRPr="008B2807">
        <w:t>Radial Plots</w:t>
      </w:r>
      <w:r w:rsidRPr="008B2807">
        <w:rPr>
          <w:rFonts w:hint="eastAsia"/>
        </w:rPr>
        <w:t>分散分析</w:t>
      </w:r>
      <w:r w:rsidR="00C40789">
        <w:rPr>
          <w:vertAlign w:val="superscript"/>
        </w:rPr>
        <w:t>[31</w:t>
      </w:r>
      <w:r w:rsidR="000A20E3">
        <w:rPr>
          <w:vertAlign w:val="superscript"/>
        </w:rPr>
        <w:t>]</w:t>
      </w:r>
    </w:p>
    <w:p w14:paraId="196CB573" w14:textId="7850ECA4" w:rsidR="008B2807" w:rsidRDefault="00155952" w:rsidP="00193316">
      <w:pPr>
        <w:pStyle w:val="aa"/>
        <w:ind w:leftChars="0" w:left="622" w:firstLineChars="36" w:firstLine="86"/>
      </w:pPr>
      <w:r>
        <w:t>視線</w:t>
      </w:r>
      <w:r w:rsidR="00FC49FC" w:rsidRPr="00301A71">
        <w:rPr>
          <w:rFonts w:hint="eastAsia"/>
        </w:rPr>
        <w:t>解析手</w:t>
      </w:r>
      <w:r w:rsidR="00FC49FC" w:rsidRPr="00301A71">
        <w:t>法の一つ</w:t>
      </w:r>
      <w:r w:rsidR="00FC49FC" w:rsidRPr="00301A71">
        <w:rPr>
          <w:rFonts w:hint="eastAsia"/>
        </w:rPr>
        <w:t>である</w:t>
      </w:r>
      <w:r w:rsidR="00FC49FC" w:rsidRPr="00301A71">
        <w:t>．</w:t>
      </w:r>
      <w:r w:rsidR="00FC49FC" w:rsidRPr="00301A71">
        <w:t>Scanpath</w:t>
      </w:r>
      <w:r w:rsidR="00224333">
        <w:t>中のサッカード</w:t>
      </w:r>
      <w:r w:rsidR="00371FE9">
        <w:rPr>
          <w:rFonts w:hint="eastAsia"/>
        </w:rPr>
        <w:t>を一つずつ</w:t>
      </w:r>
      <w:r w:rsidR="00C654C0">
        <w:rPr>
          <w:rFonts w:hint="eastAsia"/>
        </w:rPr>
        <w:t>切り離し，</w:t>
      </w:r>
      <w:r w:rsidR="00193316">
        <w:rPr>
          <w:rFonts w:hint="eastAsia"/>
        </w:rPr>
        <w:t>その</w:t>
      </w:r>
      <w:r w:rsidR="00371FE9">
        <w:rPr>
          <w:rFonts w:hint="eastAsia"/>
        </w:rPr>
        <w:t>サッカード</w:t>
      </w:r>
      <w:r w:rsidR="00193316">
        <w:rPr>
          <w:rFonts w:hint="eastAsia"/>
        </w:rPr>
        <w:t>群</w:t>
      </w:r>
      <w:r w:rsidR="00371FE9">
        <w:rPr>
          <w:rFonts w:hint="eastAsia"/>
        </w:rPr>
        <w:t>を，</w:t>
      </w:r>
      <w:r w:rsidR="00371FE9">
        <w:t>Saccadic direction</w:t>
      </w:r>
      <w:r w:rsidR="00371FE9">
        <w:rPr>
          <w:rFonts w:hint="eastAsia"/>
        </w:rPr>
        <w:t>（</w:t>
      </w:r>
      <w:r w:rsidR="00371FE9">
        <w:t>deg</w:t>
      </w:r>
      <w:r w:rsidR="00371FE9">
        <w:rPr>
          <w:rFonts w:hint="eastAsia"/>
        </w:rPr>
        <w:t>）ごとに</w:t>
      </w:r>
      <w:r w:rsidR="00193316">
        <w:rPr>
          <w:rFonts w:hint="eastAsia"/>
        </w:rPr>
        <w:t>，</w:t>
      </w:r>
      <w:r w:rsidR="00371FE9">
        <w:rPr>
          <w:rFonts w:hint="eastAsia"/>
        </w:rPr>
        <w:t>サッカード数</w:t>
      </w:r>
      <w:r w:rsidR="00FC49FC" w:rsidRPr="00301A71">
        <w:t>とサッカード長（</w:t>
      </w:r>
      <w:r w:rsidR="00371FE9">
        <w:t>mm or pixcel</w:t>
      </w:r>
      <w:r w:rsidR="00FC49FC" w:rsidRPr="00301A71">
        <w:t>）</w:t>
      </w:r>
      <w:r w:rsidR="00371FE9">
        <w:rPr>
          <w:rFonts w:hint="eastAsia"/>
        </w:rPr>
        <w:t>の観点から</w:t>
      </w:r>
      <w:r w:rsidR="00371FE9">
        <w:t>一定の角度ごとに</w:t>
      </w:r>
      <w:r w:rsidR="00371FE9">
        <w:rPr>
          <w:rFonts w:hint="eastAsia"/>
        </w:rPr>
        <w:t>集計する．</w:t>
      </w:r>
      <w:r w:rsidR="00371FE9" w:rsidRPr="008B2807">
        <w:t>Radial Plots</w:t>
      </w:r>
      <w:r w:rsidR="00371FE9" w:rsidRPr="008B2807">
        <w:rPr>
          <w:rFonts w:hint="eastAsia"/>
        </w:rPr>
        <w:t>分散</w:t>
      </w:r>
      <w:r w:rsidR="00371FE9">
        <w:rPr>
          <w:rFonts w:hint="eastAsia"/>
        </w:rPr>
        <w:t>における</w:t>
      </w:r>
      <w:r w:rsidR="00371FE9">
        <w:t>Bin counts</w:t>
      </w:r>
      <w:r w:rsidR="00371FE9">
        <w:rPr>
          <w:rFonts w:hint="eastAsia"/>
        </w:rPr>
        <w:t>は一定の角度に分類されたサッカード数を，</w:t>
      </w:r>
      <w:r w:rsidR="00371FE9">
        <w:t>Saccade length</w:t>
      </w:r>
      <w:r w:rsidR="00371FE9">
        <w:rPr>
          <w:rFonts w:hint="eastAsia"/>
        </w:rPr>
        <w:t>は一定の角度に分類されたサッカード長の平均値を意味する</w:t>
      </w:r>
      <w:r w:rsidR="00FC49FC" w:rsidRPr="00301A71">
        <w:t>．</w:t>
      </w:r>
      <w:r w:rsidR="00FC49FC" w:rsidRPr="00301A71">
        <w:rPr>
          <w:rFonts w:hint="eastAsia"/>
        </w:rPr>
        <w:t>これにより</w:t>
      </w:r>
      <w:r w:rsidR="00493A30">
        <w:t>角度のばらつきから視線</w:t>
      </w:r>
      <w:r w:rsidR="00FC49FC" w:rsidRPr="00301A71">
        <w:t>特徴を抽出</w:t>
      </w:r>
      <w:r w:rsidR="00FC49FC" w:rsidRPr="00301A71">
        <w:rPr>
          <w:rFonts w:hint="eastAsia"/>
        </w:rPr>
        <w:t>できる</w:t>
      </w:r>
      <w:r w:rsidR="00FC49FC" w:rsidRPr="00301A71">
        <w:t>．</w:t>
      </w:r>
      <w:r w:rsidR="00371FE9">
        <w:rPr>
          <w:rFonts w:hint="eastAsia"/>
        </w:rPr>
        <w:t xml:space="preserve"> </w:t>
      </w:r>
    </w:p>
    <w:p w14:paraId="4A194C39" w14:textId="77777777" w:rsidR="00493A30" w:rsidRDefault="00493A30" w:rsidP="00193316">
      <w:pPr>
        <w:pStyle w:val="aa"/>
        <w:ind w:leftChars="0" w:left="622" w:firstLineChars="36" w:firstLine="86"/>
      </w:pPr>
    </w:p>
    <w:p w14:paraId="545D2981" w14:textId="516FD3B3" w:rsidR="00493A30" w:rsidRDefault="00493A30" w:rsidP="00493A30">
      <w:pPr>
        <w:pStyle w:val="aa"/>
        <w:ind w:leftChars="0" w:left="622" w:firstLineChars="36" w:firstLine="86"/>
        <w:jc w:val="center"/>
      </w:pPr>
      <w:r>
        <w:rPr>
          <w:rFonts w:hint="eastAsia"/>
        </w:rPr>
        <w:t>表</w:t>
      </w:r>
      <w:r>
        <w:t>3.4</w:t>
      </w:r>
      <w:r>
        <w:rPr>
          <w:rFonts w:hint="eastAsia"/>
        </w:rPr>
        <w:t xml:space="preserve">　</w:t>
      </w:r>
      <w:r>
        <w:t>Scanpath</w:t>
      </w:r>
      <w:r>
        <w:rPr>
          <w:rFonts w:hint="eastAsia"/>
        </w:rPr>
        <w:t>中のサッカードの角度比較</w:t>
      </w:r>
    </w:p>
    <w:p w14:paraId="4092F70A" w14:textId="39127F68" w:rsidR="00224333" w:rsidRDefault="00224333" w:rsidP="00493A30">
      <w:pPr>
        <w:pStyle w:val="aa"/>
        <w:ind w:leftChars="0" w:left="622"/>
        <w:jc w:val="center"/>
      </w:pPr>
      <w:r>
        <w:rPr>
          <w:noProof/>
        </w:rPr>
        <w:lastRenderedPageBreak/>
        <w:drawing>
          <wp:inline distT="0" distB="0" distL="0" distR="0" wp14:anchorId="67FAB999" wp14:editId="58350C05">
            <wp:extent cx="1550035" cy="2021329"/>
            <wp:effectExtent l="0" t="0" r="0" b="10795"/>
            <wp:docPr id="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0281" cy="2021650"/>
                    </a:xfrm>
                    <a:prstGeom prst="rect">
                      <a:avLst/>
                    </a:prstGeom>
                    <a:noFill/>
                    <a:ln>
                      <a:noFill/>
                    </a:ln>
                  </pic:spPr>
                </pic:pic>
              </a:graphicData>
            </a:graphic>
          </wp:inline>
        </w:drawing>
      </w:r>
    </w:p>
    <w:p w14:paraId="3E43C43E" w14:textId="77777777" w:rsidR="00185CAA" w:rsidRPr="008B2807" w:rsidRDefault="00185CAA" w:rsidP="00D22CCB">
      <w:pPr>
        <w:pStyle w:val="aa"/>
        <w:ind w:leftChars="0" w:left="622"/>
        <w:jc w:val="center"/>
      </w:pPr>
    </w:p>
    <w:p w14:paraId="60F94CCF" w14:textId="7A73DB5A" w:rsidR="00E374A8" w:rsidRDefault="00453A1B" w:rsidP="00E374A8">
      <w:pPr>
        <w:pStyle w:val="aa"/>
        <w:numPr>
          <w:ilvl w:val="0"/>
          <w:numId w:val="1"/>
        </w:numPr>
        <w:ind w:leftChars="0"/>
        <w:jc w:val="left"/>
      </w:pPr>
      <w:r>
        <w:t>Backt</w:t>
      </w:r>
      <w:r w:rsidR="00E374A8" w:rsidRPr="008B2807">
        <w:t>rack / Regression</w:t>
      </w:r>
      <w:r w:rsidR="000A20E3">
        <w:rPr>
          <w:vertAlign w:val="superscript"/>
        </w:rPr>
        <w:t>[32]</w:t>
      </w:r>
    </w:p>
    <w:p w14:paraId="50066C52" w14:textId="77777777" w:rsidR="00E20BC1" w:rsidRPr="008B2807" w:rsidRDefault="00E20BC1" w:rsidP="00E20BC1">
      <w:pPr>
        <w:jc w:val="left"/>
      </w:pPr>
    </w:p>
    <w:p w14:paraId="34D97758" w14:textId="170D7734" w:rsidR="00D67BA9" w:rsidRDefault="00453A1B" w:rsidP="00D67BA9">
      <w:pPr>
        <w:pStyle w:val="aa"/>
        <w:numPr>
          <w:ilvl w:val="0"/>
          <w:numId w:val="1"/>
        </w:numPr>
        <w:ind w:leftChars="0"/>
        <w:jc w:val="left"/>
      </w:pPr>
      <w:r>
        <w:t>Return Sweep</w:t>
      </w:r>
      <w:r w:rsidR="000A20E3">
        <w:rPr>
          <w:vertAlign w:val="superscript"/>
        </w:rPr>
        <w:t>[33]</w:t>
      </w:r>
    </w:p>
    <w:p w14:paraId="0724DEA0" w14:textId="4A886327" w:rsidR="00E20BC1" w:rsidRPr="008B2807" w:rsidRDefault="00D67BA9" w:rsidP="00D67BA9">
      <w:pPr>
        <w:pStyle w:val="aa"/>
        <w:ind w:leftChars="0" w:left="622" w:firstLineChars="36" w:firstLine="86"/>
        <w:jc w:val="left"/>
      </w:pPr>
      <w:r>
        <w:t>Return Sweep</w:t>
      </w:r>
      <w:r>
        <w:rPr>
          <w:rFonts w:hint="eastAsia"/>
        </w:rPr>
        <w:t>とは文章中の行替えのサッカードのことであり</w:t>
      </w:r>
    </w:p>
    <w:p w14:paraId="42E3CDBD" w14:textId="0ACBA406" w:rsidR="00BB6173" w:rsidRDefault="000A20E3" w:rsidP="00BB6173">
      <w:pPr>
        <w:pStyle w:val="aa"/>
        <w:numPr>
          <w:ilvl w:val="0"/>
          <w:numId w:val="1"/>
        </w:numPr>
        <w:ind w:leftChars="0"/>
        <w:jc w:val="left"/>
      </w:pPr>
      <w:r>
        <w:t>AOI : Area Of Interset</w:t>
      </w:r>
      <w:r>
        <w:rPr>
          <w:vertAlign w:val="superscript"/>
        </w:rPr>
        <w:t>[34]</w:t>
      </w:r>
    </w:p>
    <w:p w14:paraId="04CBCE13" w14:textId="78853F32" w:rsidR="00A34E86" w:rsidRDefault="00BB6173" w:rsidP="007A46B5">
      <w:pPr>
        <w:pStyle w:val="aa"/>
        <w:ind w:leftChars="0" w:left="622" w:firstLineChars="36" w:firstLine="86"/>
        <w:jc w:val="left"/>
      </w:pPr>
      <w:r>
        <w:t>AOI</w:t>
      </w:r>
      <w:r>
        <w:rPr>
          <w:rFonts w:hint="eastAsia"/>
        </w:rPr>
        <w:t>とは関心領域のことであり，</w:t>
      </w:r>
      <w:r w:rsidR="007A46B5">
        <w:rPr>
          <w:rFonts w:hint="eastAsia"/>
        </w:rPr>
        <w:t>ユーザがどの部分に注目をしているかについて計測する為に用いる．</w:t>
      </w:r>
      <w:r>
        <w:rPr>
          <w:rFonts w:hint="eastAsia"/>
        </w:rPr>
        <w:t>領域は画面上のコンテンツに合わせて多角形や円系等自由な形状で設置することができる．また，</w:t>
      </w:r>
      <w:r>
        <w:t>AOI</w:t>
      </w:r>
      <w:r>
        <w:rPr>
          <w:rFonts w:hint="eastAsia"/>
        </w:rPr>
        <w:t>を複数設置し，各</w:t>
      </w:r>
      <w:r>
        <w:t>AOI</w:t>
      </w:r>
      <w:r>
        <w:rPr>
          <w:rFonts w:hint="eastAsia"/>
        </w:rPr>
        <w:t>内の注視時間や注視数の割合から領域の関心度を表すことも可能である．</w:t>
      </w:r>
    </w:p>
    <w:p w14:paraId="68B3CC7B" w14:textId="77777777" w:rsidR="00A34E86" w:rsidRDefault="00A34E86" w:rsidP="00CA712C">
      <w:pPr>
        <w:ind w:firstLineChars="54" w:firstLine="130"/>
        <w:jc w:val="left"/>
      </w:pPr>
    </w:p>
    <w:p w14:paraId="00CDE12B" w14:textId="77777777" w:rsidR="00CA712C" w:rsidRDefault="00CA712C" w:rsidP="00CA712C">
      <w:pPr>
        <w:ind w:firstLineChars="54" w:firstLine="130"/>
        <w:jc w:val="left"/>
      </w:pPr>
    </w:p>
    <w:p w14:paraId="14963474" w14:textId="77777777" w:rsidR="00F002BC" w:rsidRDefault="00F002BC" w:rsidP="00F002BC">
      <w:pPr>
        <w:ind w:firstLineChars="54" w:firstLine="130"/>
        <w:jc w:val="left"/>
      </w:pPr>
    </w:p>
    <w:p w14:paraId="6166FB7D" w14:textId="77777777" w:rsidR="00F002BC" w:rsidRDefault="00F002BC" w:rsidP="00F002BC">
      <w:pPr>
        <w:ind w:firstLineChars="54" w:firstLine="130"/>
        <w:jc w:val="left"/>
      </w:pPr>
    </w:p>
    <w:p w14:paraId="2E26327E" w14:textId="77777777" w:rsidR="00513A02" w:rsidRDefault="00513A02" w:rsidP="00513A02">
      <w:pPr>
        <w:ind w:firstLineChars="54" w:firstLine="130"/>
        <w:jc w:val="left"/>
      </w:pPr>
    </w:p>
    <w:p w14:paraId="505C45E8" w14:textId="77777777" w:rsidR="00CF2255" w:rsidRDefault="00CF2255" w:rsidP="008448B5">
      <w:pPr>
        <w:jc w:val="left"/>
      </w:pPr>
    </w:p>
    <w:p w14:paraId="7EF2C359" w14:textId="77777777" w:rsidR="00CF2255" w:rsidRDefault="00CF2255" w:rsidP="008448B5">
      <w:pPr>
        <w:jc w:val="left"/>
      </w:pPr>
    </w:p>
    <w:sectPr w:rsidR="00CF2255" w:rsidSect="00933CC9">
      <w:footerReference w:type="default" r:id="rId13"/>
      <w:pgSz w:w="11900" w:h="16840"/>
      <w:pgMar w:top="1985" w:right="1701" w:bottom="1701" w:left="1701" w:header="851" w:footer="992" w:gutter="0"/>
      <w:pgNumType w:start="4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3D93A" w14:textId="77777777" w:rsidR="0007340B" w:rsidRDefault="0007340B" w:rsidP="003879E8">
      <w:r>
        <w:separator/>
      </w:r>
    </w:p>
  </w:endnote>
  <w:endnote w:type="continuationSeparator" w:id="0">
    <w:p w14:paraId="48653507" w14:textId="77777777" w:rsidR="0007340B" w:rsidRDefault="0007340B" w:rsidP="00387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N W3">
    <w:altName w:val="Microsoft JhengHei Light"/>
    <w:charset w:val="4E"/>
    <w:family w:val="auto"/>
    <w:pitch w:val="variable"/>
    <w:sig w:usb0="00000000" w:usb1="7AC7FFFF" w:usb2="00000012" w:usb3="00000000" w:csb0="0002000D"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993651"/>
      <w:docPartObj>
        <w:docPartGallery w:val="Page Numbers (Bottom of Page)"/>
        <w:docPartUnique/>
      </w:docPartObj>
    </w:sdtPr>
    <w:sdtEndPr/>
    <w:sdtContent>
      <w:p w14:paraId="3FDACA20" w14:textId="6F9CAA24" w:rsidR="00C654C0" w:rsidRDefault="00C654C0">
        <w:pPr>
          <w:pStyle w:val="a8"/>
          <w:jc w:val="center"/>
        </w:pPr>
        <w:r>
          <w:fldChar w:fldCharType="begin"/>
        </w:r>
        <w:r>
          <w:instrText>PAGE   \* MERGEFORMAT</w:instrText>
        </w:r>
        <w:r>
          <w:fldChar w:fldCharType="separate"/>
        </w:r>
        <w:r w:rsidR="00414876" w:rsidRPr="00414876">
          <w:rPr>
            <w:noProof/>
            <w:lang w:val="ja-JP"/>
          </w:rPr>
          <w:t>40</w:t>
        </w:r>
        <w:r>
          <w:fldChar w:fldCharType="end"/>
        </w:r>
      </w:p>
    </w:sdtContent>
  </w:sdt>
  <w:p w14:paraId="16DAD1DB" w14:textId="77777777" w:rsidR="00C654C0" w:rsidRDefault="00C654C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68C08" w14:textId="77777777" w:rsidR="0007340B" w:rsidRDefault="0007340B" w:rsidP="003879E8">
      <w:r>
        <w:separator/>
      </w:r>
    </w:p>
  </w:footnote>
  <w:footnote w:type="continuationSeparator" w:id="0">
    <w:p w14:paraId="5C526727" w14:textId="77777777" w:rsidR="0007340B" w:rsidRDefault="0007340B" w:rsidP="003879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B5818"/>
    <w:multiLevelType w:val="hybridMultilevel"/>
    <w:tmpl w:val="BE2C28F8"/>
    <w:lvl w:ilvl="0" w:tplc="04090001">
      <w:start w:val="1"/>
      <w:numFmt w:val="bullet"/>
      <w:lvlText w:val=""/>
      <w:lvlJc w:val="left"/>
      <w:pPr>
        <w:ind w:left="622" w:hanging="480"/>
      </w:pPr>
      <w:rPr>
        <w:rFonts w:ascii="Wingdings" w:hAnsi="Wingdings" w:hint="default"/>
      </w:rPr>
    </w:lvl>
    <w:lvl w:ilvl="1" w:tplc="0409000B" w:tentative="1">
      <w:start w:val="1"/>
      <w:numFmt w:val="bullet"/>
      <w:lvlText w:val=""/>
      <w:lvlJc w:val="left"/>
      <w:pPr>
        <w:ind w:left="1102" w:hanging="480"/>
      </w:pPr>
      <w:rPr>
        <w:rFonts w:ascii="Wingdings" w:hAnsi="Wingdings" w:hint="default"/>
      </w:rPr>
    </w:lvl>
    <w:lvl w:ilvl="2" w:tplc="0409000D"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B" w:tentative="1">
      <w:start w:val="1"/>
      <w:numFmt w:val="bullet"/>
      <w:lvlText w:val=""/>
      <w:lvlJc w:val="left"/>
      <w:pPr>
        <w:ind w:left="2542" w:hanging="480"/>
      </w:pPr>
      <w:rPr>
        <w:rFonts w:ascii="Wingdings" w:hAnsi="Wingdings" w:hint="default"/>
      </w:rPr>
    </w:lvl>
    <w:lvl w:ilvl="5" w:tplc="0409000D"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B" w:tentative="1">
      <w:start w:val="1"/>
      <w:numFmt w:val="bullet"/>
      <w:lvlText w:val=""/>
      <w:lvlJc w:val="left"/>
      <w:pPr>
        <w:ind w:left="3982" w:hanging="480"/>
      </w:pPr>
      <w:rPr>
        <w:rFonts w:ascii="Wingdings" w:hAnsi="Wingdings" w:hint="default"/>
      </w:rPr>
    </w:lvl>
    <w:lvl w:ilvl="8" w:tplc="0409000D" w:tentative="1">
      <w:start w:val="1"/>
      <w:numFmt w:val="bullet"/>
      <w:lvlText w:val=""/>
      <w:lvlJc w:val="left"/>
      <w:pPr>
        <w:ind w:left="4462"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EC6"/>
    <w:rsid w:val="000029A5"/>
    <w:rsid w:val="00013430"/>
    <w:rsid w:val="00052E25"/>
    <w:rsid w:val="00065997"/>
    <w:rsid w:val="0007340B"/>
    <w:rsid w:val="00084769"/>
    <w:rsid w:val="000A20E3"/>
    <w:rsid w:val="00155952"/>
    <w:rsid w:val="001673D6"/>
    <w:rsid w:val="00185CAA"/>
    <w:rsid w:val="00193316"/>
    <w:rsid w:val="001A4229"/>
    <w:rsid w:val="001D0BD7"/>
    <w:rsid w:val="001E5B32"/>
    <w:rsid w:val="00204807"/>
    <w:rsid w:val="00212AE3"/>
    <w:rsid w:val="00224333"/>
    <w:rsid w:val="00250098"/>
    <w:rsid w:val="00261BF2"/>
    <w:rsid w:val="002A4B0F"/>
    <w:rsid w:val="002C3981"/>
    <w:rsid w:val="002C5A52"/>
    <w:rsid w:val="002E09FF"/>
    <w:rsid w:val="002E43DC"/>
    <w:rsid w:val="0030534E"/>
    <w:rsid w:val="00325553"/>
    <w:rsid w:val="00325E28"/>
    <w:rsid w:val="00342787"/>
    <w:rsid w:val="003576D8"/>
    <w:rsid w:val="00364AAD"/>
    <w:rsid w:val="00371FE9"/>
    <w:rsid w:val="00376067"/>
    <w:rsid w:val="003870D5"/>
    <w:rsid w:val="003879E8"/>
    <w:rsid w:val="003A50B6"/>
    <w:rsid w:val="003B4BA3"/>
    <w:rsid w:val="003C0D25"/>
    <w:rsid w:val="003D56E6"/>
    <w:rsid w:val="003E2663"/>
    <w:rsid w:val="00414876"/>
    <w:rsid w:val="00441776"/>
    <w:rsid w:val="00445705"/>
    <w:rsid w:val="00450C30"/>
    <w:rsid w:val="00453A1B"/>
    <w:rsid w:val="004652A7"/>
    <w:rsid w:val="00493A30"/>
    <w:rsid w:val="004A6E5F"/>
    <w:rsid w:val="004B5FC9"/>
    <w:rsid w:val="004B6420"/>
    <w:rsid w:val="004C7D19"/>
    <w:rsid w:val="004E7A9C"/>
    <w:rsid w:val="004E7B3D"/>
    <w:rsid w:val="004F0859"/>
    <w:rsid w:val="00513A02"/>
    <w:rsid w:val="00542020"/>
    <w:rsid w:val="00584748"/>
    <w:rsid w:val="00594536"/>
    <w:rsid w:val="005A46C2"/>
    <w:rsid w:val="005C2C1C"/>
    <w:rsid w:val="00606096"/>
    <w:rsid w:val="0061005F"/>
    <w:rsid w:val="00651803"/>
    <w:rsid w:val="006A40AD"/>
    <w:rsid w:val="006B23B6"/>
    <w:rsid w:val="006B66A7"/>
    <w:rsid w:val="006C2B0A"/>
    <w:rsid w:val="0071679D"/>
    <w:rsid w:val="007204CF"/>
    <w:rsid w:val="007658DC"/>
    <w:rsid w:val="007808B2"/>
    <w:rsid w:val="007A2D38"/>
    <w:rsid w:val="007A46B5"/>
    <w:rsid w:val="007B0587"/>
    <w:rsid w:val="007E40A7"/>
    <w:rsid w:val="007F19AF"/>
    <w:rsid w:val="0080344E"/>
    <w:rsid w:val="0080736E"/>
    <w:rsid w:val="00826C7C"/>
    <w:rsid w:val="00830188"/>
    <w:rsid w:val="008448B5"/>
    <w:rsid w:val="00877904"/>
    <w:rsid w:val="00887E41"/>
    <w:rsid w:val="008930F9"/>
    <w:rsid w:val="008975CA"/>
    <w:rsid w:val="008A6C81"/>
    <w:rsid w:val="008B2807"/>
    <w:rsid w:val="008C27F6"/>
    <w:rsid w:val="008C5A1D"/>
    <w:rsid w:val="008D4B3B"/>
    <w:rsid w:val="008F2D3E"/>
    <w:rsid w:val="00907417"/>
    <w:rsid w:val="0092003C"/>
    <w:rsid w:val="00933CC9"/>
    <w:rsid w:val="00984190"/>
    <w:rsid w:val="0098488C"/>
    <w:rsid w:val="00991DA7"/>
    <w:rsid w:val="00993EC6"/>
    <w:rsid w:val="009A2C9F"/>
    <w:rsid w:val="009B6819"/>
    <w:rsid w:val="009E12FD"/>
    <w:rsid w:val="009F5E0B"/>
    <w:rsid w:val="00A24008"/>
    <w:rsid w:val="00A34E86"/>
    <w:rsid w:val="00A62261"/>
    <w:rsid w:val="00A6391F"/>
    <w:rsid w:val="00A8653B"/>
    <w:rsid w:val="00A93B0E"/>
    <w:rsid w:val="00AF3ADB"/>
    <w:rsid w:val="00AF6017"/>
    <w:rsid w:val="00B17D86"/>
    <w:rsid w:val="00B47991"/>
    <w:rsid w:val="00B61B43"/>
    <w:rsid w:val="00B80AC4"/>
    <w:rsid w:val="00BA7E89"/>
    <w:rsid w:val="00BB1220"/>
    <w:rsid w:val="00BB6173"/>
    <w:rsid w:val="00BF08AC"/>
    <w:rsid w:val="00C057FC"/>
    <w:rsid w:val="00C40789"/>
    <w:rsid w:val="00C654C0"/>
    <w:rsid w:val="00C85D47"/>
    <w:rsid w:val="00C86B8B"/>
    <w:rsid w:val="00CA01C1"/>
    <w:rsid w:val="00CA712C"/>
    <w:rsid w:val="00CD7C65"/>
    <w:rsid w:val="00CF2255"/>
    <w:rsid w:val="00D22CCB"/>
    <w:rsid w:val="00D37FC9"/>
    <w:rsid w:val="00D472AC"/>
    <w:rsid w:val="00D47B7C"/>
    <w:rsid w:val="00D62DC7"/>
    <w:rsid w:val="00D67BA9"/>
    <w:rsid w:val="00D73FD2"/>
    <w:rsid w:val="00D76513"/>
    <w:rsid w:val="00DA525D"/>
    <w:rsid w:val="00E112AB"/>
    <w:rsid w:val="00E20BC1"/>
    <w:rsid w:val="00E374A8"/>
    <w:rsid w:val="00E37E9F"/>
    <w:rsid w:val="00E418AE"/>
    <w:rsid w:val="00E657CA"/>
    <w:rsid w:val="00E67D27"/>
    <w:rsid w:val="00E9028D"/>
    <w:rsid w:val="00EC059A"/>
    <w:rsid w:val="00F002BC"/>
    <w:rsid w:val="00F0486D"/>
    <w:rsid w:val="00F37947"/>
    <w:rsid w:val="00F41F45"/>
    <w:rsid w:val="00F507B5"/>
    <w:rsid w:val="00F6514C"/>
    <w:rsid w:val="00F70A36"/>
    <w:rsid w:val="00F872BC"/>
    <w:rsid w:val="00FB6FFF"/>
    <w:rsid w:val="00FC49FC"/>
    <w:rsid w:val="00FD3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71E97E9"/>
  <w15:docId w15:val="{296ADD90-9C62-4857-899E-B7D9D172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40AD"/>
    <w:pPr>
      <w:keepNext/>
      <w:outlineLvl w:val="0"/>
    </w:pPr>
    <w:rPr>
      <w:rFonts w:asciiTheme="majorHAnsi" w:eastAsiaTheme="majorEastAsia" w:hAnsiTheme="majorHAnsi" w:cstheme="majorBidi"/>
    </w:rPr>
  </w:style>
  <w:style w:type="paragraph" w:styleId="2">
    <w:name w:val="heading 2"/>
    <w:basedOn w:val="a"/>
    <w:next w:val="a"/>
    <w:link w:val="20"/>
    <w:uiPriority w:val="9"/>
    <w:semiHidden/>
    <w:unhideWhenUsed/>
    <w:qFormat/>
    <w:rsid w:val="006A40A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525D"/>
    <w:rPr>
      <w:rFonts w:ascii="ヒラギノ角ゴ ProN W3" w:eastAsia="ヒラギノ角ゴ ProN W3"/>
      <w:sz w:val="18"/>
      <w:szCs w:val="18"/>
    </w:rPr>
  </w:style>
  <w:style w:type="character" w:customStyle="1" w:styleId="a4">
    <w:name w:val="吹き出し (文字)"/>
    <w:basedOn w:val="a0"/>
    <w:link w:val="a3"/>
    <w:uiPriority w:val="99"/>
    <w:semiHidden/>
    <w:rsid w:val="00DA525D"/>
    <w:rPr>
      <w:rFonts w:ascii="ヒラギノ角ゴ ProN W3" w:eastAsia="ヒラギノ角ゴ ProN W3"/>
      <w:sz w:val="18"/>
      <w:szCs w:val="18"/>
    </w:rPr>
  </w:style>
  <w:style w:type="table" w:styleId="a5">
    <w:name w:val="Table Grid"/>
    <w:basedOn w:val="a1"/>
    <w:uiPriority w:val="59"/>
    <w:rsid w:val="004C7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879E8"/>
    <w:pPr>
      <w:tabs>
        <w:tab w:val="center" w:pos="4252"/>
        <w:tab w:val="right" w:pos="8504"/>
      </w:tabs>
      <w:snapToGrid w:val="0"/>
    </w:pPr>
  </w:style>
  <w:style w:type="character" w:customStyle="1" w:styleId="a7">
    <w:name w:val="ヘッダー (文字)"/>
    <w:basedOn w:val="a0"/>
    <w:link w:val="a6"/>
    <w:uiPriority w:val="99"/>
    <w:rsid w:val="003879E8"/>
  </w:style>
  <w:style w:type="paragraph" w:styleId="a8">
    <w:name w:val="footer"/>
    <w:basedOn w:val="a"/>
    <w:link w:val="a9"/>
    <w:uiPriority w:val="99"/>
    <w:unhideWhenUsed/>
    <w:rsid w:val="003879E8"/>
    <w:pPr>
      <w:tabs>
        <w:tab w:val="center" w:pos="4252"/>
        <w:tab w:val="right" w:pos="8504"/>
      </w:tabs>
      <w:snapToGrid w:val="0"/>
    </w:pPr>
  </w:style>
  <w:style w:type="character" w:customStyle="1" w:styleId="a9">
    <w:name w:val="フッター (文字)"/>
    <w:basedOn w:val="a0"/>
    <w:link w:val="a8"/>
    <w:uiPriority w:val="99"/>
    <w:rsid w:val="003879E8"/>
  </w:style>
  <w:style w:type="paragraph" w:styleId="aa">
    <w:name w:val="List Paragraph"/>
    <w:basedOn w:val="a"/>
    <w:uiPriority w:val="34"/>
    <w:qFormat/>
    <w:rsid w:val="00E374A8"/>
    <w:pPr>
      <w:ind w:leftChars="400" w:left="960"/>
    </w:pPr>
  </w:style>
  <w:style w:type="character" w:customStyle="1" w:styleId="20">
    <w:name w:val="見出し 2 (文字)"/>
    <w:basedOn w:val="a0"/>
    <w:link w:val="2"/>
    <w:uiPriority w:val="9"/>
    <w:semiHidden/>
    <w:rsid w:val="006A40AD"/>
    <w:rPr>
      <w:rFonts w:asciiTheme="majorHAnsi" w:eastAsiaTheme="majorEastAsia" w:hAnsiTheme="majorHAnsi" w:cstheme="majorBidi"/>
    </w:rPr>
  </w:style>
  <w:style w:type="character" w:customStyle="1" w:styleId="10">
    <w:name w:val="見出し 1 (文字)"/>
    <w:basedOn w:val="a0"/>
    <w:link w:val="1"/>
    <w:uiPriority w:val="9"/>
    <w:rsid w:val="006A40A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6259">
      <w:bodyDiv w:val="1"/>
      <w:marLeft w:val="0"/>
      <w:marRight w:val="0"/>
      <w:marTop w:val="0"/>
      <w:marBottom w:val="0"/>
      <w:divBdr>
        <w:top w:val="none" w:sz="0" w:space="0" w:color="auto"/>
        <w:left w:val="none" w:sz="0" w:space="0" w:color="auto"/>
        <w:bottom w:val="none" w:sz="0" w:space="0" w:color="auto"/>
        <w:right w:val="none" w:sz="0" w:space="0" w:color="auto"/>
      </w:divBdr>
      <w:divsChild>
        <w:div w:id="705955744">
          <w:marLeft w:val="0"/>
          <w:marRight w:val="0"/>
          <w:marTop w:val="0"/>
          <w:marBottom w:val="0"/>
          <w:divBdr>
            <w:top w:val="none" w:sz="0" w:space="0" w:color="auto"/>
            <w:left w:val="none" w:sz="0" w:space="0" w:color="auto"/>
            <w:bottom w:val="none" w:sz="0" w:space="0" w:color="auto"/>
            <w:right w:val="none" w:sz="0" w:space="0" w:color="auto"/>
          </w:divBdr>
          <w:divsChild>
            <w:div w:id="2068457145">
              <w:marLeft w:val="0"/>
              <w:marRight w:val="0"/>
              <w:marTop w:val="0"/>
              <w:marBottom w:val="0"/>
              <w:divBdr>
                <w:top w:val="none" w:sz="0" w:space="0" w:color="auto"/>
                <w:left w:val="none" w:sz="0" w:space="0" w:color="auto"/>
                <w:bottom w:val="none" w:sz="0" w:space="0" w:color="auto"/>
                <w:right w:val="none" w:sz="0" w:space="0" w:color="auto"/>
              </w:divBdr>
              <w:divsChild>
                <w:div w:id="4064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03253">
      <w:bodyDiv w:val="1"/>
      <w:marLeft w:val="0"/>
      <w:marRight w:val="0"/>
      <w:marTop w:val="0"/>
      <w:marBottom w:val="0"/>
      <w:divBdr>
        <w:top w:val="none" w:sz="0" w:space="0" w:color="auto"/>
        <w:left w:val="none" w:sz="0" w:space="0" w:color="auto"/>
        <w:bottom w:val="none" w:sz="0" w:space="0" w:color="auto"/>
        <w:right w:val="none" w:sz="0" w:space="0" w:color="auto"/>
      </w:divBdr>
      <w:divsChild>
        <w:div w:id="940650420">
          <w:marLeft w:val="0"/>
          <w:marRight w:val="0"/>
          <w:marTop w:val="0"/>
          <w:marBottom w:val="0"/>
          <w:divBdr>
            <w:top w:val="none" w:sz="0" w:space="0" w:color="auto"/>
            <w:left w:val="none" w:sz="0" w:space="0" w:color="auto"/>
            <w:bottom w:val="none" w:sz="0" w:space="0" w:color="auto"/>
            <w:right w:val="none" w:sz="0" w:space="0" w:color="auto"/>
          </w:divBdr>
          <w:divsChild>
            <w:div w:id="1085420659">
              <w:marLeft w:val="0"/>
              <w:marRight w:val="0"/>
              <w:marTop w:val="0"/>
              <w:marBottom w:val="0"/>
              <w:divBdr>
                <w:top w:val="none" w:sz="0" w:space="0" w:color="auto"/>
                <w:left w:val="none" w:sz="0" w:space="0" w:color="auto"/>
                <w:bottom w:val="none" w:sz="0" w:space="0" w:color="auto"/>
                <w:right w:val="none" w:sz="0" w:space="0" w:color="auto"/>
              </w:divBdr>
              <w:divsChild>
                <w:div w:id="2053771824">
                  <w:marLeft w:val="0"/>
                  <w:marRight w:val="0"/>
                  <w:marTop w:val="0"/>
                  <w:marBottom w:val="0"/>
                  <w:divBdr>
                    <w:top w:val="none" w:sz="0" w:space="0" w:color="auto"/>
                    <w:left w:val="none" w:sz="0" w:space="0" w:color="auto"/>
                    <w:bottom w:val="none" w:sz="0" w:space="0" w:color="auto"/>
                    <w:right w:val="none" w:sz="0" w:space="0" w:color="auto"/>
                  </w:divBdr>
                  <w:divsChild>
                    <w:div w:id="1473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41216">
      <w:bodyDiv w:val="1"/>
      <w:marLeft w:val="0"/>
      <w:marRight w:val="0"/>
      <w:marTop w:val="0"/>
      <w:marBottom w:val="0"/>
      <w:divBdr>
        <w:top w:val="none" w:sz="0" w:space="0" w:color="auto"/>
        <w:left w:val="none" w:sz="0" w:space="0" w:color="auto"/>
        <w:bottom w:val="none" w:sz="0" w:space="0" w:color="auto"/>
        <w:right w:val="none" w:sz="0" w:space="0" w:color="auto"/>
      </w:divBdr>
      <w:divsChild>
        <w:div w:id="693194561">
          <w:marLeft w:val="0"/>
          <w:marRight w:val="0"/>
          <w:marTop w:val="0"/>
          <w:marBottom w:val="0"/>
          <w:divBdr>
            <w:top w:val="none" w:sz="0" w:space="0" w:color="auto"/>
            <w:left w:val="none" w:sz="0" w:space="0" w:color="auto"/>
            <w:bottom w:val="none" w:sz="0" w:space="0" w:color="auto"/>
            <w:right w:val="none" w:sz="0" w:space="0" w:color="auto"/>
          </w:divBdr>
          <w:divsChild>
            <w:div w:id="1859346833">
              <w:marLeft w:val="0"/>
              <w:marRight w:val="0"/>
              <w:marTop w:val="0"/>
              <w:marBottom w:val="0"/>
              <w:divBdr>
                <w:top w:val="none" w:sz="0" w:space="0" w:color="auto"/>
                <w:left w:val="none" w:sz="0" w:space="0" w:color="auto"/>
                <w:bottom w:val="none" w:sz="0" w:space="0" w:color="auto"/>
                <w:right w:val="none" w:sz="0" w:space="0" w:color="auto"/>
              </w:divBdr>
              <w:divsChild>
                <w:div w:id="17456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7060">
      <w:bodyDiv w:val="1"/>
      <w:marLeft w:val="0"/>
      <w:marRight w:val="0"/>
      <w:marTop w:val="0"/>
      <w:marBottom w:val="0"/>
      <w:divBdr>
        <w:top w:val="none" w:sz="0" w:space="0" w:color="auto"/>
        <w:left w:val="none" w:sz="0" w:space="0" w:color="auto"/>
        <w:bottom w:val="none" w:sz="0" w:space="0" w:color="auto"/>
        <w:right w:val="none" w:sz="0" w:space="0" w:color="auto"/>
      </w:divBdr>
      <w:divsChild>
        <w:div w:id="1763867517">
          <w:marLeft w:val="0"/>
          <w:marRight w:val="0"/>
          <w:marTop w:val="0"/>
          <w:marBottom w:val="0"/>
          <w:divBdr>
            <w:top w:val="none" w:sz="0" w:space="0" w:color="auto"/>
            <w:left w:val="none" w:sz="0" w:space="0" w:color="auto"/>
            <w:bottom w:val="none" w:sz="0" w:space="0" w:color="auto"/>
            <w:right w:val="none" w:sz="0" w:space="0" w:color="auto"/>
          </w:divBdr>
          <w:divsChild>
            <w:div w:id="772936454">
              <w:marLeft w:val="0"/>
              <w:marRight w:val="0"/>
              <w:marTop w:val="0"/>
              <w:marBottom w:val="0"/>
              <w:divBdr>
                <w:top w:val="none" w:sz="0" w:space="0" w:color="auto"/>
                <w:left w:val="none" w:sz="0" w:space="0" w:color="auto"/>
                <w:bottom w:val="none" w:sz="0" w:space="0" w:color="auto"/>
                <w:right w:val="none" w:sz="0" w:space="0" w:color="auto"/>
              </w:divBdr>
              <w:divsChild>
                <w:div w:id="804665542">
                  <w:marLeft w:val="0"/>
                  <w:marRight w:val="0"/>
                  <w:marTop w:val="0"/>
                  <w:marBottom w:val="0"/>
                  <w:divBdr>
                    <w:top w:val="none" w:sz="0" w:space="0" w:color="auto"/>
                    <w:left w:val="none" w:sz="0" w:space="0" w:color="auto"/>
                    <w:bottom w:val="none" w:sz="0" w:space="0" w:color="auto"/>
                    <w:right w:val="none" w:sz="0" w:space="0" w:color="auto"/>
                  </w:divBdr>
                  <w:divsChild>
                    <w:div w:id="17516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8727">
      <w:bodyDiv w:val="1"/>
      <w:marLeft w:val="0"/>
      <w:marRight w:val="0"/>
      <w:marTop w:val="0"/>
      <w:marBottom w:val="0"/>
      <w:divBdr>
        <w:top w:val="none" w:sz="0" w:space="0" w:color="auto"/>
        <w:left w:val="none" w:sz="0" w:space="0" w:color="auto"/>
        <w:bottom w:val="none" w:sz="0" w:space="0" w:color="auto"/>
        <w:right w:val="none" w:sz="0" w:space="0" w:color="auto"/>
      </w:divBdr>
      <w:divsChild>
        <w:div w:id="13113687">
          <w:marLeft w:val="0"/>
          <w:marRight w:val="0"/>
          <w:marTop w:val="0"/>
          <w:marBottom w:val="0"/>
          <w:divBdr>
            <w:top w:val="none" w:sz="0" w:space="0" w:color="auto"/>
            <w:left w:val="none" w:sz="0" w:space="0" w:color="auto"/>
            <w:bottom w:val="none" w:sz="0" w:space="0" w:color="auto"/>
            <w:right w:val="none" w:sz="0" w:space="0" w:color="auto"/>
          </w:divBdr>
          <w:divsChild>
            <w:div w:id="564297600">
              <w:marLeft w:val="0"/>
              <w:marRight w:val="0"/>
              <w:marTop w:val="0"/>
              <w:marBottom w:val="0"/>
              <w:divBdr>
                <w:top w:val="none" w:sz="0" w:space="0" w:color="auto"/>
                <w:left w:val="none" w:sz="0" w:space="0" w:color="auto"/>
                <w:bottom w:val="none" w:sz="0" w:space="0" w:color="auto"/>
                <w:right w:val="none" w:sz="0" w:space="0" w:color="auto"/>
              </w:divBdr>
              <w:divsChild>
                <w:div w:id="685906019">
                  <w:marLeft w:val="0"/>
                  <w:marRight w:val="0"/>
                  <w:marTop w:val="0"/>
                  <w:marBottom w:val="0"/>
                  <w:divBdr>
                    <w:top w:val="none" w:sz="0" w:space="0" w:color="auto"/>
                    <w:left w:val="none" w:sz="0" w:space="0" w:color="auto"/>
                    <w:bottom w:val="none" w:sz="0" w:space="0" w:color="auto"/>
                    <w:right w:val="none" w:sz="0" w:space="0" w:color="auto"/>
                  </w:divBdr>
                  <w:divsChild>
                    <w:div w:id="20405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9009">
      <w:bodyDiv w:val="1"/>
      <w:marLeft w:val="0"/>
      <w:marRight w:val="0"/>
      <w:marTop w:val="0"/>
      <w:marBottom w:val="0"/>
      <w:divBdr>
        <w:top w:val="none" w:sz="0" w:space="0" w:color="auto"/>
        <w:left w:val="none" w:sz="0" w:space="0" w:color="auto"/>
        <w:bottom w:val="none" w:sz="0" w:space="0" w:color="auto"/>
        <w:right w:val="none" w:sz="0" w:space="0" w:color="auto"/>
      </w:divBdr>
      <w:divsChild>
        <w:div w:id="468327013">
          <w:marLeft w:val="0"/>
          <w:marRight w:val="0"/>
          <w:marTop w:val="0"/>
          <w:marBottom w:val="0"/>
          <w:divBdr>
            <w:top w:val="none" w:sz="0" w:space="0" w:color="auto"/>
            <w:left w:val="none" w:sz="0" w:space="0" w:color="auto"/>
            <w:bottom w:val="none" w:sz="0" w:space="0" w:color="auto"/>
            <w:right w:val="none" w:sz="0" w:space="0" w:color="auto"/>
          </w:divBdr>
          <w:divsChild>
            <w:div w:id="213665854">
              <w:marLeft w:val="0"/>
              <w:marRight w:val="0"/>
              <w:marTop w:val="0"/>
              <w:marBottom w:val="0"/>
              <w:divBdr>
                <w:top w:val="none" w:sz="0" w:space="0" w:color="auto"/>
                <w:left w:val="none" w:sz="0" w:space="0" w:color="auto"/>
                <w:bottom w:val="none" w:sz="0" w:space="0" w:color="auto"/>
                <w:right w:val="none" w:sz="0" w:space="0" w:color="auto"/>
              </w:divBdr>
              <w:divsChild>
                <w:div w:id="844782065">
                  <w:marLeft w:val="0"/>
                  <w:marRight w:val="0"/>
                  <w:marTop w:val="0"/>
                  <w:marBottom w:val="0"/>
                  <w:divBdr>
                    <w:top w:val="none" w:sz="0" w:space="0" w:color="auto"/>
                    <w:left w:val="none" w:sz="0" w:space="0" w:color="auto"/>
                    <w:bottom w:val="none" w:sz="0" w:space="0" w:color="auto"/>
                    <w:right w:val="none" w:sz="0" w:space="0" w:color="auto"/>
                  </w:divBdr>
                  <w:divsChild>
                    <w:div w:id="19131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79294">
      <w:bodyDiv w:val="1"/>
      <w:marLeft w:val="0"/>
      <w:marRight w:val="0"/>
      <w:marTop w:val="0"/>
      <w:marBottom w:val="0"/>
      <w:divBdr>
        <w:top w:val="none" w:sz="0" w:space="0" w:color="auto"/>
        <w:left w:val="none" w:sz="0" w:space="0" w:color="auto"/>
        <w:bottom w:val="none" w:sz="0" w:space="0" w:color="auto"/>
        <w:right w:val="none" w:sz="0" w:space="0" w:color="auto"/>
      </w:divBdr>
      <w:divsChild>
        <w:div w:id="1055543170">
          <w:marLeft w:val="0"/>
          <w:marRight w:val="0"/>
          <w:marTop w:val="0"/>
          <w:marBottom w:val="0"/>
          <w:divBdr>
            <w:top w:val="none" w:sz="0" w:space="0" w:color="auto"/>
            <w:left w:val="none" w:sz="0" w:space="0" w:color="auto"/>
            <w:bottom w:val="none" w:sz="0" w:space="0" w:color="auto"/>
            <w:right w:val="none" w:sz="0" w:space="0" w:color="auto"/>
          </w:divBdr>
          <w:divsChild>
            <w:div w:id="473641916">
              <w:marLeft w:val="0"/>
              <w:marRight w:val="0"/>
              <w:marTop w:val="0"/>
              <w:marBottom w:val="0"/>
              <w:divBdr>
                <w:top w:val="none" w:sz="0" w:space="0" w:color="auto"/>
                <w:left w:val="none" w:sz="0" w:space="0" w:color="auto"/>
                <w:bottom w:val="none" w:sz="0" w:space="0" w:color="auto"/>
                <w:right w:val="none" w:sz="0" w:space="0" w:color="auto"/>
              </w:divBdr>
              <w:divsChild>
                <w:div w:id="841236422">
                  <w:marLeft w:val="0"/>
                  <w:marRight w:val="0"/>
                  <w:marTop w:val="0"/>
                  <w:marBottom w:val="0"/>
                  <w:divBdr>
                    <w:top w:val="none" w:sz="0" w:space="0" w:color="auto"/>
                    <w:left w:val="none" w:sz="0" w:space="0" w:color="auto"/>
                    <w:bottom w:val="none" w:sz="0" w:space="0" w:color="auto"/>
                    <w:right w:val="none" w:sz="0" w:space="0" w:color="auto"/>
                  </w:divBdr>
                  <w:divsChild>
                    <w:div w:id="5062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47960">
      <w:bodyDiv w:val="1"/>
      <w:marLeft w:val="0"/>
      <w:marRight w:val="0"/>
      <w:marTop w:val="0"/>
      <w:marBottom w:val="0"/>
      <w:divBdr>
        <w:top w:val="none" w:sz="0" w:space="0" w:color="auto"/>
        <w:left w:val="none" w:sz="0" w:space="0" w:color="auto"/>
        <w:bottom w:val="none" w:sz="0" w:space="0" w:color="auto"/>
        <w:right w:val="none" w:sz="0" w:space="0" w:color="auto"/>
      </w:divBdr>
      <w:divsChild>
        <w:div w:id="1854147073">
          <w:marLeft w:val="0"/>
          <w:marRight w:val="0"/>
          <w:marTop w:val="0"/>
          <w:marBottom w:val="0"/>
          <w:divBdr>
            <w:top w:val="none" w:sz="0" w:space="0" w:color="auto"/>
            <w:left w:val="none" w:sz="0" w:space="0" w:color="auto"/>
            <w:bottom w:val="none" w:sz="0" w:space="0" w:color="auto"/>
            <w:right w:val="none" w:sz="0" w:space="0" w:color="auto"/>
          </w:divBdr>
          <w:divsChild>
            <w:div w:id="1079448417">
              <w:marLeft w:val="0"/>
              <w:marRight w:val="0"/>
              <w:marTop w:val="0"/>
              <w:marBottom w:val="0"/>
              <w:divBdr>
                <w:top w:val="none" w:sz="0" w:space="0" w:color="auto"/>
                <w:left w:val="none" w:sz="0" w:space="0" w:color="auto"/>
                <w:bottom w:val="none" w:sz="0" w:space="0" w:color="auto"/>
                <w:right w:val="none" w:sz="0" w:space="0" w:color="auto"/>
              </w:divBdr>
              <w:divsChild>
                <w:div w:id="13995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6252">
      <w:bodyDiv w:val="1"/>
      <w:marLeft w:val="0"/>
      <w:marRight w:val="0"/>
      <w:marTop w:val="0"/>
      <w:marBottom w:val="0"/>
      <w:divBdr>
        <w:top w:val="none" w:sz="0" w:space="0" w:color="auto"/>
        <w:left w:val="none" w:sz="0" w:space="0" w:color="auto"/>
        <w:bottom w:val="none" w:sz="0" w:space="0" w:color="auto"/>
        <w:right w:val="none" w:sz="0" w:space="0" w:color="auto"/>
      </w:divBdr>
      <w:divsChild>
        <w:div w:id="680208122">
          <w:marLeft w:val="0"/>
          <w:marRight w:val="0"/>
          <w:marTop w:val="0"/>
          <w:marBottom w:val="0"/>
          <w:divBdr>
            <w:top w:val="none" w:sz="0" w:space="0" w:color="auto"/>
            <w:left w:val="none" w:sz="0" w:space="0" w:color="auto"/>
            <w:bottom w:val="none" w:sz="0" w:space="0" w:color="auto"/>
            <w:right w:val="none" w:sz="0" w:space="0" w:color="auto"/>
          </w:divBdr>
          <w:divsChild>
            <w:div w:id="2074083906">
              <w:marLeft w:val="0"/>
              <w:marRight w:val="0"/>
              <w:marTop w:val="0"/>
              <w:marBottom w:val="0"/>
              <w:divBdr>
                <w:top w:val="none" w:sz="0" w:space="0" w:color="auto"/>
                <w:left w:val="none" w:sz="0" w:space="0" w:color="auto"/>
                <w:bottom w:val="none" w:sz="0" w:space="0" w:color="auto"/>
                <w:right w:val="none" w:sz="0" w:space="0" w:color="auto"/>
              </w:divBdr>
              <w:divsChild>
                <w:div w:id="1144468950">
                  <w:marLeft w:val="0"/>
                  <w:marRight w:val="0"/>
                  <w:marTop w:val="0"/>
                  <w:marBottom w:val="0"/>
                  <w:divBdr>
                    <w:top w:val="none" w:sz="0" w:space="0" w:color="auto"/>
                    <w:left w:val="none" w:sz="0" w:space="0" w:color="auto"/>
                    <w:bottom w:val="none" w:sz="0" w:space="0" w:color="auto"/>
                    <w:right w:val="none" w:sz="0" w:space="0" w:color="auto"/>
                  </w:divBdr>
                  <w:divsChild>
                    <w:div w:id="21216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324</Words>
  <Characters>1850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佳史 池本</dc:creator>
  <cp:keywords/>
  <dc:description/>
  <cp:lastModifiedBy>池本佳史</cp:lastModifiedBy>
  <cp:revision>110</cp:revision>
  <dcterms:created xsi:type="dcterms:W3CDTF">2015-12-09T05:52:00Z</dcterms:created>
  <dcterms:modified xsi:type="dcterms:W3CDTF">2016-02-02T12:04:00Z</dcterms:modified>
</cp:coreProperties>
</file>