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013" w:rsidRPr="006B046D" w:rsidRDefault="00264013" w:rsidP="00264013">
      <w:pPr>
        <w:jc w:val="center"/>
        <w:rPr>
          <w:b/>
          <w:color w:val="002060"/>
          <w:sz w:val="28"/>
          <w:szCs w:val="28"/>
          <w:lang w:val="de-DE"/>
        </w:rPr>
      </w:pPr>
      <w:r w:rsidRPr="006B046D">
        <w:rPr>
          <w:b/>
          <w:color w:val="002060"/>
          <w:sz w:val="28"/>
          <w:szCs w:val="28"/>
          <w:lang w:val="de-DE"/>
        </w:rPr>
        <w:t>Usbekistan</w:t>
      </w:r>
    </w:p>
    <w:p w:rsidR="00264013" w:rsidRPr="006B046D" w:rsidRDefault="00264013" w:rsidP="00264013">
      <w:pPr>
        <w:jc w:val="center"/>
        <w:rPr>
          <w:b/>
          <w:color w:val="002060"/>
          <w:lang w:val="de-DE"/>
        </w:rPr>
      </w:pPr>
      <w:r>
        <w:rPr>
          <w:b/>
          <w:color w:val="002060"/>
          <w:lang w:val="de-DE"/>
        </w:rPr>
        <w:t>15</w:t>
      </w:r>
      <w:r w:rsidRPr="006B046D">
        <w:rPr>
          <w:b/>
          <w:color w:val="002060"/>
          <w:lang w:val="de-DE"/>
        </w:rPr>
        <w:t xml:space="preserve"> Tage / </w:t>
      </w:r>
      <w:r>
        <w:rPr>
          <w:b/>
          <w:color w:val="002060"/>
          <w:lang w:val="de-DE"/>
        </w:rPr>
        <w:t>14</w:t>
      </w:r>
      <w:r w:rsidRPr="006B046D">
        <w:rPr>
          <w:b/>
          <w:color w:val="002060"/>
          <w:lang w:val="de-DE"/>
        </w:rPr>
        <w:t xml:space="preserve"> Nächte</w:t>
      </w:r>
    </w:p>
    <w:p w:rsidR="00264013" w:rsidRPr="006B046D" w:rsidRDefault="00264013" w:rsidP="00264013">
      <w:pPr>
        <w:jc w:val="center"/>
        <w:rPr>
          <w:color w:val="002060"/>
          <w:lang w:val="de-DE"/>
        </w:rPr>
      </w:pPr>
      <w:r w:rsidRPr="006B046D">
        <w:rPr>
          <w:b/>
          <w:color w:val="002060"/>
          <w:lang w:val="de-DE"/>
        </w:rPr>
        <w:t xml:space="preserve">Taschkent – </w:t>
      </w:r>
      <w:proofErr w:type="spellStart"/>
      <w:r>
        <w:rPr>
          <w:b/>
          <w:color w:val="002060"/>
          <w:lang w:val="de-DE"/>
        </w:rPr>
        <w:t>Nukus</w:t>
      </w:r>
      <w:proofErr w:type="spellEnd"/>
      <w:r>
        <w:rPr>
          <w:b/>
          <w:color w:val="002060"/>
          <w:lang w:val="de-DE"/>
        </w:rPr>
        <w:t xml:space="preserve"> – </w:t>
      </w:r>
      <w:proofErr w:type="spellStart"/>
      <w:r>
        <w:rPr>
          <w:b/>
          <w:color w:val="002060"/>
          <w:lang w:val="de-DE"/>
        </w:rPr>
        <w:t>Muinak</w:t>
      </w:r>
      <w:proofErr w:type="spellEnd"/>
      <w:r>
        <w:rPr>
          <w:b/>
          <w:color w:val="002060"/>
          <w:lang w:val="de-DE"/>
        </w:rPr>
        <w:t xml:space="preserve"> – Aralsee – </w:t>
      </w:r>
      <w:proofErr w:type="spellStart"/>
      <w:r>
        <w:rPr>
          <w:b/>
          <w:color w:val="002060"/>
          <w:lang w:val="de-DE"/>
        </w:rPr>
        <w:t>Chiwa</w:t>
      </w:r>
      <w:proofErr w:type="spellEnd"/>
      <w:r>
        <w:rPr>
          <w:b/>
          <w:color w:val="002060"/>
          <w:lang w:val="de-DE"/>
        </w:rPr>
        <w:t xml:space="preserve"> – Buchara – </w:t>
      </w:r>
      <w:proofErr w:type="spellStart"/>
      <w:r>
        <w:rPr>
          <w:b/>
          <w:color w:val="002060"/>
          <w:lang w:val="de-DE"/>
        </w:rPr>
        <w:t>Nurata</w:t>
      </w:r>
      <w:proofErr w:type="spellEnd"/>
      <w:r>
        <w:rPr>
          <w:b/>
          <w:color w:val="002060"/>
          <w:lang w:val="de-DE"/>
        </w:rPr>
        <w:t xml:space="preserve"> – Samarkand – </w:t>
      </w:r>
      <w:proofErr w:type="spellStart"/>
      <w:r>
        <w:rPr>
          <w:b/>
          <w:color w:val="002060"/>
          <w:lang w:val="de-DE"/>
        </w:rPr>
        <w:t>Schachrisabs</w:t>
      </w:r>
      <w:proofErr w:type="spellEnd"/>
      <w:r>
        <w:rPr>
          <w:b/>
          <w:color w:val="002060"/>
          <w:lang w:val="de-DE"/>
        </w:rPr>
        <w:t xml:space="preserve"> – Taschkent </w:t>
      </w:r>
    </w:p>
    <w:tbl>
      <w:tblPr>
        <w:tblStyle w:val="TableGrid"/>
        <w:tblW w:w="0" w:type="auto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05"/>
        <w:gridCol w:w="1200"/>
        <w:gridCol w:w="2018"/>
        <w:gridCol w:w="5133"/>
      </w:tblGrid>
      <w:tr w:rsidR="00264013" w:rsidRPr="006B046D" w:rsidTr="004E45EA">
        <w:trPr>
          <w:tblCellSpacing w:w="20" w:type="dxa"/>
          <w:jc w:val="center"/>
        </w:trPr>
        <w:tc>
          <w:tcPr>
            <w:tcW w:w="675" w:type="dxa"/>
          </w:tcPr>
          <w:p w:rsidR="00264013" w:rsidRPr="006B046D" w:rsidRDefault="00264013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6B046D">
              <w:rPr>
                <w:b/>
                <w:color w:val="002060"/>
                <w:lang w:val="de-DE"/>
              </w:rPr>
              <w:t>Tag</w:t>
            </w:r>
          </w:p>
        </w:tc>
        <w:tc>
          <w:tcPr>
            <w:tcW w:w="1276" w:type="dxa"/>
          </w:tcPr>
          <w:p w:rsidR="00264013" w:rsidRPr="006B046D" w:rsidRDefault="00264013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6B046D">
              <w:rPr>
                <w:b/>
                <w:color w:val="002060"/>
                <w:lang w:val="de-DE"/>
              </w:rPr>
              <w:t>Datum</w:t>
            </w:r>
          </w:p>
        </w:tc>
        <w:tc>
          <w:tcPr>
            <w:tcW w:w="2268" w:type="dxa"/>
          </w:tcPr>
          <w:p w:rsidR="00264013" w:rsidRPr="006B046D" w:rsidRDefault="00264013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6B046D">
              <w:rPr>
                <w:b/>
                <w:color w:val="002060"/>
                <w:lang w:val="de-DE"/>
              </w:rPr>
              <w:t xml:space="preserve">Richtung </w:t>
            </w:r>
          </w:p>
        </w:tc>
        <w:tc>
          <w:tcPr>
            <w:tcW w:w="6234" w:type="dxa"/>
          </w:tcPr>
          <w:p w:rsidR="00264013" w:rsidRPr="006B046D" w:rsidRDefault="00264013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6B046D">
              <w:rPr>
                <w:b/>
                <w:color w:val="002060"/>
                <w:lang w:val="de-DE"/>
              </w:rPr>
              <w:t xml:space="preserve">Programm </w:t>
            </w:r>
          </w:p>
        </w:tc>
      </w:tr>
      <w:tr w:rsidR="00264013" w:rsidRPr="00264013" w:rsidTr="004E45EA">
        <w:trPr>
          <w:tblCellSpacing w:w="20" w:type="dxa"/>
          <w:jc w:val="center"/>
        </w:trPr>
        <w:tc>
          <w:tcPr>
            <w:tcW w:w="675" w:type="dxa"/>
          </w:tcPr>
          <w:p w:rsidR="00264013" w:rsidRPr="006B046D" w:rsidRDefault="00264013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6B046D">
              <w:rPr>
                <w:b/>
                <w:color w:val="002060"/>
                <w:lang w:val="de-DE"/>
              </w:rPr>
              <w:t>1</w:t>
            </w:r>
          </w:p>
        </w:tc>
        <w:tc>
          <w:tcPr>
            <w:tcW w:w="1276" w:type="dxa"/>
          </w:tcPr>
          <w:p w:rsidR="00264013" w:rsidRPr="006B046D" w:rsidRDefault="00264013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268" w:type="dxa"/>
          </w:tcPr>
          <w:p w:rsidR="00264013" w:rsidRPr="006B046D" w:rsidRDefault="00264013" w:rsidP="004E45EA">
            <w:pPr>
              <w:jc w:val="center"/>
              <w:rPr>
                <w:color w:val="002060"/>
                <w:lang w:val="de-DE"/>
              </w:rPr>
            </w:pPr>
            <w:r>
              <w:rPr>
                <w:color w:val="002060"/>
                <w:lang w:val="de-DE"/>
              </w:rPr>
              <w:t>–</w:t>
            </w:r>
            <w:r w:rsidR="00DC7263">
              <w:rPr>
                <w:color w:val="002060"/>
              </w:rPr>
              <w:t xml:space="preserve"> /</w:t>
            </w:r>
            <w:r>
              <w:rPr>
                <w:color w:val="002060"/>
                <w:lang w:val="de-DE"/>
              </w:rPr>
              <w:t xml:space="preserve"> TAS </w:t>
            </w:r>
          </w:p>
        </w:tc>
        <w:tc>
          <w:tcPr>
            <w:tcW w:w="6234" w:type="dxa"/>
          </w:tcPr>
          <w:p w:rsidR="00264013" w:rsidRPr="006B046D" w:rsidRDefault="00264013" w:rsidP="00264013">
            <w:pPr>
              <w:rPr>
                <w:color w:val="002060"/>
                <w:lang w:val="de-DE"/>
              </w:rPr>
            </w:pPr>
            <w:r>
              <w:rPr>
                <w:color w:val="002060"/>
                <w:lang w:val="de-DE"/>
              </w:rPr>
              <w:t>Ankunft in Taschkent. Empfang am Flughafen durch Reiseleitung, Transfer zum Hotel. Übernachtung in Taschkent</w:t>
            </w:r>
          </w:p>
        </w:tc>
      </w:tr>
      <w:tr w:rsidR="00264013" w:rsidRPr="00DC7263" w:rsidTr="004E45EA">
        <w:trPr>
          <w:tblCellSpacing w:w="20" w:type="dxa"/>
          <w:jc w:val="center"/>
        </w:trPr>
        <w:tc>
          <w:tcPr>
            <w:tcW w:w="675" w:type="dxa"/>
          </w:tcPr>
          <w:p w:rsidR="00264013" w:rsidRPr="006B046D" w:rsidRDefault="00264013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6B046D">
              <w:rPr>
                <w:b/>
                <w:color w:val="002060"/>
                <w:lang w:val="de-DE"/>
              </w:rPr>
              <w:t>2</w:t>
            </w:r>
          </w:p>
        </w:tc>
        <w:tc>
          <w:tcPr>
            <w:tcW w:w="1276" w:type="dxa"/>
          </w:tcPr>
          <w:p w:rsidR="00264013" w:rsidRPr="006B046D" w:rsidRDefault="00264013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268" w:type="dxa"/>
          </w:tcPr>
          <w:p w:rsidR="00264013" w:rsidRDefault="00264013" w:rsidP="004E45EA">
            <w:pPr>
              <w:jc w:val="center"/>
              <w:rPr>
                <w:color w:val="002060"/>
                <w:lang w:val="de-DE"/>
              </w:rPr>
            </w:pPr>
            <w:r>
              <w:rPr>
                <w:color w:val="002060"/>
                <w:lang w:val="de-DE"/>
              </w:rPr>
              <w:t>Taschkent</w:t>
            </w:r>
          </w:p>
          <w:p w:rsidR="00264013" w:rsidRPr="006B046D" w:rsidRDefault="00264013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6234" w:type="dxa"/>
          </w:tcPr>
          <w:p w:rsidR="00264013" w:rsidRPr="00251326" w:rsidRDefault="00264013" w:rsidP="004E45EA">
            <w:pPr>
              <w:rPr>
                <w:color w:val="002060"/>
                <w:lang w:val="de-DE"/>
              </w:rPr>
            </w:pPr>
            <w:r w:rsidRPr="00251326">
              <w:rPr>
                <w:color w:val="002060"/>
                <w:lang w:val="de-DE"/>
              </w:rPr>
              <w:t>Nach dem Frühstück erkunden Sie die Baudenkmäler und Märkte der Hauptstadt Usbekistans zu Fuß und mit dem Auto. Ein Besuch beim berühmten</w:t>
            </w:r>
            <w:r>
              <w:rPr>
                <w:color w:val="002060"/>
                <w:lang w:val="de-DE"/>
              </w:rPr>
              <w:t xml:space="preserve"> </w:t>
            </w:r>
            <w:r w:rsidRPr="00251326">
              <w:rPr>
                <w:color w:val="002060"/>
                <w:lang w:val="de-DE"/>
              </w:rPr>
              <w:t xml:space="preserve">Keramiker Akbar </w:t>
            </w:r>
            <w:proofErr w:type="spellStart"/>
            <w:r w:rsidRPr="00251326">
              <w:rPr>
                <w:color w:val="002060"/>
                <w:lang w:val="de-DE"/>
              </w:rPr>
              <w:t>Rachimov</w:t>
            </w:r>
            <w:proofErr w:type="spellEnd"/>
            <w:r w:rsidRPr="00251326">
              <w:rPr>
                <w:color w:val="002060"/>
                <w:lang w:val="de-DE"/>
              </w:rPr>
              <w:t xml:space="preserve"> gehört ebenfalls ins Programm. Nach den ersten Eindrücken und dem Mittagessen</w:t>
            </w:r>
          </w:p>
          <w:p w:rsidR="00264013" w:rsidRPr="006B046D" w:rsidRDefault="00264013" w:rsidP="00264013">
            <w:pPr>
              <w:rPr>
                <w:color w:val="002060"/>
                <w:lang w:val="de-DE"/>
              </w:rPr>
            </w:pPr>
            <w:r w:rsidRPr="00251326">
              <w:rPr>
                <w:color w:val="002060"/>
                <w:lang w:val="de-DE"/>
              </w:rPr>
              <w:t>Genießen Sie einen freien Nachmittag. Ausruhen im Hotel oder ein weiterer Bummel durch die Stadt oder durch</w:t>
            </w:r>
            <w:r>
              <w:rPr>
                <w:color w:val="002060"/>
                <w:lang w:val="de-DE"/>
              </w:rPr>
              <w:t xml:space="preserve"> </w:t>
            </w:r>
            <w:r w:rsidRPr="00251326">
              <w:rPr>
                <w:color w:val="002060"/>
                <w:lang w:val="de-DE"/>
              </w:rPr>
              <w:t>den Markt.</w:t>
            </w:r>
          </w:p>
        </w:tc>
      </w:tr>
      <w:tr w:rsidR="00264013" w:rsidRPr="00DC7263" w:rsidTr="004E45EA">
        <w:trPr>
          <w:tblCellSpacing w:w="20" w:type="dxa"/>
          <w:jc w:val="center"/>
        </w:trPr>
        <w:tc>
          <w:tcPr>
            <w:tcW w:w="675" w:type="dxa"/>
          </w:tcPr>
          <w:p w:rsidR="00264013" w:rsidRPr="006B046D" w:rsidRDefault="00264013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6B046D">
              <w:rPr>
                <w:b/>
                <w:color w:val="002060"/>
                <w:lang w:val="de-DE"/>
              </w:rPr>
              <w:t>3</w:t>
            </w:r>
          </w:p>
        </w:tc>
        <w:tc>
          <w:tcPr>
            <w:tcW w:w="1276" w:type="dxa"/>
          </w:tcPr>
          <w:p w:rsidR="00264013" w:rsidRPr="006B046D" w:rsidRDefault="00264013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268" w:type="dxa"/>
          </w:tcPr>
          <w:p w:rsidR="00264013" w:rsidRPr="006B046D" w:rsidRDefault="00264013" w:rsidP="004E45EA">
            <w:pPr>
              <w:jc w:val="center"/>
              <w:rPr>
                <w:color w:val="002060"/>
                <w:lang w:val="de-DE"/>
              </w:rPr>
            </w:pPr>
            <w:r>
              <w:rPr>
                <w:color w:val="002060"/>
                <w:lang w:val="de-DE"/>
              </w:rPr>
              <w:t>Taschkent –</w:t>
            </w:r>
            <w:proofErr w:type="spellStart"/>
            <w:r>
              <w:rPr>
                <w:color w:val="002060"/>
                <w:lang w:val="de-DE"/>
              </w:rPr>
              <w:t>Nukus</w:t>
            </w:r>
            <w:proofErr w:type="spellEnd"/>
            <w:r>
              <w:rPr>
                <w:color w:val="002060"/>
                <w:lang w:val="de-DE"/>
              </w:rPr>
              <w:t xml:space="preserve"> - </w:t>
            </w:r>
            <w:proofErr w:type="spellStart"/>
            <w:r>
              <w:rPr>
                <w:color w:val="002060"/>
                <w:lang w:val="de-DE"/>
              </w:rPr>
              <w:t>Muinak</w:t>
            </w:r>
            <w:proofErr w:type="spellEnd"/>
          </w:p>
        </w:tc>
        <w:tc>
          <w:tcPr>
            <w:tcW w:w="6234" w:type="dxa"/>
          </w:tcPr>
          <w:p w:rsidR="00264013" w:rsidRPr="00251326" w:rsidRDefault="00264013" w:rsidP="004E45EA">
            <w:pPr>
              <w:rPr>
                <w:color w:val="002060"/>
                <w:lang w:val="de-DE"/>
              </w:rPr>
            </w:pPr>
            <w:r w:rsidRPr="00251326">
              <w:rPr>
                <w:color w:val="002060"/>
                <w:lang w:val="de-DE"/>
              </w:rPr>
              <w:t>Transfer zum F</w:t>
            </w:r>
            <w:r>
              <w:rPr>
                <w:color w:val="002060"/>
                <w:lang w:val="de-DE"/>
              </w:rPr>
              <w:t xml:space="preserve">lughafen. Flug nach </w:t>
            </w:r>
            <w:proofErr w:type="spellStart"/>
            <w:r>
              <w:rPr>
                <w:color w:val="002060"/>
                <w:lang w:val="de-DE"/>
              </w:rPr>
              <w:t>Nukus</w:t>
            </w:r>
            <w:proofErr w:type="spellEnd"/>
            <w:r w:rsidRPr="00251326">
              <w:rPr>
                <w:color w:val="002060"/>
                <w:lang w:val="de-DE"/>
              </w:rPr>
              <w:t xml:space="preserve">. Nach dem Besuch des </w:t>
            </w:r>
            <w:proofErr w:type="spellStart"/>
            <w:r w:rsidRPr="00251326">
              <w:rPr>
                <w:color w:val="002060"/>
                <w:lang w:val="de-DE"/>
              </w:rPr>
              <w:t>Savitskiy</w:t>
            </w:r>
            <w:proofErr w:type="spellEnd"/>
            <w:r w:rsidRPr="00251326">
              <w:rPr>
                <w:color w:val="002060"/>
                <w:lang w:val="de-DE"/>
              </w:rPr>
              <w:t xml:space="preserve"> Museums (am Montag geschlossen) und dem Mittagessen in </w:t>
            </w:r>
            <w:proofErr w:type="spellStart"/>
            <w:r w:rsidRPr="00251326">
              <w:rPr>
                <w:color w:val="002060"/>
                <w:lang w:val="de-DE"/>
              </w:rPr>
              <w:t>Nukus</w:t>
            </w:r>
            <w:proofErr w:type="spellEnd"/>
            <w:r w:rsidRPr="00251326">
              <w:rPr>
                <w:color w:val="002060"/>
                <w:lang w:val="de-DE"/>
              </w:rPr>
              <w:t xml:space="preserve"> fahren</w:t>
            </w:r>
            <w:r>
              <w:rPr>
                <w:color w:val="002060"/>
                <w:lang w:val="de-DE"/>
              </w:rPr>
              <w:t xml:space="preserve"> </w:t>
            </w:r>
            <w:r w:rsidRPr="00251326">
              <w:rPr>
                <w:color w:val="002060"/>
                <w:lang w:val="de-DE"/>
              </w:rPr>
              <w:t xml:space="preserve">Sie weiter nach </w:t>
            </w:r>
            <w:proofErr w:type="spellStart"/>
            <w:r w:rsidRPr="00251326">
              <w:rPr>
                <w:color w:val="002060"/>
                <w:lang w:val="de-DE"/>
              </w:rPr>
              <w:t>Muinak</w:t>
            </w:r>
            <w:proofErr w:type="spellEnd"/>
            <w:r w:rsidRPr="00251326">
              <w:rPr>
                <w:color w:val="002060"/>
                <w:lang w:val="de-DE"/>
              </w:rPr>
              <w:t xml:space="preserve">. Unterwegs Besichtigungen des </w:t>
            </w:r>
            <w:proofErr w:type="spellStart"/>
            <w:r w:rsidRPr="00251326">
              <w:rPr>
                <w:color w:val="002060"/>
                <w:lang w:val="de-DE"/>
              </w:rPr>
              <w:t>grossen</w:t>
            </w:r>
            <w:proofErr w:type="spellEnd"/>
            <w:r w:rsidRPr="00251326">
              <w:rPr>
                <w:color w:val="002060"/>
                <w:lang w:val="de-DE"/>
              </w:rPr>
              <w:t xml:space="preserve"> archäologischen Komplexes </w:t>
            </w:r>
            <w:proofErr w:type="spellStart"/>
            <w:r w:rsidRPr="00251326">
              <w:rPr>
                <w:color w:val="002060"/>
                <w:lang w:val="de-DE"/>
              </w:rPr>
              <w:t>Misdakkhan</w:t>
            </w:r>
            <w:proofErr w:type="spellEnd"/>
            <w:r w:rsidRPr="00251326">
              <w:rPr>
                <w:color w:val="002060"/>
                <w:lang w:val="de-DE"/>
              </w:rPr>
              <w:t>. Sie erhalten interessante Eindrücke und Informationen über die Denkmäler und die Geschichte der Region. Ankunft am</w:t>
            </w:r>
            <w:r>
              <w:rPr>
                <w:color w:val="002060"/>
                <w:lang w:val="de-DE"/>
              </w:rPr>
              <w:t xml:space="preserve"> </w:t>
            </w:r>
            <w:r w:rsidRPr="00251326">
              <w:rPr>
                <w:color w:val="002060"/>
                <w:lang w:val="de-DE"/>
              </w:rPr>
              <w:t xml:space="preserve">Abend in </w:t>
            </w:r>
            <w:proofErr w:type="spellStart"/>
            <w:r w:rsidRPr="00251326">
              <w:rPr>
                <w:color w:val="002060"/>
                <w:lang w:val="de-DE"/>
              </w:rPr>
              <w:t>Muinak</w:t>
            </w:r>
            <w:proofErr w:type="spellEnd"/>
            <w:r w:rsidRPr="00251326">
              <w:rPr>
                <w:color w:val="002060"/>
                <w:lang w:val="de-DE"/>
              </w:rPr>
              <w:t xml:space="preserve">. Übernachtung in </w:t>
            </w:r>
            <w:proofErr w:type="spellStart"/>
            <w:r w:rsidRPr="00251326">
              <w:rPr>
                <w:color w:val="002060"/>
                <w:lang w:val="de-DE"/>
              </w:rPr>
              <w:t>Muinak</w:t>
            </w:r>
            <w:proofErr w:type="spellEnd"/>
            <w:r w:rsidRPr="00251326">
              <w:rPr>
                <w:color w:val="002060"/>
                <w:lang w:val="de-DE"/>
              </w:rPr>
              <w:t xml:space="preserve"> in einem einfachen Gästehaus mit Gemeinschaftsbad.</w:t>
            </w:r>
          </w:p>
          <w:p w:rsidR="00264013" w:rsidRDefault="00264013" w:rsidP="004E45EA">
            <w:pPr>
              <w:rPr>
                <w:color w:val="002060"/>
                <w:lang w:val="de-DE"/>
              </w:rPr>
            </w:pPr>
            <w:r w:rsidRPr="00251326">
              <w:rPr>
                <w:color w:val="002060"/>
                <w:lang w:val="de-DE"/>
              </w:rPr>
              <w:t>(Fahrt: 220 km / 4 ½ Std.)</w:t>
            </w:r>
          </w:p>
          <w:p w:rsidR="00264013" w:rsidRPr="006B046D" w:rsidRDefault="00264013" w:rsidP="004E45EA">
            <w:pPr>
              <w:rPr>
                <w:color w:val="002060"/>
                <w:lang w:val="de-DE"/>
              </w:rPr>
            </w:pPr>
            <w:r w:rsidRPr="002C3687">
              <w:rPr>
                <w:color w:val="002060"/>
                <w:lang w:val="de-DE"/>
              </w:rPr>
              <w:t>(F/M/A)</w:t>
            </w:r>
          </w:p>
        </w:tc>
      </w:tr>
      <w:tr w:rsidR="00264013" w:rsidRPr="00DC7263" w:rsidTr="004E45EA">
        <w:trPr>
          <w:tblCellSpacing w:w="20" w:type="dxa"/>
          <w:jc w:val="center"/>
        </w:trPr>
        <w:tc>
          <w:tcPr>
            <w:tcW w:w="675" w:type="dxa"/>
          </w:tcPr>
          <w:p w:rsidR="00264013" w:rsidRPr="006B046D" w:rsidRDefault="00264013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6B046D">
              <w:rPr>
                <w:b/>
                <w:color w:val="002060"/>
                <w:lang w:val="de-DE"/>
              </w:rPr>
              <w:t>4</w:t>
            </w:r>
          </w:p>
        </w:tc>
        <w:tc>
          <w:tcPr>
            <w:tcW w:w="1276" w:type="dxa"/>
          </w:tcPr>
          <w:p w:rsidR="00264013" w:rsidRPr="006B046D" w:rsidRDefault="00264013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268" w:type="dxa"/>
          </w:tcPr>
          <w:p w:rsidR="00264013" w:rsidRPr="006B046D" w:rsidRDefault="00264013" w:rsidP="004E45EA">
            <w:pPr>
              <w:jc w:val="center"/>
              <w:rPr>
                <w:color w:val="002060"/>
                <w:lang w:val="de-DE"/>
              </w:rPr>
            </w:pPr>
            <w:proofErr w:type="spellStart"/>
            <w:r>
              <w:rPr>
                <w:color w:val="002060"/>
                <w:lang w:val="de-DE"/>
              </w:rPr>
              <w:t>Muinak</w:t>
            </w:r>
            <w:proofErr w:type="spellEnd"/>
            <w:r>
              <w:rPr>
                <w:color w:val="002060"/>
                <w:lang w:val="de-DE"/>
              </w:rPr>
              <w:t xml:space="preserve"> - Aralsee - </w:t>
            </w:r>
            <w:proofErr w:type="spellStart"/>
            <w:r>
              <w:rPr>
                <w:color w:val="002060"/>
                <w:lang w:val="de-DE"/>
              </w:rPr>
              <w:t>Muinak</w:t>
            </w:r>
            <w:proofErr w:type="spellEnd"/>
          </w:p>
        </w:tc>
        <w:tc>
          <w:tcPr>
            <w:tcW w:w="6234" w:type="dxa"/>
          </w:tcPr>
          <w:p w:rsidR="00264013" w:rsidRPr="00251326" w:rsidRDefault="00264013" w:rsidP="004E45EA">
            <w:pPr>
              <w:rPr>
                <w:color w:val="002060"/>
                <w:lang w:val="de-DE"/>
              </w:rPr>
            </w:pPr>
            <w:r w:rsidRPr="00251326">
              <w:rPr>
                <w:color w:val="002060"/>
                <w:lang w:val="de-DE"/>
              </w:rPr>
              <w:t>Tagesausflug durch interessante Wüstenlandschaften an den vom Austrocknen bedrohten Aralsee. Die seit etwa</w:t>
            </w:r>
            <w:r>
              <w:rPr>
                <w:color w:val="002060"/>
                <w:lang w:val="de-DE"/>
              </w:rPr>
              <w:t xml:space="preserve"> </w:t>
            </w:r>
            <w:r w:rsidRPr="00251326">
              <w:rPr>
                <w:color w:val="002060"/>
                <w:lang w:val="de-DE"/>
              </w:rPr>
              <w:t>1960 zunehmende Austrocknung des Sees stellt weltweit eine der größten vom Menschen verursachten</w:t>
            </w:r>
            <w:r>
              <w:rPr>
                <w:color w:val="002060"/>
                <w:lang w:val="de-DE"/>
              </w:rPr>
              <w:t xml:space="preserve"> </w:t>
            </w:r>
            <w:r w:rsidRPr="00251326">
              <w:rPr>
                <w:color w:val="002060"/>
                <w:lang w:val="de-DE"/>
              </w:rPr>
              <w:t>Umweltkatastrophen dar. Mit ursprünglich rund 68‘000 Quadratkilometern Ausdehnung war der Aralsee früher der</w:t>
            </w:r>
            <w:r>
              <w:rPr>
                <w:color w:val="002060"/>
                <w:lang w:val="de-DE"/>
              </w:rPr>
              <w:t xml:space="preserve"> </w:t>
            </w:r>
            <w:r w:rsidRPr="00251326">
              <w:rPr>
                <w:color w:val="002060"/>
                <w:lang w:val="de-DE"/>
              </w:rPr>
              <w:t xml:space="preserve">viertgrößte Binnensee der Erde. Sie unternehmen einen Spaziergang entlang des Seeufers. Gegen Abend </w:t>
            </w:r>
            <w:r w:rsidRPr="00251326">
              <w:rPr>
                <w:color w:val="002060"/>
                <w:lang w:val="de-DE"/>
              </w:rPr>
              <w:lastRenderedPageBreak/>
              <w:t>Rückkehr</w:t>
            </w:r>
            <w:r>
              <w:rPr>
                <w:color w:val="002060"/>
                <w:lang w:val="de-DE"/>
              </w:rPr>
              <w:t xml:space="preserve"> </w:t>
            </w:r>
            <w:r w:rsidRPr="00251326">
              <w:rPr>
                <w:color w:val="002060"/>
                <w:lang w:val="de-DE"/>
              </w:rPr>
              <w:t xml:space="preserve">nach </w:t>
            </w:r>
            <w:proofErr w:type="spellStart"/>
            <w:r w:rsidRPr="00251326">
              <w:rPr>
                <w:color w:val="002060"/>
                <w:lang w:val="de-DE"/>
              </w:rPr>
              <w:t>Muinak</w:t>
            </w:r>
            <w:proofErr w:type="spellEnd"/>
            <w:r w:rsidRPr="00251326">
              <w:rPr>
                <w:color w:val="002060"/>
                <w:lang w:val="de-DE"/>
              </w:rPr>
              <w:t>. Übernachtung im einfachen Gästehaus mit Gemeinschaftsbad.</w:t>
            </w:r>
          </w:p>
          <w:p w:rsidR="00264013" w:rsidRDefault="00264013" w:rsidP="004E45EA">
            <w:pPr>
              <w:rPr>
                <w:color w:val="002060"/>
                <w:lang w:val="de-DE"/>
              </w:rPr>
            </w:pPr>
            <w:r w:rsidRPr="00251326">
              <w:rPr>
                <w:color w:val="002060"/>
                <w:lang w:val="de-DE"/>
              </w:rPr>
              <w:t>(Fahrt: 240 km / 6 Std.)</w:t>
            </w:r>
          </w:p>
          <w:p w:rsidR="00264013" w:rsidRPr="006B046D" w:rsidRDefault="00264013" w:rsidP="004E45EA">
            <w:pPr>
              <w:rPr>
                <w:color w:val="002060"/>
                <w:lang w:val="de-DE"/>
              </w:rPr>
            </w:pPr>
            <w:r w:rsidRPr="002C3687">
              <w:rPr>
                <w:color w:val="002060"/>
                <w:lang w:val="de-DE"/>
              </w:rPr>
              <w:t>(F/M/A)</w:t>
            </w:r>
          </w:p>
        </w:tc>
      </w:tr>
      <w:tr w:rsidR="00264013" w:rsidRPr="00DC7263" w:rsidTr="004E45EA">
        <w:trPr>
          <w:tblCellSpacing w:w="20" w:type="dxa"/>
          <w:jc w:val="center"/>
        </w:trPr>
        <w:tc>
          <w:tcPr>
            <w:tcW w:w="675" w:type="dxa"/>
          </w:tcPr>
          <w:p w:rsidR="00264013" w:rsidRPr="006B046D" w:rsidRDefault="00264013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6B046D">
              <w:rPr>
                <w:b/>
                <w:color w:val="002060"/>
                <w:lang w:val="de-DE"/>
              </w:rPr>
              <w:lastRenderedPageBreak/>
              <w:t>5</w:t>
            </w:r>
          </w:p>
        </w:tc>
        <w:tc>
          <w:tcPr>
            <w:tcW w:w="1276" w:type="dxa"/>
          </w:tcPr>
          <w:p w:rsidR="00264013" w:rsidRPr="006B046D" w:rsidRDefault="00264013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268" w:type="dxa"/>
          </w:tcPr>
          <w:p w:rsidR="00264013" w:rsidRPr="006B046D" w:rsidRDefault="00264013" w:rsidP="004E45EA">
            <w:pPr>
              <w:jc w:val="center"/>
              <w:rPr>
                <w:color w:val="002060"/>
                <w:lang w:val="de-DE"/>
              </w:rPr>
            </w:pPr>
            <w:proofErr w:type="spellStart"/>
            <w:r>
              <w:rPr>
                <w:color w:val="002060"/>
                <w:lang w:val="de-DE"/>
              </w:rPr>
              <w:t>Muinak</w:t>
            </w:r>
            <w:proofErr w:type="spellEnd"/>
            <w:r>
              <w:rPr>
                <w:color w:val="002060"/>
                <w:lang w:val="de-DE"/>
              </w:rPr>
              <w:t xml:space="preserve"> – </w:t>
            </w:r>
            <w:proofErr w:type="spellStart"/>
            <w:r>
              <w:rPr>
                <w:color w:val="002060"/>
                <w:lang w:val="de-DE"/>
              </w:rPr>
              <w:t>Chiwa</w:t>
            </w:r>
            <w:proofErr w:type="spellEnd"/>
            <w:r>
              <w:rPr>
                <w:color w:val="002060"/>
                <w:lang w:val="de-DE"/>
              </w:rPr>
              <w:t xml:space="preserve"> </w:t>
            </w:r>
          </w:p>
        </w:tc>
        <w:tc>
          <w:tcPr>
            <w:tcW w:w="6234" w:type="dxa"/>
          </w:tcPr>
          <w:p w:rsidR="00264013" w:rsidRPr="00251326" w:rsidRDefault="00264013" w:rsidP="004E45EA">
            <w:pPr>
              <w:rPr>
                <w:color w:val="002060"/>
                <w:lang w:val="de-DE"/>
              </w:rPr>
            </w:pPr>
            <w:r w:rsidRPr="00251326">
              <w:rPr>
                <w:color w:val="002060"/>
                <w:lang w:val="de-DE"/>
              </w:rPr>
              <w:t xml:space="preserve">Nach dem Frühstück Besuch des Aralsee Museums und des Schifffriedhofes von </w:t>
            </w:r>
            <w:proofErr w:type="spellStart"/>
            <w:r w:rsidRPr="00251326">
              <w:rPr>
                <w:color w:val="002060"/>
                <w:lang w:val="de-DE"/>
              </w:rPr>
              <w:t>Muinak</w:t>
            </w:r>
            <w:proofErr w:type="spellEnd"/>
            <w:r w:rsidRPr="00251326">
              <w:rPr>
                <w:color w:val="002060"/>
                <w:lang w:val="de-DE"/>
              </w:rPr>
              <w:t>. Danach Fahrt Richtung</w:t>
            </w:r>
          </w:p>
          <w:p w:rsidR="00264013" w:rsidRPr="00251326" w:rsidRDefault="00264013" w:rsidP="004E45EA">
            <w:pPr>
              <w:rPr>
                <w:color w:val="002060"/>
                <w:lang w:val="de-DE"/>
              </w:rPr>
            </w:pPr>
            <w:proofErr w:type="spellStart"/>
            <w:r w:rsidRPr="00251326">
              <w:rPr>
                <w:color w:val="002060"/>
                <w:lang w:val="de-DE"/>
              </w:rPr>
              <w:t>Chiwa</w:t>
            </w:r>
            <w:proofErr w:type="spellEnd"/>
            <w:r w:rsidRPr="00251326">
              <w:rPr>
                <w:color w:val="002060"/>
                <w:lang w:val="de-DE"/>
              </w:rPr>
              <w:t xml:space="preserve">, dem ersten kulturellen Höhepunkt der Reise. Unterwegs machen Sie Halt im </w:t>
            </w:r>
            <w:proofErr w:type="spellStart"/>
            <w:r w:rsidRPr="00251326">
              <w:rPr>
                <w:color w:val="002060"/>
                <w:lang w:val="de-DE"/>
              </w:rPr>
              <w:t>Jurtenlager</w:t>
            </w:r>
            <w:proofErr w:type="spellEnd"/>
            <w:r w:rsidRPr="00251326">
              <w:rPr>
                <w:color w:val="002060"/>
                <w:lang w:val="de-DE"/>
              </w:rPr>
              <w:t xml:space="preserve"> Ayaz </w:t>
            </w:r>
            <w:proofErr w:type="spellStart"/>
            <w:r w:rsidRPr="00251326">
              <w:rPr>
                <w:color w:val="002060"/>
                <w:lang w:val="de-DE"/>
              </w:rPr>
              <w:t>Kala</w:t>
            </w:r>
            <w:proofErr w:type="spellEnd"/>
            <w:r w:rsidRPr="00251326">
              <w:rPr>
                <w:color w:val="002060"/>
                <w:lang w:val="de-DE"/>
              </w:rPr>
              <w:t xml:space="preserve"> für das</w:t>
            </w:r>
            <w:r>
              <w:rPr>
                <w:color w:val="002060"/>
                <w:lang w:val="de-DE"/>
              </w:rPr>
              <w:t xml:space="preserve"> </w:t>
            </w:r>
            <w:r w:rsidRPr="00251326">
              <w:rPr>
                <w:color w:val="002060"/>
                <w:lang w:val="de-DE"/>
              </w:rPr>
              <w:t xml:space="preserve">Mittagessen. Gegen Abend Ankunft in </w:t>
            </w:r>
            <w:proofErr w:type="spellStart"/>
            <w:r w:rsidRPr="00251326">
              <w:rPr>
                <w:color w:val="002060"/>
                <w:lang w:val="de-DE"/>
              </w:rPr>
              <w:t>Chiwa</w:t>
            </w:r>
            <w:proofErr w:type="spellEnd"/>
            <w:r w:rsidRPr="00251326">
              <w:rPr>
                <w:color w:val="002060"/>
                <w:lang w:val="de-DE"/>
              </w:rPr>
              <w:t xml:space="preserve"> und eventuell noch freie Zeit für erste Besichtigungen der schönen</w:t>
            </w:r>
            <w:r>
              <w:rPr>
                <w:color w:val="002060"/>
                <w:lang w:val="de-DE"/>
              </w:rPr>
              <w:t xml:space="preserve"> </w:t>
            </w:r>
            <w:r w:rsidRPr="00251326">
              <w:rPr>
                <w:color w:val="002060"/>
                <w:lang w:val="de-DE"/>
              </w:rPr>
              <w:t>Wüstenstadt.</w:t>
            </w:r>
          </w:p>
          <w:p w:rsidR="00264013" w:rsidRDefault="00264013" w:rsidP="004E45EA">
            <w:pPr>
              <w:rPr>
                <w:color w:val="002060"/>
                <w:lang w:val="de-DE"/>
              </w:rPr>
            </w:pPr>
            <w:r w:rsidRPr="00251326">
              <w:rPr>
                <w:color w:val="002060"/>
                <w:lang w:val="de-DE"/>
              </w:rPr>
              <w:t>(Fahrt: 400 km / 6 Std.)</w:t>
            </w:r>
          </w:p>
          <w:p w:rsidR="00264013" w:rsidRPr="006B046D" w:rsidRDefault="00264013" w:rsidP="004E45EA">
            <w:pPr>
              <w:rPr>
                <w:color w:val="002060"/>
                <w:lang w:val="de-DE"/>
              </w:rPr>
            </w:pPr>
            <w:r w:rsidRPr="002C3687">
              <w:rPr>
                <w:color w:val="002060"/>
                <w:lang w:val="de-DE"/>
              </w:rPr>
              <w:t>(F/M/A)</w:t>
            </w:r>
          </w:p>
        </w:tc>
      </w:tr>
      <w:tr w:rsidR="00264013" w:rsidRPr="005A735F" w:rsidTr="004E45EA">
        <w:trPr>
          <w:tblCellSpacing w:w="20" w:type="dxa"/>
          <w:jc w:val="center"/>
        </w:trPr>
        <w:tc>
          <w:tcPr>
            <w:tcW w:w="675" w:type="dxa"/>
          </w:tcPr>
          <w:p w:rsidR="00264013" w:rsidRPr="006B046D" w:rsidRDefault="00264013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6B046D">
              <w:rPr>
                <w:b/>
                <w:color w:val="002060"/>
                <w:lang w:val="de-DE"/>
              </w:rPr>
              <w:t>6</w:t>
            </w:r>
          </w:p>
        </w:tc>
        <w:tc>
          <w:tcPr>
            <w:tcW w:w="1276" w:type="dxa"/>
          </w:tcPr>
          <w:p w:rsidR="00264013" w:rsidRPr="006B046D" w:rsidRDefault="00264013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268" w:type="dxa"/>
          </w:tcPr>
          <w:p w:rsidR="00264013" w:rsidRPr="006B046D" w:rsidRDefault="00264013" w:rsidP="004E45EA">
            <w:pPr>
              <w:jc w:val="center"/>
              <w:rPr>
                <w:color w:val="002060"/>
                <w:lang w:val="de-DE"/>
              </w:rPr>
            </w:pPr>
            <w:proofErr w:type="spellStart"/>
            <w:r>
              <w:rPr>
                <w:color w:val="002060"/>
                <w:lang w:val="de-DE"/>
              </w:rPr>
              <w:t>Chiwa</w:t>
            </w:r>
            <w:proofErr w:type="spellEnd"/>
            <w:r>
              <w:rPr>
                <w:color w:val="002060"/>
                <w:lang w:val="de-DE"/>
              </w:rPr>
              <w:t xml:space="preserve"> </w:t>
            </w:r>
          </w:p>
        </w:tc>
        <w:tc>
          <w:tcPr>
            <w:tcW w:w="6234" w:type="dxa"/>
          </w:tcPr>
          <w:p w:rsidR="00264013" w:rsidRDefault="00264013" w:rsidP="004E45EA">
            <w:pPr>
              <w:rPr>
                <w:color w:val="002060"/>
                <w:lang w:val="de-DE"/>
              </w:rPr>
            </w:pPr>
            <w:r w:rsidRPr="00251326">
              <w:rPr>
                <w:color w:val="002060"/>
                <w:lang w:val="de-DE"/>
              </w:rPr>
              <w:t>Ganzer Tag zur Besichtigung der 2‘500 Jahre alten Festungsstadt. Die autofreie Altstadt hinter mächtigen</w:t>
            </w:r>
            <w:r>
              <w:rPr>
                <w:color w:val="002060"/>
                <w:lang w:val="de-DE"/>
              </w:rPr>
              <w:t xml:space="preserve">. </w:t>
            </w:r>
            <w:r w:rsidRPr="00251326">
              <w:rPr>
                <w:color w:val="002060"/>
                <w:lang w:val="de-DE"/>
              </w:rPr>
              <w:t xml:space="preserve">Stadtmauern ist ein wahres Juwel mit seinen Monumentalbauten. Sie besichtigen den Architekturkomplex </w:t>
            </w:r>
            <w:proofErr w:type="spellStart"/>
            <w:r w:rsidRPr="00251326">
              <w:rPr>
                <w:color w:val="002060"/>
                <w:lang w:val="de-DE"/>
              </w:rPr>
              <w:t>Pachlawan</w:t>
            </w:r>
            <w:proofErr w:type="spellEnd"/>
            <w:r>
              <w:rPr>
                <w:color w:val="002060"/>
                <w:lang w:val="de-DE"/>
              </w:rPr>
              <w:t xml:space="preserve"> </w:t>
            </w:r>
            <w:r w:rsidRPr="00251326">
              <w:rPr>
                <w:color w:val="002060"/>
                <w:lang w:val="de-DE"/>
              </w:rPr>
              <w:t xml:space="preserve">Mahmud, die </w:t>
            </w:r>
            <w:proofErr w:type="spellStart"/>
            <w:r w:rsidRPr="00251326">
              <w:rPr>
                <w:color w:val="002060"/>
                <w:lang w:val="de-DE"/>
              </w:rPr>
              <w:t>Juma</w:t>
            </w:r>
            <w:proofErr w:type="spellEnd"/>
            <w:r w:rsidRPr="00251326">
              <w:rPr>
                <w:color w:val="002060"/>
                <w:lang w:val="de-DE"/>
              </w:rPr>
              <w:t xml:space="preserve"> Moschee, die </w:t>
            </w:r>
            <w:proofErr w:type="spellStart"/>
            <w:r w:rsidRPr="00251326">
              <w:rPr>
                <w:color w:val="002060"/>
                <w:lang w:val="de-DE"/>
              </w:rPr>
              <w:t>Kunya</w:t>
            </w:r>
            <w:proofErr w:type="spellEnd"/>
            <w:r w:rsidRPr="00251326">
              <w:rPr>
                <w:color w:val="002060"/>
                <w:lang w:val="de-DE"/>
              </w:rPr>
              <w:t xml:space="preserve"> </w:t>
            </w:r>
            <w:proofErr w:type="spellStart"/>
            <w:r w:rsidRPr="00251326">
              <w:rPr>
                <w:color w:val="002060"/>
                <w:lang w:val="de-DE"/>
              </w:rPr>
              <w:t>Ark</w:t>
            </w:r>
            <w:proofErr w:type="spellEnd"/>
            <w:r w:rsidRPr="00251326">
              <w:rPr>
                <w:color w:val="002060"/>
                <w:lang w:val="de-DE"/>
              </w:rPr>
              <w:t xml:space="preserve"> Zitadelle und das Islam </w:t>
            </w:r>
            <w:proofErr w:type="spellStart"/>
            <w:r w:rsidRPr="00251326">
              <w:rPr>
                <w:color w:val="002060"/>
                <w:lang w:val="de-DE"/>
              </w:rPr>
              <w:t>Chodja</w:t>
            </w:r>
            <w:proofErr w:type="spellEnd"/>
            <w:r w:rsidRPr="00251326">
              <w:rPr>
                <w:color w:val="002060"/>
                <w:lang w:val="de-DE"/>
              </w:rPr>
              <w:t xml:space="preserve"> Minarett. Am Abend </w:t>
            </w:r>
            <w:proofErr w:type="spellStart"/>
            <w:r w:rsidRPr="00251326">
              <w:rPr>
                <w:color w:val="002060"/>
                <w:lang w:val="de-DE"/>
              </w:rPr>
              <w:t>geniessen</w:t>
            </w:r>
            <w:proofErr w:type="spellEnd"/>
            <w:r w:rsidRPr="00251326">
              <w:rPr>
                <w:color w:val="002060"/>
                <w:lang w:val="de-DE"/>
              </w:rPr>
              <w:t xml:space="preserve"> Sie</w:t>
            </w:r>
            <w:r>
              <w:rPr>
                <w:color w:val="002060"/>
                <w:lang w:val="de-DE"/>
              </w:rPr>
              <w:t xml:space="preserve"> </w:t>
            </w:r>
            <w:r w:rsidRPr="00251326">
              <w:rPr>
                <w:color w:val="002060"/>
                <w:lang w:val="de-DE"/>
              </w:rPr>
              <w:t xml:space="preserve">den Sonnenuntergang vom </w:t>
            </w:r>
            <w:proofErr w:type="spellStart"/>
            <w:r w:rsidRPr="00251326">
              <w:rPr>
                <w:color w:val="002060"/>
                <w:lang w:val="de-DE"/>
              </w:rPr>
              <w:t>Sheyk</w:t>
            </w:r>
            <w:proofErr w:type="spellEnd"/>
            <w:r w:rsidRPr="00251326">
              <w:rPr>
                <w:color w:val="002060"/>
                <w:lang w:val="de-DE"/>
              </w:rPr>
              <w:t xml:space="preserve"> Boto Turm beim </w:t>
            </w:r>
            <w:proofErr w:type="spellStart"/>
            <w:r w:rsidRPr="00251326">
              <w:rPr>
                <w:color w:val="002060"/>
                <w:lang w:val="de-DE"/>
              </w:rPr>
              <w:t>Degustieren</w:t>
            </w:r>
            <w:proofErr w:type="spellEnd"/>
            <w:r w:rsidRPr="00251326">
              <w:rPr>
                <w:color w:val="002060"/>
                <w:lang w:val="de-DE"/>
              </w:rPr>
              <w:t xml:space="preserve"> eines nicht alkoholischen lokalen Weines/Sektes.</w:t>
            </w:r>
          </w:p>
          <w:p w:rsidR="00264013" w:rsidRPr="006B046D" w:rsidRDefault="00264013" w:rsidP="004E45EA">
            <w:pPr>
              <w:rPr>
                <w:color w:val="002060"/>
                <w:lang w:val="de-DE"/>
              </w:rPr>
            </w:pPr>
            <w:r w:rsidRPr="002C3687">
              <w:rPr>
                <w:color w:val="002060"/>
                <w:lang w:val="de-DE"/>
              </w:rPr>
              <w:t>(F/M/A)</w:t>
            </w:r>
          </w:p>
        </w:tc>
      </w:tr>
      <w:tr w:rsidR="00264013" w:rsidRPr="00D405B8" w:rsidTr="004E45EA">
        <w:trPr>
          <w:tblCellSpacing w:w="20" w:type="dxa"/>
          <w:jc w:val="center"/>
        </w:trPr>
        <w:tc>
          <w:tcPr>
            <w:tcW w:w="675" w:type="dxa"/>
          </w:tcPr>
          <w:p w:rsidR="00264013" w:rsidRPr="006B046D" w:rsidRDefault="00264013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6B046D">
              <w:rPr>
                <w:b/>
                <w:color w:val="002060"/>
                <w:lang w:val="de-DE"/>
              </w:rPr>
              <w:t>7</w:t>
            </w:r>
          </w:p>
        </w:tc>
        <w:tc>
          <w:tcPr>
            <w:tcW w:w="1276" w:type="dxa"/>
          </w:tcPr>
          <w:p w:rsidR="00264013" w:rsidRPr="006B046D" w:rsidRDefault="00264013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268" w:type="dxa"/>
          </w:tcPr>
          <w:p w:rsidR="00264013" w:rsidRDefault="00264013" w:rsidP="004E45EA">
            <w:pPr>
              <w:jc w:val="center"/>
              <w:rPr>
                <w:color w:val="002060"/>
                <w:lang w:val="de-DE"/>
              </w:rPr>
            </w:pPr>
            <w:proofErr w:type="spellStart"/>
            <w:r>
              <w:rPr>
                <w:color w:val="002060"/>
                <w:lang w:val="de-DE"/>
              </w:rPr>
              <w:t>Chiwa</w:t>
            </w:r>
            <w:proofErr w:type="spellEnd"/>
            <w:r>
              <w:rPr>
                <w:color w:val="002060"/>
                <w:lang w:val="de-DE"/>
              </w:rPr>
              <w:t xml:space="preserve"> - Buchara</w:t>
            </w:r>
          </w:p>
          <w:p w:rsidR="00264013" w:rsidRPr="006B046D" w:rsidRDefault="00264013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6234" w:type="dxa"/>
          </w:tcPr>
          <w:p w:rsidR="00264013" w:rsidRDefault="00264013" w:rsidP="004E45EA">
            <w:pPr>
              <w:rPr>
                <w:color w:val="002060"/>
                <w:lang w:val="de-DE"/>
              </w:rPr>
            </w:pPr>
            <w:r w:rsidRPr="00251326">
              <w:rPr>
                <w:color w:val="002060"/>
                <w:lang w:val="de-DE"/>
              </w:rPr>
              <w:t xml:space="preserve">Am Morgen besuchen Sie die </w:t>
            </w:r>
            <w:proofErr w:type="spellStart"/>
            <w:r w:rsidRPr="00251326">
              <w:rPr>
                <w:color w:val="002060"/>
                <w:lang w:val="de-DE"/>
              </w:rPr>
              <w:t>Ak</w:t>
            </w:r>
            <w:proofErr w:type="spellEnd"/>
            <w:r w:rsidRPr="00251326">
              <w:rPr>
                <w:color w:val="002060"/>
                <w:lang w:val="de-DE"/>
              </w:rPr>
              <w:t xml:space="preserve"> Moschee, die</w:t>
            </w:r>
            <w:r>
              <w:rPr>
                <w:color w:val="002060"/>
                <w:lang w:val="de-DE"/>
              </w:rPr>
              <w:t xml:space="preserve"> Karawanserei von </w:t>
            </w:r>
            <w:proofErr w:type="spellStart"/>
            <w:r>
              <w:rPr>
                <w:color w:val="002060"/>
                <w:lang w:val="de-DE"/>
              </w:rPr>
              <w:t>Allakuli</w:t>
            </w:r>
            <w:proofErr w:type="spellEnd"/>
            <w:r>
              <w:rPr>
                <w:color w:val="002060"/>
                <w:lang w:val="de-DE"/>
              </w:rPr>
              <w:t xml:space="preserve"> Khan. </w:t>
            </w:r>
          </w:p>
          <w:p w:rsidR="00264013" w:rsidRPr="00251326" w:rsidRDefault="00264013" w:rsidP="004E45EA">
            <w:pPr>
              <w:rPr>
                <w:color w:val="002060"/>
                <w:lang w:val="de-DE"/>
              </w:rPr>
            </w:pPr>
            <w:r w:rsidRPr="00251326">
              <w:rPr>
                <w:color w:val="002060"/>
                <w:lang w:val="de-DE"/>
              </w:rPr>
              <w:t xml:space="preserve">Am Nachmittag etwa 6-stündige Fahrt nach Buchara. Im Frühling blühen in der </w:t>
            </w:r>
            <w:proofErr w:type="spellStart"/>
            <w:r w:rsidRPr="00251326">
              <w:rPr>
                <w:color w:val="002060"/>
                <w:lang w:val="de-DE"/>
              </w:rPr>
              <w:t>Kysylkum</w:t>
            </w:r>
            <w:proofErr w:type="spellEnd"/>
            <w:r w:rsidRPr="00251326">
              <w:rPr>
                <w:color w:val="002060"/>
                <w:lang w:val="de-DE"/>
              </w:rPr>
              <w:t xml:space="preserve"> Wüste, welche Sie heute</w:t>
            </w:r>
            <w:r>
              <w:rPr>
                <w:color w:val="002060"/>
                <w:lang w:val="de-DE"/>
              </w:rPr>
              <w:t xml:space="preserve"> </w:t>
            </w:r>
            <w:r w:rsidRPr="00251326">
              <w:rPr>
                <w:color w:val="002060"/>
                <w:lang w:val="de-DE"/>
              </w:rPr>
              <w:t>durchfahren, verschiedene Blumen und Kräuter. Am Abend Ankunft in Buchara und Übernachtung.</w:t>
            </w:r>
          </w:p>
          <w:p w:rsidR="00264013" w:rsidRDefault="00264013" w:rsidP="004E45EA">
            <w:pPr>
              <w:rPr>
                <w:color w:val="002060"/>
                <w:lang w:val="de-DE"/>
              </w:rPr>
            </w:pPr>
            <w:r w:rsidRPr="00251326">
              <w:rPr>
                <w:color w:val="002060"/>
                <w:lang w:val="de-DE"/>
              </w:rPr>
              <w:t>(Fahrt: 460 km / 6 Std.)</w:t>
            </w:r>
          </w:p>
          <w:p w:rsidR="00264013" w:rsidRPr="006B046D" w:rsidRDefault="00264013" w:rsidP="004E45EA">
            <w:pPr>
              <w:rPr>
                <w:color w:val="002060"/>
                <w:lang w:val="de-DE"/>
              </w:rPr>
            </w:pPr>
            <w:r w:rsidRPr="002C3687">
              <w:rPr>
                <w:color w:val="002060"/>
                <w:lang w:val="de-DE"/>
              </w:rPr>
              <w:t>(F/M/A)</w:t>
            </w:r>
          </w:p>
        </w:tc>
      </w:tr>
      <w:tr w:rsidR="00264013" w:rsidRPr="00D405B8" w:rsidTr="004E45EA">
        <w:trPr>
          <w:tblCellSpacing w:w="20" w:type="dxa"/>
          <w:jc w:val="center"/>
        </w:trPr>
        <w:tc>
          <w:tcPr>
            <w:tcW w:w="675" w:type="dxa"/>
          </w:tcPr>
          <w:p w:rsidR="00264013" w:rsidRPr="006B046D" w:rsidRDefault="00264013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6B046D">
              <w:rPr>
                <w:b/>
                <w:color w:val="002060"/>
                <w:lang w:val="de-DE"/>
              </w:rPr>
              <w:t>8</w:t>
            </w:r>
          </w:p>
        </w:tc>
        <w:tc>
          <w:tcPr>
            <w:tcW w:w="1276" w:type="dxa"/>
          </w:tcPr>
          <w:p w:rsidR="00264013" w:rsidRPr="006B046D" w:rsidRDefault="00264013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268" w:type="dxa"/>
          </w:tcPr>
          <w:p w:rsidR="00264013" w:rsidRPr="006B046D" w:rsidRDefault="00264013" w:rsidP="004E45EA">
            <w:pPr>
              <w:jc w:val="center"/>
              <w:rPr>
                <w:color w:val="002060"/>
                <w:lang w:val="de-DE"/>
              </w:rPr>
            </w:pPr>
            <w:r>
              <w:rPr>
                <w:color w:val="002060"/>
                <w:lang w:val="de-DE"/>
              </w:rPr>
              <w:t xml:space="preserve">Buchara    </w:t>
            </w:r>
          </w:p>
        </w:tc>
        <w:tc>
          <w:tcPr>
            <w:tcW w:w="6234" w:type="dxa"/>
          </w:tcPr>
          <w:p w:rsidR="00264013" w:rsidRDefault="00264013" w:rsidP="004E45EA">
            <w:pPr>
              <w:rPr>
                <w:color w:val="002060"/>
                <w:lang w:val="de-DE"/>
              </w:rPr>
            </w:pPr>
            <w:r w:rsidRPr="00251326">
              <w:rPr>
                <w:color w:val="002060"/>
                <w:lang w:val="de-DE"/>
              </w:rPr>
              <w:t xml:space="preserve">Stadtbesichtigung: </w:t>
            </w:r>
            <w:proofErr w:type="spellStart"/>
            <w:r w:rsidRPr="00251326">
              <w:rPr>
                <w:color w:val="002060"/>
                <w:lang w:val="de-DE"/>
              </w:rPr>
              <w:t>Samaniden</w:t>
            </w:r>
            <w:proofErr w:type="spellEnd"/>
            <w:r w:rsidRPr="00251326">
              <w:rPr>
                <w:color w:val="002060"/>
                <w:lang w:val="de-DE"/>
              </w:rPr>
              <w:t xml:space="preserve"> Mausoleum, </w:t>
            </w:r>
            <w:proofErr w:type="spellStart"/>
            <w:r w:rsidRPr="00251326">
              <w:rPr>
                <w:color w:val="002060"/>
                <w:lang w:val="de-DE"/>
              </w:rPr>
              <w:t>PoiKalon</w:t>
            </w:r>
            <w:proofErr w:type="spellEnd"/>
            <w:r w:rsidRPr="00251326">
              <w:rPr>
                <w:color w:val="002060"/>
                <w:lang w:val="de-DE"/>
              </w:rPr>
              <w:t xml:space="preserve"> Komplex - das religiöses Herz des alten Buchara, </w:t>
            </w:r>
            <w:r w:rsidRPr="00251326">
              <w:rPr>
                <w:color w:val="002060"/>
                <w:lang w:val="de-DE"/>
              </w:rPr>
              <w:lastRenderedPageBreak/>
              <w:t>aktive</w:t>
            </w:r>
            <w:r>
              <w:rPr>
                <w:color w:val="002060"/>
                <w:lang w:val="de-DE"/>
              </w:rPr>
              <w:t xml:space="preserve"> </w:t>
            </w:r>
            <w:r w:rsidRPr="00251326">
              <w:rPr>
                <w:color w:val="002060"/>
                <w:lang w:val="de-DE"/>
              </w:rPr>
              <w:t>Koranschule Miri-</w:t>
            </w:r>
            <w:proofErr w:type="spellStart"/>
            <w:proofErr w:type="gramStart"/>
            <w:r w:rsidRPr="00251326">
              <w:rPr>
                <w:color w:val="002060"/>
                <w:lang w:val="de-DE"/>
              </w:rPr>
              <w:t>Arab</w:t>
            </w:r>
            <w:proofErr w:type="spellEnd"/>
            <w:r w:rsidRPr="00251326">
              <w:rPr>
                <w:color w:val="002060"/>
                <w:lang w:val="de-DE"/>
              </w:rPr>
              <w:t xml:space="preserve"> ,</w:t>
            </w:r>
            <w:proofErr w:type="gramEnd"/>
            <w:r w:rsidRPr="00251326">
              <w:rPr>
                <w:color w:val="002060"/>
                <w:lang w:val="de-DE"/>
              </w:rPr>
              <w:t xml:space="preserve"> Handelskuppeln von Bucharas Basaren, </w:t>
            </w:r>
            <w:proofErr w:type="spellStart"/>
            <w:r w:rsidRPr="00251326">
              <w:rPr>
                <w:color w:val="002060"/>
                <w:lang w:val="de-DE"/>
              </w:rPr>
              <w:t>Kukeldasch</w:t>
            </w:r>
            <w:proofErr w:type="spellEnd"/>
            <w:r w:rsidRPr="00251326">
              <w:rPr>
                <w:color w:val="002060"/>
                <w:lang w:val="de-DE"/>
              </w:rPr>
              <w:t xml:space="preserve"> Koranschule – die </w:t>
            </w:r>
            <w:proofErr w:type="spellStart"/>
            <w:r w:rsidRPr="00251326">
              <w:rPr>
                <w:color w:val="002060"/>
                <w:lang w:val="de-DE"/>
              </w:rPr>
              <w:t>grösste</w:t>
            </w:r>
            <w:proofErr w:type="spellEnd"/>
            <w:r w:rsidRPr="00251326">
              <w:rPr>
                <w:color w:val="002060"/>
                <w:lang w:val="de-DE"/>
              </w:rPr>
              <w:t xml:space="preserve"> Medresse</w:t>
            </w:r>
            <w:r>
              <w:rPr>
                <w:color w:val="002060"/>
                <w:lang w:val="de-DE"/>
              </w:rPr>
              <w:t xml:space="preserve"> </w:t>
            </w:r>
            <w:r w:rsidRPr="00251326">
              <w:rPr>
                <w:color w:val="002060"/>
                <w:lang w:val="de-DE"/>
              </w:rPr>
              <w:t xml:space="preserve">Zentralasiens. </w:t>
            </w:r>
          </w:p>
          <w:p w:rsidR="00264013" w:rsidRDefault="00264013" w:rsidP="004E45EA">
            <w:pPr>
              <w:rPr>
                <w:color w:val="002060"/>
                <w:lang w:val="de-DE"/>
              </w:rPr>
            </w:pPr>
            <w:r w:rsidRPr="00251326">
              <w:rPr>
                <w:color w:val="002060"/>
                <w:lang w:val="de-DE"/>
              </w:rPr>
              <w:t xml:space="preserve">Am Nachmittag Besuch der mächtigen </w:t>
            </w:r>
            <w:proofErr w:type="spellStart"/>
            <w:r w:rsidRPr="00251326">
              <w:rPr>
                <w:color w:val="002060"/>
                <w:lang w:val="de-DE"/>
              </w:rPr>
              <w:t>Ark</w:t>
            </w:r>
            <w:proofErr w:type="spellEnd"/>
            <w:r w:rsidRPr="00251326">
              <w:rPr>
                <w:color w:val="002060"/>
                <w:lang w:val="de-DE"/>
              </w:rPr>
              <w:t xml:space="preserve"> Zitadelle. Der lokale Basar lässt Sie nicht unberührt: prall</w:t>
            </w:r>
            <w:r>
              <w:rPr>
                <w:color w:val="002060"/>
                <w:lang w:val="de-DE"/>
              </w:rPr>
              <w:t xml:space="preserve"> </w:t>
            </w:r>
            <w:r w:rsidRPr="00251326">
              <w:rPr>
                <w:color w:val="002060"/>
                <w:lang w:val="de-DE"/>
              </w:rPr>
              <w:t>gefüllte Stände mit aromatischen Gewürzen, traditionellem Schmuck und einzigartigen Teppichen und vieles</w:t>
            </w:r>
            <w:r>
              <w:rPr>
                <w:color w:val="002060"/>
                <w:lang w:val="de-DE"/>
              </w:rPr>
              <w:t xml:space="preserve"> </w:t>
            </w:r>
            <w:r w:rsidRPr="00251326">
              <w:rPr>
                <w:color w:val="002060"/>
                <w:lang w:val="de-DE"/>
              </w:rPr>
              <w:t>mehr. Am Abend können Sie eine optionale Folklore Show (Buchung über die Reiseleitung) im Hofe der Medresse</w:t>
            </w:r>
            <w:r>
              <w:rPr>
                <w:color w:val="002060"/>
                <w:lang w:val="de-DE"/>
              </w:rPr>
              <w:t xml:space="preserve"> </w:t>
            </w:r>
            <w:proofErr w:type="spellStart"/>
            <w:r w:rsidRPr="00251326">
              <w:rPr>
                <w:color w:val="002060"/>
                <w:lang w:val="de-DE"/>
              </w:rPr>
              <w:t>Nodir</w:t>
            </w:r>
            <w:proofErr w:type="spellEnd"/>
            <w:r>
              <w:rPr>
                <w:color w:val="002060"/>
                <w:lang w:val="de-DE"/>
              </w:rPr>
              <w:t xml:space="preserve"> </w:t>
            </w:r>
            <w:proofErr w:type="spellStart"/>
            <w:r w:rsidRPr="00251326">
              <w:rPr>
                <w:color w:val="002060"/>
                <w:lang w:val="de-DE"/>
              </w:rPr>
              <w:t>Dewon</w:t>
            </w:r>
            <w:proofErr w:type="spellEnd"/>
            <w:r>
              <w:rPr>
                <w:color w:val="002060"/>
                <w:lang w:val="de-DE"/>
              </w:rPr>
              <w:t xml:space="preserve"> </w:t>
            </w:r>
            <w:proofErr w:type="spellStart"/>
            <w:r w:rsidRPr="00251326">
              <w:rPr>
                <w:color w:val="002060"/>
                <w:lang w:val="de-DE"/>
              </w:rPr>
              <w:t>Begi</w:t>
            </w:r>
            <w:proofErr w:type="spellEnd"/>
            <w:r w:rsidRPr="00251326">
              <w:rPr>
                <w:color w:val="002060"/>
                <w:lang w:val="de-DE"/>
              </w:rPr>
              <w:t xml:space="preserve"> </w:t>
            </w:r>
            <w:r>
              <w:rPr>
                <w:color w:val="002060"/>
                <w:lang w:val="de-DE"/>
              </w:rPr>
              <w:t>g</w:t>
            </w:r>
            <w:r w:rsidRPr="00251326">
              <w:rPr>
                <w:color w:val="002060"/>
                <w:lang w:val="de-DE"/>
              </w:rPr>
              <w:t>enießen.</w:t>
            </w:r>
          </w:p>
          <w:p w:rsidR="00264013" w:rsidRPr="006B046D" w:rsidRDefault="00264013" w:rsidP="004E45EA">
            <w:pPr>
              <w:rPr>
                <w:color w:val="002060"/>
                <w:lang w:val="de-DE"/>
              </w:rPr>
            </w:pPr>
            <w:r w:rsidRPr="002C3687">
              <w:rPr>
                <w:color w:val="002060"/>
                <w:lang w:val="de-DE"/>
              </w:rPr>
              <w:t>(F/M/A)</w:t>
            </w:r>
          </w:p>
        </w:tc>
      </w:tr>
      <w:tr w:rsidR="00264013" w:rsidRPr="00DC7263" w:rsidTr="004E45EA">
        <w:trPr>
          <w:tblCellSpacing w:w="20" w:type="dxa"/>
          <w:jc w:val="center"/>
        </w:trPr>
        <w:tc>
          <w:tcPr>
            <w:tcW w:w="675" w:type="dxa"/>
          </w:tcPr>
          <w:p w:rsidR="00264013" w:rsidRPr="006B046D" w:rsidRDefault="00264013" w:rsidP="004E45EA">
            <w:pPr>
              <w:jc w:val="center"/>
              <w:rPr>
                <w:b/>
                <w:color w:val="002060"/>
                <w:lang w:val="de-DE"/>
              </w:rPr>
            </w:pPr>
            <w:r>
              <w:rPr>
                <w:b/>
                <w:color w:val="002060"/>
                <w:lang w:val="de-DE"/>
              </w:rPr>
              <w:lastRenderedPageBreak/>
              <w:t>9</w:t>
            </w:r>
          </w:p>
        </w:tc>
        <w:tc>
          <w:tcPr>
            <w:tcW w:w="1276" w:type="dxa"/>
          </w:tcPr>
          <w:p w:rsidR="00264013" w:rsidRPr="006B046D" w:rsidRDefault="00264013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268" w:type="dxa"/>
          </w:tcPr>
          <w:p w:rsidR="00264013" w:rsidRPr="00251326" w:rsidRDefault="00264013" w:rsidP="004E45EA">
            <w:pPr>
              <w:jc w:val="center"/>
              <w:rPr>
                <w:color w:val="002060"/>
                <w:lang w:val="de-DE"/>
              </w:rPr>
            </w:pPr>
            <w:r>
              <w:rPr>
                <w:color w:val="002060"/>
                <w:lang w:val="de-DE"/>
              </w:rPr>
              <w:t xml:space="preserve">Buchara – </w:t>
            </w:r>
            <w:proofErr w:type="spellStart"/>
            <w:r>
              <w:rPr>
                <w:color w:val="002060"/>
                <w:lang w:val="de-DE"/>
              </w:rPr>
              <w:t>Kysylkum</w:t>
            </w:r>
            <w:proofErr w:type="spellEnd"/>
            <w:r>
              <w:rPr>
                <w:color w:val="002060"/>
                <w:lang w:val="de-DE"/>
              </w:rPr>
              <w:t xml:space="preserve"> Wüste</w:t>
            </w:r>
          </w:p>
        </w:tc>
        <w:tc>
          <w:tcPr>
            <w:tcW w:w="6234" w:type="dxa"/>
          </w:tcPr>
          <w:p w:rsidR="00264013" w:rsidRPr="00251326" w:rsidRDefault="00264013" w:rsidP="004E45EA">
            <w:pPr>
              <w:rPr>
                <w:color w:val="002060"/>
                <w:lang w:val="de-DE"/>
              </w:rPr>
            </w:pPr>
            <w:r w:rsidRPr="00251326">
              <w:rPr>
                <w:color w:val="002060"/>
                <w:lang w:val="de-DE"/>
              </w:rPr>
              <w:t xml:space="preserve">Fahrt in ein </w:t>
            </w:r>
            <w:proofErr w:type="spellStart"/>
            <w:r w:rsidRPr="00251326">
              <w:rPr>
                <w:color w:val="002060"/>
                <w:lang w:val="de-DE"/>
              </w:rPr>
              <w:t>Jurtenlager</w:t>
            </w:r>
            <w:proofErr w:type="spellEnd"/>
            <w:r w:rsidRPr="00251326">
              <w:rPr>
                <w:color w:val="002060"/>
                <w:lang w:val="de-DE"/>
              </w:rPr>
              <w:t xml:space="preserve"> in der Wüste. Möglichkeiten für einfache Spaziergänge und einem </w:t>
            </w:r>
            <w:r>
              <w:rPr>
                <w:color w:val="002060"/>
                <w:lang w:val="de-DE"/>
              </w:rPr>
              <w:t xml:space="preserve">ca. </w:t>
            </w:r>
            <w:r w:rsidRPr="00D405B8">
              <w:rPr>
                <w:color w:val="222A35" w:themeColor="text2" w:themeShade="80"/>
                <w:lang w:val="de-DE"/>
              </w:rPr>
              <w:t xml:space="preserve">20 </w:t>
            </w:r>
            <w:r w:rsidRPr="00EF4B3B">
              <w:rPr>
                <w:color w:val="222A35" w:themeColor="text2" w:themeShade="80"/>
                <w:lang w:val="de-DE"/>
              </w:rPr>
              <w:t>Minuten Reitausflug</w:t>
            </w:r>
            <w:r>
              <w:rPr>
                <w:color w:val="222A35" w:themeColor="text2" w:themeShade="80"/>
                <w:lang w:val="de-DE"/>
              </w:rPr>
              <w:t xml:space="preserve"> </w:t>
            </w:r>
            <w:r w:rsidRPr="00251326">
              <w:rPr>
                <w:color w:val="002060"/>
                <w:lang w:val="de-DE"/>
              </w:rPr>
              <w:t xml:space="preserve">auf einem Kamel. Einfache Übernachtung im </w:t>
            </w:r>
            <w:proofErr w:type="spellStart"/>
            <w:r w:rsidRPr="00251326">
              <w:rPr>
                <w:color w:val="002060"/>
                <w:lang w:val="de-DE"/>
              </w:rPr>
              <w:t>Jurtenlager</w:t>
            </w:r>
            <w:proofErr w:type="spellEnd"/>
            <w:r w:rsidRPr="00251326">
              <w:rPr>
                <w:color w:val="002060"/>
                <w:lang w:val="de-DE"/>
              </w:rPr>
              <w:t xml:space="preserve"> mit Gemeinschaftsbad.</w:t>
            </w:r>
          </w:p>
          <w:p w:rsidR="00264013" w:rsidRDefault="00264013" w:rsidP="004E45EA">
            <w:pPr>
              <w:rPr>
                <w:color w:val="002060"/>
                <w:lang w:val="de-DE"/>
              </w:rPr>
            </w:pPr>
            <w:r w:rsidRPr="00251326">
              <w:rPr>
                <w:color w:val="002060"/>
                <w:lang w:val="de-DE"/>
              </w:rPr>
              <w:t>(Fahrt: 280 km / 4 Std.)</w:t>
            </w:r>
          </w:p>
          <w:p w:rsidR="00264013" w:rsidRPr="006B046D" w:rsidRDefault="00264013" w:rsidP="004E45EA">
            <w:pPr>
              <w:rPr>
                <w:color w:val="002060"/>
                <w:lang w:val="de-DE"/>
              </w:rPr>
            </w:pPr>
            <w:r w:rsidRPr="002C3687">
              <w:rPr>
                <w:color w:val="002060"/>
                <w:lang w:val="de-DE"/>
              </w:rPr>
              <w:t>(F/M/A)</w:t>
            </w:r>
          </w:p>
        </w:tc>
      </w:tr>
      <w:tr w:rsidR="00264013" w:rsidRPr="00D405B8" w:rsidTr="004E45EA">
        <w:trPr>
          <w:tblCellSpacing w:w="20" w:type="dxa"/>
          <w:jc w:val="center"/>
        </w:trPr>
        <w:tc>
          <w:tcPr>
            <w:tcW w:w="675" w:type="dxa"/>
          </w:tcPr>
          <w:p w:rsidR="00264013" w:rsidRPr="006B046D" w:rsidRDefault="00264013" w:rsidP="004E45EA">
            <w:pPr>
              <w:jc w:val="center"/>
              <w:rPr>
                <w:b/>
                <w:color w:val="002060"/>
                <w:lang w:val="de-DE"/>
              </w:rPr>
            </w:pPr>
            <w:r>
              <w:rPr>
                <w:b/>
                <w:color w:val="002060"/>
                <w:lang w:val="de-DE"/>
              </w:rPr>
              <w:t>10</w:t>
            </w:r>
          </w:p>
        </w:tc>
        <w:tc>
          <w:tcPr>
            <w:tcW w:w="1276" w:type="dxa"/>
          </w:tcPr>
          <w:p w:rsidR="00264013" w:rsidRPr="006B046D" w:rsidRDefault="00264013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268" w:type="dxa"/>
          </w:tcPr>
          <w:p w:rsidR="00264013" w:rsidRDefault="00264013" w:rsidP="004E45EA">
            <w:pPr>
              <w:jc w:val="center"/>
              <w:rPr>
                <w:color w:val="002060"/>
                <w:lang w:val="de-DE"/>
              </w:rPr>
            </w:pPr>
            <w:proofErr w:type="spellStart"/>
            <w:r>
              <w:rPr>
                <w:color w:val="002060"/>
                <w:lang w:val="de-DE"/>
              </w:rPr>
              <w:t>Kysylkum</w:t>
            </w:r>
            <w:proofErr w:type="spellEnd"/>
            <w:r>
              <w:rPr>
                <w:color w:val="002060"/>
                <w:lang w:val="de-DE"/>
              </w:rPr>
              <w:t xml:space="preserve"> Wüste – </w:t>
            </w:r>
            <w:proofErr w:type="spellStart"/>
            <w:r>
              <w:rPr>
                <w:color w:val="002060"/>
                <w:lang w:val="de-DE"/>
              </w:rPr>
              <w:t>Nurata</w:t>
            </w:r>
            <w:proofErr w:type="spellEnd"/>
            <w:r>
              <w:rPr>
                <w:color w:val="002060"/>
                <w:lang w:val="de-DE"/>
              </w:rPr>
              <w:t xml:space="preserve"> Berge </w:t>
            </w:r>
          </w:p>
        </w:tc>
        <w:tc>
          <w:tcPr>
            <w:tcW w:w="6234" w:type="dxa"/>
          </w:tcPr>
          <w:p w:rsidR="00264013" w:rsidRDefault="00264013" w:rsidP="004E45EA">
            <w:pPr>
              <w:rPr>
                <w:color w:val="002060"/>
                <w:lang w:val="de-DE"/>
              </w:rPr>
            </w:pPr>
            <w:r w:rsidRPr="00251326">
              <w:rPr>
                <w:color w:val="002060"/>
                <w:lang w:val="de-DE"/>
              </w:rPr>
              <w:t xml:space="preserve">Sie machen eine kurze Fahrt in die </w:t>
            </w:r>
            <w:proofErr w:type="spellStart"/>
            <w:r w:rsidRPr="00251326">
              <w:rPr>
                <w:color w:val="002060"/>
                <w:lang w:val="de-DE"/>
              </w:rPr>
              <w:t>Nurata</w:t>
            </w:r>
            <w:proofErr w:type="spellEnd"/>
            <w:r w:rsidRPr="00251326">
              <w:rPr>
                <w:color w:val="002060"/>
                <w:lang w:val="de-DE"/>
              </w:rPr>
              <w:t xml:space="preserve"> Berge in das Gebiet von </w:t>
            </w:r>
            <w:proofErr w:type="spellStart"/>
            <w:r w:rsidRPr="00251326">
              <w:rPr>
                <w:color w:val="002060"/>
                <w:lang w:val="de-DE"/>
              </w:rPr>
              <w:t>Tabiati</w:t>
            </w:r>
            <w:proofErr w:type="spellEnd"/>
            <w:r w:rsidRPr="00251326">
              <w:rPr>
                <w:color w:val="002060"/>
                <w:lang w:val="de-DE"/>
              </w:rPr>
              <w:t xml:space="preserve"> </w:t>
            </w:r>
            <w:proofErr w:type="spellStart"/>
            <w:r w:rsidRPr="00251326">
              <w:rPr>
                <w:color w:val="002060"/>
                <w:lang w:val="de-DE"/>
              </w:rPr>
              <w:t>Forisch</w:t>
            </w:r>
            <w:proofErr w:type="spellEnd"/>
            <w:r w:rsidRPr="00251326">
              <w:rPr>
                <w:color w:val="002060"/>
                <w:lang w:val="de-DE"/>
              </w:rPr>
              <w:t xml:space="preserve"> und unternehmen kleinere</w:t>
            </w:r>
            <w:r>
              <w:rPr>
                <w:color w:val="002060"/>
                <w:lang w:val="de-DE"/>
              </w:rPr>
              <w:t xml:space="preserve"> </w:t>
            </w:r>
            <w:r w:rsidRPr="00251326">
              <w:rPr>
                <w:color w:val="002060"/>
                <w:lang w:val="de-DE"/>
              </w:rPr>
              <w:t>Wanderungen von bis zu 2 Stunden. Oder Sie ruhen sich ganz einfach nur aus in dieser herrlichen Umgebung.</w:t>
            </w:r>
            <w:r>
              <w:rPr>
                <w:color w:val="002060"/>
                <w:lang w:val="de-DE"/>
              </w:rPr>
              <w:t xml:space="preserve"> </w:t>
            </w:r>
            <w:r w:rsidRPr="00251326">
              <w:rPr>
                <w:color w:val="002060"/>
                <w:lang w:val="de-DE"/>
              </w:rPr>
              <w:t>Übernachtung in einem einfachen Gästehaus mit Gemeinschaftsbad.</w:t>
            </w:r>
            <w:r>
              <w:rPr>
                <w:color w:val="002060"/>
                <w:lang w:val="de-DE"/>
              </w:rPr>
              <w:t xml:space="preserve"> </w:t>
            </w:r>
            <w:r w:rsidRPr="00251326">
              <w:rPr>
                <w:color w:val="002060"/>
                <w:lang w:val="de-DE"/>
              </w:rPr>
              <w:t>(Fahrt: 140 km / 2 ½ Std.)</w:t>
            </w:r>
          </w:p>
          <w:p w:rsidR="00264013" w:rsidRPr="006B046D" w:rsidRDefault="00264013" w:rsidP="004E45EA">
            <w:pPr>
              <w:rPr>
                <w:color w:val="002060"/>
                <w:lang w:val="de-DE"/>
              </w:rPr>
            </w:pPr>
            <w:r w:rsidRPr="002C3687">
              <w:rPr>
                <w:color w:val="002060"/>
                <w:lang w:val="de-DE"/>
              </w:rPr>
              <w:t>(F/M/A)</w:t>
            </w:r>
          </w:p>
        </w:tc>
      </w:tr>
      <w:tr w:rsidR="00264013" w:rsidRPr="00D405B8" w:rsidTr="004E45EA">
        <w:trPr>
          <w:tblCellSpacing w:w="20" w:type="dxa"/>
          <w:jc w:val="center"/>
        </w:trPr>
        <w:tc>
          <w:tcPr>
            <w:tcW w:w="675" w:type="dxa"/>
          </w:tcPr>
          <w:p w:rsidR="00264013" w:rsidRPr="006B046D" w:rsidRDefault="00264013" w:rsidP="004E45EA">
            <w:pPr>
              <w:jc w:val="center"/>
              <w:rPr>
                <w:b/>
                <w:color w:val="002060"/>
                <w:lang w:val="de-DE"/>
              </w:rPr>
            </w:pPr>
            <w:r>
              <w:rPr>
                <w:b/>
                <w:color w:val="002060"/>
                <w:lang w:val="de-DE"/>
              </w:rPr>
              <w:t>11</w:t>
            </w:r>
          </w:p>
        </w:tc>
        <w:tc>
          <w:tcPr>
            <w:tcW w:w="1276" w:type="dxa"/>
          </w:tcPr>
          <w:p w:rsidR="00264013" w:rsidRPr="006B046D" w:rsidRDefault="00264013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268" w:type="dxa"/>
          </w:tcPr>
          <w:p w:rsidR="00264013" w:rsidRDefault="00264013" w:rsidP="004E45EA">
            <w:pPr>
              <w:jc w:val="center"/>
              <w:rPr>
                <w:color w:val="002060"/>
                <w:lang w:val="de-DE"/>
              </w:rPr>
            </w:pPr>
            <w:proofErr w:type="spellStart"/>
            <w:r>
              <w:rPr>
                <w:color w:val="002060"/>
                <w:lang w:val="de-DE"/>
              </w:rPr>
              <w:t>Nurata</w:t>
            </w:r>
            <w:proofErr w:type="spellEnd"/>
            <w:r>
              <w:rPr>
                <w:color w:val="002060"/>
                <w:lang w:val="de-DE"/>
              </w:rPr>
              <w:t xml:space="preserve"> Berge – Samarkand  </w:t>
            </w:r>
          </w:p>
        </w:tc>
        <w:tc>
          <w:tcPr>
            <w:tcW w:w="6234" w:type="dxa"/>
          </w:tcPr>
          <w:p w:rsidR="00264013" w:rsidRPr="006B046D" w:rsidRDefault="00264013" w:rsidP="00264013">
            <w:pPr>
              <w:rPr>
                <w:color w:val="002060"/>
                <w:lang w:val="de-DE"/>
              </w:rPr>
            </w:pPr>
            <w:r w:rsidRPr="00251326">
              <w:rPr>
                <w:color w:val="002060"/>
                <w:lang w:val="de-DE"/>
              </w:rPr>
              <w:t>Der Morgen steht Ihnen zur freien Verfügung. Nach dem Mittagessen Fahrt nach Samarkand wo Sie für die</w:t>
            </w:r>
            <w:r>
              <w:rPr>
                <w:color w:val="002060"/>
                <w:lang w:val="de-DE"/>
              </w:rPr>
              <w:t xml:space="preserve"> </w:t>
            </w:r>
            <w:r w:rsidRPr="00251326">
              <w:rPr>
                <w:color w:val="002060"/>
                <w:lang w:val="de-DE"/>
              </w:rPr>
              <w:t>kommenden drei Nächte übernachten werden.</w:t>
            </w:r>
            <w:r>
              <w:rPr>
                <w:color w:val="002060"/>
                <w:lang w:val="de-DE"/>
              </w:rPr>
              <w:t xml:space="preserve"> </w:t>
            </w:r>
            <w:r w:rsidRPr="00251326">
              <w:rPr>
                <w:color w:val="002060"/>
                <w:lang w:val="de-DE"/>
              </w:rPr>
              <w:t>(Fahrt: 120 km / 2 Std.</w:t>
            </w:r>
            <w:r>
              <w:rPr>
                <w:color w:val="002060"/>
                <w:lang w:val="de-DE"/>
              </w:rPr>
              <w:t xml:space="preserve"> </w:t>
            </w:r>
            <w:r w:rsidRPr="002C3687">
              <w:rPr>
                <w:color w:val="002060"/>
                <w:lang w:val="de-DE"/>
              </w:rPr>
              <w:t>(F/M/A)</w:t>
            </w:r>
          </w:p>
        </w:tc>
      </w:tr>
      <w:tr w:rsidR="00264013" w:rsidRPr="00D405B8" w:rsidTr="004E45EA">
        <w:trPr>
          <w:tblCellSpacing w:w="20" w:type="dxa"/>
          <w:jc w:val="center"/>
        </w:trPr>
        <w:tc>
          <w:tcPr>
            <w:tcW w:w="675" w:type="dxa"/>
          </w:tcPr>
          <w:p w:rsidR="00264013" w:rsidRDefault="00264013" w:rsidP="004E45EA">
            <w:pPr>
              <w:jc w:val="center"/>
              <w:rPr>
                <w:b/>
                <w:color w:val="002060"/>
                <w:lang w:val="de-DE"/>
              </w:rPr>
            </w:pPr>
            <w:r>
              <w:rPr>
                <w:b/>
                <w:color w:val="002060"/>
                <w:lang w:val="de-DE"/>
              </w:rPr>
              <w:t>12</w:t>
            </w:r>
          </w:p>
        </w:tc>
        <w:tc>
          <w:tcPr>
            <w:tcW w:w="1276" w:type="dxa"/>
          </w:tcPr>
          <w:p w:rsidR="00264013" w:rsidRPr="006B046D" w:rsidRDefault="00264013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268" w:type="dxa"/>
          </w:tcPr>
          <w:p w:rsidR="00264013" w:rsidRDefault="00264013" w:rsidP="004E45EA">
            <w:pPr>
              <w:jc w:val="center"/>
              <w:rPr>
                <w:color w:val="002060"/>
                <w:lang w:val="de-DE"/>
              </w:rPr>
            </w:pPr>
            <w:r>
              <w:rPr>
                <w:color w:val="002060"/>
                <w:lang w:val="de-DE"/>
              </w:rPr>
              <w:t xml:space="preserve">Samarkand </w:t>
            </w:r>
          </w:p>
        </w:tc>
        <w:tc>
          <w:tcPr>
            <w:tcW w:w="6234" w:type="dxa"/>
          </w:tcPr>
          <w:p w:rsidR="00264013" w:rsidRPr="00251326" w:rsidRDefault="00264013" w:rsidP="004E45EA">
            <w:pPr>
              <w:rPr>
                <w:color w:val="002060"/>
                <w:lang w:val="de-DE"/>
              </w:rPr>
            </w:pPr>
            <w:r w:rsidRPr="00251326">
              <w:rPr>
                <w:color w:val="002060"/>
                <w:lang w:val="de-DE"/>
              </w:rPr>
              <w:t xml:space="preserve">Stadttour: Das Herz Samarkands ist der beeindruckende </w:t>
            </w:r>
            <w:proofErr w:type="spellStart"/>
            <w:r w:rsidRPr="00251326">
              <w:rPr>
                <w:color w:val="002060"/>
                <w:lang w:val="de-DE"/>
              </w:rPr>
              <w:t>Registan</w:t>
            </w:r>
            <w:proofErr w:type="spellEnd"/>
            <w:r w:rsidRPr="00251326">
              <w:rPr>
                <w:color w:val="002060"/>
                <w:lang w:val="de-DE"/>
              </w:rPr>
              <w:t xml:space="preserve"> Platz mit den drei berühmten Medressen</w:t>
            </w:r>
            <w:r>
              <w:rPr>
                <w:color w:val="002060"/>
                <w:lang w:val="de-DE"/>
              </w:rPr>
              <w:t xml:space="preserve"> </w:t>
            </w:r>
            <w:proofErr w:type="spellStart"/>
            <w:r w:rsidRPr="00251326">
              <w:rPr>
                <w:color w:val="002060"/>
                <w:lang w:val="de-DE"/>
              </w:rPr>
              <w:t>Scherdor</w:t>
            </w:r>
            <w:proofErr w:type="spellEnd"/>
            <w:r w:rsidRPr="00251326">
              <w:rPr>
                <w:color w:val="002060"/>
                <w:lang w:val="de-DE"/>
              </w:rPr>
              <w:t xml:space="preserve">, </w:t>
            </w:r>
            <w:proofErr w:type="spellStart"/>
            <w:r w:rsidRPr="00251326">
              <w:rPr>
                <w:color w:val="002060"/>
                <w:lang w:val="de-DE"/>
              </w:rPr>
              <w:t>Ulugbek</w:t>
            </w:r>
            <w:proofErr w:type="spellEnd"/>
            <w:r w:rsidRPr="00251326">
              <w:rPr>
                <w:color w:val="002060"/>
                <w:lang w:val="de-DE"/>
              </w:rPr>
              <w:t xml:space="preserve"> und Tilla </w:t>
            </w:r>
            <w:proofErr w:type="spellStart"/>
            <w:r w:rsidRPr="00251326">
              <w:rPr>
                <w:color w:val="002060"/>
                <w:lang w:val="de-DE"/>
              </w:rPr>
              <w:t>Kori</w:t>
            </w:r>
            <w:proofErr w:type="spellEnd"/>
            <w:r w:rsidRPr="00251326">
              <w:rPr>
                <w:color w:val="002060"/>
                <w:lang w:val="de-DE"/>
              </w:rPr>
              <w:t>. Ebenso stehen dort die grandiose Moschee Bibi-</w:t>
            </w:r>
            <w:proofErr w:type="spellStart"/>
            <w:r w:rsidRPr="00251326">
              <w:rPr>
                <w:color w:val="002060"/>
                <w:lang w:val="de-DE"/>
              </w:rPr>
              <w:t>Chanum</w:t>
            </w:r>
            <w:proofErr w:type="spellEnd"/>
            <w:r w:rsidRPr="00251326">
              <w:rPr>
                <w:color w:val="002060"/>
                <w:lang w:val="de-DE"/>
              </w:rPr>
              <w:t xml:space="preserve"> sowie das einzigartige</w:t>
            </w:r>
          </w:p>
          <w:p w:rsidR="00264013" w:rsidRDefault="00264013" w:rsidP="004E45EA">
            <w:pPr>
              <w:rPr>
                <w:color w:val="002060"/>
                <w:lang w:val="de-DE"/>
              </w:rPr>
            </w:pPr>
            <w:r w:rsidRPr="00251326">
              <w:rPr>
                <w:color w:val="002060"/>
                <w:lang w:val="de-DE"/>
              </w:rPr>
              <w:t xml:space="preserve">Mausoleum Gur Emir, wo </w:t>
            </w:r>
            <w:proofErr w:type="spellStart"/>
            <w:r w:rsidRPr="00251326">
              <w:rPr>
                <w:color w:val="002060"/>
                <w:lang w:val="de-DE"/>
              </w:rPr>
              <w:t>Tamerlan</w:t>
            </w:r>
            <w:proofErr w:type="spellEnd"/>
            <w:r w:rsidRPr="00251326">
              <w:rPr>
                <w:color w:val="002060"/>
                <w:lang w:val="de-DE"/>
              </w:rPr>
              <w:t xml:space="preserve"> und seine Nachkommen begraben sind. Am Nachmittag besuchen Sie das</w:t>
            </w:r>
            <w:r>
              <w:rPr>
                <w:color w:val="002060"/>
                <w:lang w:val="de-DE"/>
              </w:rPr>
              <w:t xml:space="preserve"> </w:t>
            </w:r>
            <w:r w:rsidRPr="00251326">
              <w:rPr>
                <w:color w:val="002060"/>
                <w:lang w:val="de-DE"/>
              </w:rPr>
              <w:t xml:space="preserve">Observatorium von </w:t>
            </w:r>
            <w:proofErr w:type="spellStart"/>
            <w:r w:rsidRPr="00251326">
              <w:rPr>
                <w:color w:val="002060"/>
                <w:lang w:val="de-DE"/>
              </w:rPr>
              <w:t>Ulugbek</w:t>
            </w:r>
            <w:proofErr w:type="spellEnd"/>
            <w:r w:rsidRPr="00251326">
              <w:rPr>
                <w:color w:val="002060"/>
                <w:lang w:val="de-DE"/>
              </w:rPr>
              <w:t xml:space="preserve"> (1420) </w:t>
            </w:r>
            <w:r w:rsidRPr="00251326">
              <w:rPr>
                <w:color w:val="002060"/>
                <w:lang w:val="de-DE"/>
              </w:rPr>
              <w:lastRenderedPageBreak/>
              <w:t xml:space="preserve">– dem Enkel </w:t>
            </w:r>
            <w:proofErr w:type="spellStart"/>
            <w:r w:rsidRPr="00251326">
              <w:rPr>
                <w:color w:val="002060"/>
                <w:lang w:val="de-DE"/>
              </w:rPr>
              <w:t>Tamerlans</w:t>
            </w:r>
            <w:proofErr w:type="spellEnd"/>
            <w:r w:rsidRPr="00251326">
              <w:rPr>
                <w:color w:val="002060"/>
                <w:lang w:val="de-DE"/>
              </w:rPr>
              <w:t xml:space="preserve">. </w:t>
            </w:r>
            <w:proofErr w:type="spellStart"/>
            <w:r w:rsidRPr="00251326">
              <w:rPr>
                <w:color w:val="002060"/>
                <w:lang w:val="de-DE"/>
              </w:rPr>
              <w:t>Ulugbek</w:t>
            </w:r>
            <w:proofErr w:type="spellEnd"/>
            <w:r w:rsidRPr="00251326">
              <w:rPr>
                <w:color w:val="002060"/>
                <w:lang w:val="de-DE"/>
              </w:rPr>
              <w:t xml:space="preserve"> war ein berühmter Herrscher, Wissenschaftler</w:t>
            </w:r>
            <w:r>
              <w:rPr>
                <w:color w:val="002060"/>
                <w:lang w:val="de-DE"/>
              </w:rPr>
              <w:t xml:space="preserve"> </w:t>
            </w:r>
            <w:r w:rsidRPr="00251326">
              <w:rPr>
                <w:color w:val="002060"/>
                <w:lang w:val="de-DE"/>
              </w:rPr>
              <w:t xml:space="preserve">und Astronom. Später besichtigen Sie die Nekropole </w:t>
            </w:r>
            <w:proofErr w:type="spellStart"/>
            <w:r w:rsidRPr="00251326">
              <w:rPr>
                <w:color w:val="002060"/>
                <w:lang w:val="de-DE"/>
              </w:rPr>
              <w:t>Schachi-Sinda</w:t>
            </w:r>
            <w:proofErr w:type="spellEnd"/>
            <w:r w:rsidRPr="00251326">
              <w:rPr>
                <w:color w:val="002060"/>
                <w:lang w:val="de-DE"/>
              </w:rPr>
              <w:t xml:space="preserve"> – hier wurden Herrscher und Aristokraten von</w:t>
            </w:r>
            <w:r>
              <w:rPr>
                <w:color w:val="002060"/>
                <w:lang w:val="de-DE"/>
              </w:rPr>
              <w:t xml:space="preserve"> </w:t>
            </w:r>
            <w:r w:rsidRPr="00251326">
              <w:rPr>
                <w:color w:val="002060"/>
                <w:lang w:val="de-DE"/>
              </w:rPr>
              <w:t>Samarkand begraben. Der Komplex besteht aus wunderschön verzierten Mausoleen. Ebenfalls besuchen Sie den</w:t>
            </w:r>
            <w:r>
              <w:rPr>
                <w:color w:val="002060"/>
                <w:lang w:val="de-DE"/>
              </w:rPr>
              <w:t xml:space="preserve"> </w:t>
            </w:r>
            <w:r w:rsidRPr="00251326">
              <w:rPr>
                <w:color w:val="002060"/>
                <w:lang w:val="de-DE"/>
              </w:rPr>
              <w:t>orientalischen Basar Samarkands.</w:t>
            </w:r>
          </w:p>
          <w:p w:rsidR="00264013" w:rsidRPr="005A735F" w:rsidRDefault="00264013" w:rsidP="004E45EA">
            <w:pPr>
              <w:rPr>
                <w:color w:val="002060"/>
                <w:lang w:val="de-DE"/>
              </w:rPr>
            </w:pPr>
            <w:r w:rsidRPr="002C3687">
              <w:rPr>
                <w:color w:val="002060"/>
                <w:lang w:val="de-DE"/>
              </w:rPr>
              <w:t>(F/M/A)</w:t>
            </w:r>
          </w:p>
        </w:tc>
      </w:tr>
      <w:tr w:rsidR="00264013" w:rsidRPr="00DC7263" w:rsidTr="004E45EA">
        <w:trPr>
          <w:tblCellSpacing w:w="20" w:type="dxa"/>
          <w:jc w:val="center"/>
        </w:trPr>
        <w:tc>
          <w:tcPr>
            <w:tcW w:w="675" w:type="dxa"/>
          </w:tcPr>
          <w:p w:rsidR="00264013" w:rsidRDefault="00264013" w:rsidP="004E45EA">
            <w:pPr>
              <w:jc w:val="center"/>
              <w:rPr>
                <w:b/>
                <w:color w:val="002060"/>
                <w:lang w:val="de-DE"/>
              </w:rPr>
            </w:pPr>
            <w:r>
              <w:rPr>
                <w:b/>
                <w:color w:val="002060"/>
                <w:lang w:val="de-DE"/>
              </w:rPr>
              <w:lastRenderedPageBreak/>
              <w:t>13</w:t>
            </w:r>
          </w:p>
        </w:tc>
        <w:tc>
          <w:tcPr>
            <w:tcW w:w="1276" w:type="dxa"/>
          </w:tcPr>
          <w:p w:rsidR="00264013" w:rsidRPr="006B046D" w:rsidRDefault="00264013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268" w:type="dxa"/>
          </w:tcPr>
          <w:p w:rsidR="00264013" w:rsidRDefault="00264013" w:rsidP="004E45EA">
            <w:pPr>
              <w:jc w:val="center"/>
              <w:rPr>
                <w:color w:val="002060"/>
                <w:lang w:val="de-DE"/>
              </w:rPr>
            </w:pPr>
            <w:r>
              <w:rPr>
                <w:color w:val="002060"/>
                <w:lang w:val="de-DE"/>
              </w:rPr>
              <w:t xml:space="preserve">Samarkand – </w:t>
            </w:r>
            <w:proofErr w:type="spellStart"/>
            <w:r>
              <w:rPr>
                <w:color w:val="002060"/>
                <w:lang w:val="de-DE"/>
              </w:rPr>
              <w:t>Shahrisabz</w:t>
            </w:r>
            <w:proofErr w:type="spellEnd"/>
            <w:r>
              <w:rPr>
                <w:color w:val="002060"/>
                <w:lang w:val="de-DE"/>
              </w:rPr>
              <w:t xml:space="preserve"> - Samarkand </w:t>
            </w:r>
          </w:p>
        </w:tc>
        <w:tc>
          <w:tcPr>
            <w:tcW w:w="6234" w:type="dxa"/>
          </w:tcPr>
          <w:p w:rsidR="00264013" w:rsidRPr="00251326" w:rsidRDefault="00264013" w:rsidP="004E45EA">
            <w:pPr>
              <w:rPr>
                <w:color w:val="002060"/>
                <w:lang w:val="de-DE"/>
              </w:rPr>
            </w:pPr>
            <w:r w:rsidRPr="00251326">
              <w:rPr>
                <w:color w:val="002060"/>
                <w:lang w:val="de-DE"/>
              </w:rPr>
              <w:t xml:space="preserve">2-stündige Fahrt nach </w:t>
            </w:r>
            <w:proofErr w:type="spellStart"/>
            <w:r w:rsidRPr="00251326">
              <w:rPr>
                <w:color w:val="002060"/>
                <w:lang w:val="de-DE"/>
              </w:rPr>
              <w:t>Shahrisabz</w:t>
            </w:r>
            <w:proofErr w:type="spellEnd"/>
            <w:r w:rsidRPr="00251326">
              <w:rPr>
                <w:color w:val="002060"/>
                <w:lang w:val="de-DE"/>
              </w:rPr>
              <w:t xml:space="preserve">, wo Sie folgendes besichtigen: Ruinen des </w:t>
            </w:r>
            <w:proofErr w:type="spellStart"/>
            <w:r w:rsidRPr="00251326">
              <w:rPr>
                <w:color w:val="002060"/>
                <w:lang w:val="de-DE"/>
              </w:rPr>
              <w:t>Ak</w:t>
            </w:r>
            <w:proofErr w:type="spellEnd"/>
            <w:r w:rsidRPr="00251326">
              <w:rPr>
                <w:color w:val="002060"/>
                <w:lang w:val="de-DE"/>
              </w:rPr>
              <w:t xml:space="preserve"> </w:t>
            </w:r>
            <w:proofErr w:type="spellStart"/>
            <w:r w:rsidRPr="00251326">
              <w:rPr>
                <w:color w:val="002060"/>
                <w:lang w:val="de-DE"/>
              </w:rPr>
              <w:t>Sarai</w:t>
            </w:r>
            <w:proofErr w:type="spellEnd"/>
            <w:r w:rsidRPr="00251326">
              <w:rPr>
                <w:color w:val="002060"/>
                <w:lang w:val="de-DE"/>
              </w:rPr>
              <w:t xml:space="preserve"> Palastes, das </w:t>
            </w:r>
            <w:proofErr w:type="spellStart"/>
            <w:r w:rsidRPr="00251326">
              <w:rPr>
                <w:color w:val="002060"/>
                <w:lang w:val="de-DE"/>
              </w:rPr>
              <w:t>Doruttiljawat</w:t>
            </w:r>
            <w:proofErr w:type="spellEnd"/>
            <w:r>
              <w:rPr>
                <w:color w:val="002060"/>
                <w:lang w:val="de-DE"/>
              </w:rPr>
              <w:t xml:space="preserve"> </w:t>
            </w:r>
            <w:r w:rsidRPr="00251326">
              <w:rPr>
                <w:color w:val="002060"/>
                <w:lang w:val="de-DE"/>
              </w:rPr>
              <w:t xml:space="preserve">Ensemble, das Amir Temur Denkmal, die Kok </w:t>
            </w:r>
            <w:proofErr w:type="spellStart"/>
            <w:r w:rsidRPr="00251326">
              <w:rPr>
                <w:color w:val="002060"/>
                <w:lang w:val="de-DE"/>
              </w:rPr>
              <w:t>Gumbas</w:t>
            </w:r>
            <w:proofErr w:type="spellEnd"/>
            <w:r w:rsidRPr="00251326">
              <w:rPr>
                <w:color w:val="002060"/>
                <w:lang w:val="de-DE"/>
              </w:rPr>
              <w:t xml:space="preserve"> Moschee, die </w:t>
            </w:r>
            <w:proofErr w:type="spellStart"/>
            <w:r w:rsidRPr="00251326">
              <w:rPr>
                <w:color w:val="002060"/>
                <w:lang w:val="de-DE"/>
              </w:rPr>
              <w:t>Dzhami</w:t>
            </w:r>
            <w:proofErr w:type="spellEnd"/>
            <w:r w:rsidRPr="00251326">
              <w:rPr>
                <w:color w:val="002060"/>
                <w:lang w:val="de-DE"/>
              </w:rPr>
              <w:t xml:space="preserve"> Moschee, das </w:t>
            </w:r>
            <w:proofErr w:type="spellStart"/>
            <w:r w:rsidRPr="00251326">
              <w:rPr>
                <w:color w:val="002060"/>
                <w:lang w:val="de-DE"/>
              </w:rPr>
              <w:t>Dzhahongir</w:t>
            </w:r>
            <w:proofErr w:type="spellEnd"/>
            <w:r>
              <w:rPr>
                <w:color w:val="002060"/>
                <w:lang w:val="de-DE"/>
              </w:rPr>
              <w:t xml:space="preserve"> </w:t>
            </w:r>
            <w:r w:rsidRPr="00251326">
              <w:rPr>
                <w:color w:val="002060"/>
                <w:lang w:val="de-DE"/>
              </w:rPr>
              <w:t xml:space="preserve">Mausoleum sowie die Handelskuppel </w:t>
            </w:r>
            <w:proofErr w:type="spellStart"/>
            <w:r w:rsidRPr="00251326">
              <w:rPr>
                <w:color w:val="002060"/>
                <w:lang w:val="de-DE"/>
              </w:rPr>
              <w:t>Tschorsu</w:t>
            </w:r>
            <w:proofErr w:type="spellEnd"/>
            <w:r w:rsidRPr="00251326">
              <w:rPr>
                <w:color w:val="002060"/>
                <w:lang w:val="de-DE"/>
              </w:rPr>
              <w:t>. Am Nachmittag Rückfahrt nach Samarkand.</w:t>
            </w:r>
          </w:p>
          <w:p w:rsidR="00264013" w:rsidRDefault="00264013" w:rsidP="004E45EA">
            <w:pPr>
              <w:rPr>
                <w:color w:val="002060"/>
                <w:lang w:val="de-DE"/>
              </w:rPr>
            </w:pPr>
            <w:r w:rsidRPr="00251326">
              <w:rPr>
                <w:color w:val="002060"/>
                <w:lang w:val="de-DE"/>
              </w:rPr>
              <w:t>(Fahrt: 200 km / 4 Std.)</w:t>
            </w:r>
          </w:p>
          <w:p w:rsidR="00264013" w:rsidRPr="006B046D" w:rsidRDefault="00264013" w:rsidP="004E45EA">
            <w:pPr>
              <w:rPr>
                <w:color w:val="002060"/>
                <w:lang w:val="de-DE"/>
              </w:rPr>
            </w:pPr>
            <w:r w:rsidRPr="002C3687">
              <w:rPr>
                <w:color w:val="002060"/>
                <w:lang w:val="de-DE"/>
              </w:rPr>
              <w:t>(F/M/A)</w:t>
            </w:r>
          </w:p>
        </w:tc>
      </w:tr>
      <w:tr w:rsidR="00264013" w:rsidRPr="00D405B8" w:rsidTr="004E45EA">
        <w:trPr>
          <w:tblCellSpacing w:w="20" w:type="dxa"/>
          <w:jc w:val="center"/>
        </w:trPr>
        <w:tc>
          <w:tcPr>
            <w:tcW w:w="675" w:type="dxa"/>
          </w:tcPr>
          <w:p w:rsidR="00264013" w:rsidRDefault="00264013" w:rsidP="004E45EA">
            <w:pPr>
              <w:jc w:val="center"/>
              <w:rPr>
                <w:b/>
                <w:color w:val="002060"/>
                <w:lang w:val="de-DE"/>
              </w:rPr>
            </w:pPr>
            <w:r>
              <w:rPr>
                <w:b/>
                <w:color w:val="002060"/>
                <w:lang w:val="de-DE"/>
              </w:rPr>
              <w:t>14</w:t>
            </w:r>
          </w:p>
        </w:tc>
        <w:tc>
          <w:tcPr>
            <w:tcW w:w="1276" w:type="dxa"/>
          </w:tcPr>
          <w:p w:rsidR="00264013" w:rsidRPr="006B046D" w:rsidRDefault="00264013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268" w:type="dxa"/>
          </w:tcPr>
          <w:p w:rsidR="00264013" w:rsidRDefault="00264013" w:rsidP="004E45EA">
            <w:pPr>
              <w:jc w:val="center"/>
              <w:rPr>
                <w:color w:val="002060"/>
                <w:lang w:val="de-DE"/>
              </w:rPr>
            </w:pPr>
            <w:r>
              <w:rPr>
                <w:color w:val="002060"/>
                <w:lang w:val="de-DE"/>
              </w:rPr>
              <w:t xml:space="preserve">Samarkand - Taschkent  </w:t>
            </w:r>
          </w:p>
        </w:tc>
        <w:tc>
          <w:tcPr>
            <w:tcW w:w="6234" w:type="dxa"/>
          </w:tcPr>
          <w:p w:rsidR="00264013" w:rsidRDefault="00264013" w:rsidP="004E45EA">
            <w:pPr>
              <w:rPr>
                <w:color w:val="002060"/>
                <w:lang w:val="de-DE"/>
              </w:rPr>
            </w:pPr>
            <w:r w:rsidRPr="00251326">
              <w:rPr>
                <w:color w:val="002060"/>
                <w:lang w:val="de-DE"/>
              </w:rPr>
              <w:t>Morgen zur freien Verfügung in Samarkand. Kurz vor Mittag Abfahrt Richtung Taschkent und Mittagessen auf dem</w:t>
            </w:r>
            <w:r>
              <w:rPr>
                <w:color w:val="002060"/>
                <w:lang w:val="de-DE"/>
              </w:rPr>
              <w:t xml:space="preserve"> </w:t>
            </w:r>
            <w:r w:rsidRPr="00251326">
              <w:rPr>
                <w:color w:val="002060"/>
                <w:lang w:val="de-DE"/>
              </w:rPr>
              <w:t>Weg. Gegen Abend Ankunft in Taschkent und Zimmerbezug im Hotel.</w:t>
            </w:r>
            <w:r>
              <w:rPr>
                <w:color w:val="002060"/>
                <w:lang w:val="de-DE"/>
              </w:rPr>
              <w:t xml:space="preserve">  </w:t>
            </w:r>
            <w:r w:rsidRPr="00251326">
              <w:rPr>
                <w:color w:val="002060"/>
                <w:lang w:val="de-DE"/>
              </w:rPr>
              <w:t>(Fahrt: 300 km / 4 ½ Std.)</w:t>
            </w:r>
          </w:p>
          <w:p w:rsidR="00264013" w:rsidRPr="006B046D" w:rsidRDefault="00264013" w:rsidP="004E45EA">
            <w:pPr>
              <w:rPr>
                <w:color w:val="002060"/>
                <w:lang w:val="de-DE"/>
              </w:rPr>
            </w:pPr>
            <w:r w:rsidRPr="002C3687">
              <w:rPr>
                <w:color w:val="002060"/>
                <w:lang w:val="de-DE"/>
              </w:rPr>
              <w:t>(F/M/A)</w:t>
            </w:r>
          </w:p>
        </w:tc>
      </w:tr>
      <w:tr w:rsidR="00264013" w:rsidRPr="00DC7263" w:rsidTr="004E45EA">
        <w:trPr>
          <w:tblCellSpacing w:w="20" w:type="dxa"/>
          <w:jc w:val="center"/>
        </w:trPr>
        <w:tc>
          <w:tcPr>
            <w:tcW w:w="675" w:type="dxa"/>
          </w:tcPr>
          <w:p w:rsidR="00264013" w:rsidRDefault="00264013" w:rsidP="004E45EA">
            <w:pPr>
              <w:jc w:val="center"/>
              <w:rPr>
                <w:b/>
                <w:color w:val="002060"/>
                <w:lang w:val="de-DE"/>
              </w:rPr>
            </w:pPr>
            <w:r>
              <w:rPr>
                <w:b/>
                <w:color w:val="002060"/>
                <w:lang w:val="de-DE"/>
              </w:rPr>
              <w:t>15</w:t>
            </w:r>
          </w:p>
        </w:tc>
        <w:tc>
          <w:tcPr>
            <w:tcW w:w="1276" w:type="dxa"/>
          </w:tcPr>
          <w:p w:rsidR="00264013" w:rsidRPr="006B046D" w:rsidRDefault="00264013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268" w:type="dxa"/>
          </w:tcPr>
          <w:p w:rsidR="00264013" w:rsidRPr="00DC7263" w:rsidRDefault="00DC7263" w:rsidP="00DC7263">
            <w:pPr>
              <w:jc w:val="center"/>
              <w:rPr>
                <w:color w:val="002060"/>
              </w:rPr>
            </w:pPr>
            <w:r>
              <w:rPr>
                <w:color w:val="002060"/>
                <w:lang w:val="de-DE"/>
              </w:rPr>
              <w:t xml:space="preserve">TAS </w:t>
            </w:r>
            <w:r>
              <w:rPr>
                <w:color w:val="002060"/>
              </w:rPr>
              <w:t xml:space="preserve">/ - </w:t>
            </w:r>
            <w:bookmarkStart w:id="0" w:name="_GoBack"/>
            <w:bookmarkEnd w:id="0"/>
          </w:p>
        </w:tc>
        <w:tc>
          <w:tcPr>
            <w:tcW w:w="6234" w:type="dxa"/>
          </w:tcPr>
          <w:p w:rsidR="00264013" w:rsidRPr="006B046D" w:rsidRDefault="00264013" w:rsidP="00264013">
            <w:pPr>
              <w:rPr>
                <w:color w:val="002060"/>
                <w:lang w:val="de-DE"/>
              </w:rPr>
            </w:pPr>
            <w:r>
              <w:rPr>
                <w:color w:val="002060"/>
                <w:lang w:val="de-DE"/>
              </w:rPr>
              <w:t xml:space="preserve">Transfer zum Flughafen. Rückflug nach Heimatland. </w:t>
            </w:r>
          </w:p>
        </w:tc>
      </w:tr>
    </w:tbl>
    <w:p w:rsidR="00D87A18" w:rsidRPr="00264013" w:rsidRDefault="00DC7263" w:rsidP="00264013">
      <w:pPr>
        <w:rPr>
          <w:lang w:val="de-DE"/>
        </w:rPr>
      </w:pPr>
    </w:p>
    <w:sectPr w:rsidR="00D87A18" w:rsidRPr="002640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1E5"/>
    <w:rsid w:val="00135003"/>
    <w:rsid w:val="001B253C"/>
    <w:rsid w:val="00264013"/>
    <w:rsid w:val="006B3CF5"/>
    <w:rsid w:val="00742929"/>
    <w:rsid w:val="007B41E5"/>
    <w:rsid w:val="00830E04"/>
    <w:rsid w:val="00D2256C"/>
    <w:rsid w:val="00D376FD"/>
    <w:rsid w:val="00DC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9EF6A"/>
  <w15:chartTrackingRefBased/>
  <w15:docId w15:val="{A0B5E0CC-BB96-4A03-B43C-B431194CB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256C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256C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774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Jahon</dc:creator>
  <cp:keywords/>
  <dc:description/>
  <cp:lastModifiedBy>Jahon</cp:lastModifiedBy>
  <cp:revision>5</cp:revision>
  <dcterms:created xsi:type="dcterms:W3CDTF">2019-08-09T14:54:00Z</dcterms:created>
  <dcterms:modified xsi:type="dcterms:W3CDTF">2019-08-12T15:49:00Z</dcterms:modified>
</cp:coreProperties>
</file>