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1f3964"/>
          <w:sz w:val="40"/>
        </w:rPr>
        <w:t xml:space="preserve">Техническое задание</w:t>
      </w:r>
      <w:r/>
    </w:p>
    <w:p>
      <w:pPr>
        <w:pBdr/>
        <w:spacing/>
        <w:ind/>
        <w:rPr/>
      </w:pPr>
      <w:r>
        <w:rPr>
          <w:b/>
          <w:color w:val="2e74b5"/>
          <w:sz w:val="32"/>
        </w:rPr>
        <w:t xml:space="preserve">Платформа потребительского кредитования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2e74b5"/>
          <w:sz w:val="32"/>
        </w:rPr>
        <w:t xml:space="preserve">1. Общие сведения</w:t>
      </w:r>
      <w:r/>
    </w:p>
    <w:p>
      <w:pPr>
        <w:pBdr/>
        <w:spacing/>
        <w:ind/>
        <w:rPr/>
      </w:pPr>
      <w:r>
        <w:t xml:space="preserve">Нам нужна цифровая платформа, которая позволяет торговым точкам (мерчантам) оформлять покупателям рассрочку прямо на кассе — быстро, законно и с минимальным риском для бизнеса.</w:t>
      </w:r>
      <w:r/>
    </w:p>
    <w:p>
      <w:pPr>
        <w:pBdr/>
        <w:spacing/>
        <w:ind/>
        <w:rPr/>
      </w:pPr>
      <w:r>
        <w:t xml:space="preserve">Платформа должна:</w:t>
      </w:r>
      <w:r/>
    </w:p>
    <w:p>
      <w:pPr>
        <w:pStyle w:val="723"/>
        <w:pBdr/>
        <w:spacing/>
        <w:ind/>
        <w:rPr/>
      </w:pPr>
      <w:r>
        <w:t xml:space="preserve">проверять платёжеспособность покупателя через государственное кредитное бюро (КАТМ) и карта данные</w:t>
      </w:r>
      <w:r/>
    </w:p>
    <w:p>
      <w:pPr>
        <w:pStyle w:val="723"/>
        <w:pBdr/>
        <w:spacing/>
        <w:ind/>
        <w:rPr/>
      </w:pPr>
      <w:r>
        <w:t xml:space="preserve">автоматически принимать решение о выдаче кредита</w:t>
      </w:r>
      <w:r/>
    </w:p>
    <w:p>
      <w:pPr>
        <w:pStyle w:val="723"/>
        <w:pBdr/>
        <w:spacing/>
        <w:ind/>
        <w:rPr/>
      </w:pPr>
      <w:r>
        <w:t xml:space="preserve">оформлять договор с электронной подписью</w:t>
      </w:r>
      <w:r/>
    </w:p>
    <w:p>
      <w:pPr>
        <w:pStyle w:val="723"/>
        <w:pBdr/>
        <w:spacing/>
        <w:ind/>
        <w:rPr/>
      </w:pPr>
      <w:r>
        <w:t xml:space="preserve">отслеживать выплаты и напоминать покупателю о задолженностях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2e74b5"/>
          <w:sz w:val="32"/>
        </w:rPr>
        <w:t xml:space="preserve">2. Участники системы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2.1 Мерчант (торговая точка)</w:t>
      </w:r>
      <w:r/>
    </w:p>
    <w:p>
      <w:pPr>
        <w:pBdr/>
        <w:spacing/>
        <w:ind/>
        <w:rPr/>
      </w:pPr>
      <w:r>
        <w:t xml:space="preserve">Магазин, который подключается к платформе и предлагает своим покупателям рассрочку. У каждого мерчанта:</w:t>
      </w:r>
      <w:r/>
    </w:p>
    <w:p>
      <w:pPr>
        <w:pStyle w:val="723"/>
        <w:pBdr/>
        <w:spacing/>
        <w:ind/>
        <w:rPr/>
      </w:pPr>
      <w:r>
        <w:t xml:space="preserve">свои сотрудники (агенты по продажам, администратор)</w:t>
      </w:r>
      <w:r/>
    </w:p>
    <w:p>
      <w:pPr>
        <w:pStyle w:val="723"/>
        <w:pBdr/>
        <w:spacing/>
        <w:ind/>
        <w:rPr/>
      </w:pPr>
      <w:r>
        <w:t xml:space="preserve">своя кредитная политика (какие факторы важны при оценке клиента, какие суммы и сроки предлагать)</w:t>
      </w:r>
      <w:r/>
    </w:p>
    <w:p>
      <w:pPr>
        <w:pStyle w:val="723"/>
        <w:pBdr/>
        <w:spacing/>
        <w:ind/>
        <w:rPr/>
      </w:pPr>
      <w:r>
        <w:t xml:space="preserve">свои тарифные планы рассрочки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2.2 Агент по продажам</w:t>
      </w:r>
      <w:r/>
    </w:p>
    <w:p>
      <w:pPr>
        <w:pBdr/>
        <w:spacing/>
        <w:ind/>
        <w:rPr/>
      </w:pPr>
      <w:r>
        <w:t xml:space="preserve">Сотрудник торговой точки, который работает с покупателем на кассе. Он:</w:t>
      </w:r>
      <w:r/>
    </w:p>
    <w:p>
      <w:pPr>
        <w:pStyle w:val="723"/>
        <w:pBdr/>
        <w:spacing/>
        <w:ind/>
        <w:rPr/>
      </w:pPr>
      <w:r>
        <w:t xml:space="preserve">открывает заявку на рассрочку</w:t>
      </w:r>
      <w:r/>
    </w:p>
    <w:p>
      <w:pPr>
        <w:pStyle w:val="723"/>
        <w:pBdr/>
        <w:spacing/>
        <w:ind/>
        <w:rPr/>
      </w:pPr>
      <w:r>
        <w:t xml:space="preserve">проводит покупателя через все шаги оформления</w:t>
      </w:r>
      <w:r/>
    </w:p>
    <w:p>
      <w:pPr>
        <w:pStyle w:val="723"/>
        <w:pBdr/>
        <w:spacing/>
        <w:ind/>
        <w:rPr/>
      </w:pPr>
      <w:r>
        <w:t xml:space="preserve">распечатывает или отправляет договор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2.3 Администратор мерчанта</w:t>
      </w:r>
      <w:r/>
    </w:p>
    <w:p>
      <w:pPr>
        <w:pBdr/>
        <w:spacing/>
        <w:ind/>
        <w:rPr/>
      </w:pPr>
      <w:r>
        <w:t xml:space="preserve">Руководитель или ответственный сотрудник торговой точки. Он:</w:t>
      </w:r>
      <w:r/>
    </w:p>
    <w:p>
      <w:pPr>
        <w:pStyle w:val="723"/>
        <w:pBdr/>
        <w:spacing/>
        <w:ind/>
        <w:rPr/>
      </w:pPr>
      <w:r>
        <w:t xml:space="preserve">управляет сотрудниками (добавляет, блокирует агентов)</w:t>
      </w:r>
      <w:r/>
    </w:p>
    <w:p>
      <w:pPr>
        <w:pStyle w:val="723"/>
        <w:pBdr/>
        <w:spacing/>
        <w:ind/>
        <w:rPr/>
      </w:pPr>
      <w:r>
        <w:t xml:space="preserve">настраивает тарифы рассрочки</w:t>
      </w:r>
      <w:r/>
    </w:p>
    <w:p>
      <w:pPr>
        <w:pStyle w:val="723"/>
        <w:pBdr/>
        <w:spacing/>
        <w:ind/>
        <w:rPr/>
      </w:pPr>
      <w:r>
        <w:t xml:space="preserve">видит все сделки своей точки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2.4 Покупатель (клиент)</w:t>
      </w:r>
      <w:r/>
    </w:p>
    <w:p>
      <w:pPr>
        <w:pBdr/>
        <w:spacing/>
        <w:ind/>
        <w:rPr/>
      </w:pPr>
      <w:r>
        <w:t xml:space="preserve">Человек, который хочет купить товар в рассрочку. Он:</w:t>
      </w:r>
      <w:r/>
    </w:p>
    <w:p>
      <w:pPr>
        <w:pStyle w:val="723"/>
        <w:pBdr/>
        <w:spacing/>
        <w:ind/>
        <w:rPr/>
      </w:pPr>
      <w:r>
        <w:t xml:space="preserve">проходит идентификацию через MyID (государственная биометрическая система)</w:t>
      </w:r>
      <w:r/>
    </w:p>
    <w:p>
      <w:pPr>
        <w:pStyle w:val="723"/>
        <w:pBdr/>
        <w:spacing/>
        <w:ind/>
        <w:rPr/>
      </w:pPr>
      <w:r>
        <w:t xml:space="preserve">подписывает договор своим биометрическим удостоверением</w:t>
      </w:r>
      <w:r/>
    </w:p>
    <w:p>
      <w:pPr>
        <w:pStyle w:val="723"/>
        <w:pBdr/>
        <w:spacing/>
        <w:ind/>
        <w:rPr/>
      </w:pPr>
      <w:r>
        <w:t xml:space="preserve">получает доступ в личный кабинет, где видит свои платежи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2.5 Администратор платформы</w:t>
      </w:r>
      <w:r/>
    </w:p>
    <w:p>
      <w:pPr>
        <w:pBdr/>
        <w:spacing/>
        <w:ind/>
        <w:rPr/>
      </w:pPr>
      <w:r>
        <w:t xml:space="preserve">Наша команда. Управляет мерчантами, следит за работой всей системы.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2e74b5"/>
          <w:sz w:val="32"/>
        </w:rPr>
        <w:t xml:space="preserve">3. Подключение мерчанта (онбординг)</w:t>
      </w:r>
      <w:r/>
    </w:p>
    <w:p>
      <w:pPr>
        <w:pBdr/>
        <w:spacing/>
        <w:ind/>
        <w:rPr/>
      </w:pPr>
      <w:r>
        <w:t xml:space="preserve">Прежде чем мерчант сможет выдавать рассрочку, он должен пройти процедуру подключения к платформе.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Шаг 1. Регистрация мерчанта</w:t>
      </w:r>
      <w:r/>
    </w:p>
    <w:p>
      <w:pPr>
        <w:pStyle w:val="723"/>
        <w:pBdr/>
        <w:spacing/>
        <w:ind/>
        <w:rPr/>
      </w:pPr>
      <w:r>
        <w:t xml:space="preserve">Администратор платформы создаёт учётную запись мерчанта вручную (в первой версии самостоятельная регистрация не предусмотрена)</w:t>
      </w:r>
      <w:r/>
    </w:p>
    <w:p>
      <w:pPr>
        <w:pStyle w:val="723"/>
        <w:pBdr/>
        <w:spacing/>
        <w:ind/>
        <w:rPr/>
      </w:pPr>
      <w:r>
        <w:t xml:space="preserve">Заполняется анкета: название торговой точки, ИНН, юридический адрес, контактные данные, банковские реквизиты для выплат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Шаг 2. Проверка и активация</w:t>
      </w:r>
      <w:r/>
    </w:p>
    <w:p>
      <w:pPr>
        <w:pStyle w:val="723"/>
        <w:pBdr/>
        <w:spacing/>
        <w:ind/>
        <w:rPr/>
      </w:pPr>
      <w:r>
        <w:t xml:space="preserve">Администратор платформы проверяет данные и активирует учётную запись</w:t>
      </w:r>
      <w:r/>
    </w:p>
    <w:p>
      <w:pPr>
        <w:pStyle w:val="723"/>
        <w:pBdr/>
        <w:spacing/>
        <w:ind/>
        <w:rPr/>
      </w:pPr>
      <w:r>
        <w:t xml:space="preserve">Мерчанту присваивается уникальный идентификатор в системе</w:t>
      </w:r>
      <w:r/>
    </w:p>
    <w:p>
      <w:pPr>
        <w:pStyle w:val="723"/>
        <w:pBdr/>
        <w:spacing/>
        <w:ind/>
        <w:rPr/>
      </w:pPr>
      <w:r>
        <w:t xml:space="preserve">На email администратора мерчанта автоматически отправляются данные для первого входа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Шаг 3. Начальная настройка (до первой сделки)</w:t>
      </w:r>
      <w:r/>
    </w:p>
    <w:p>
      <w:pPr>
        <w:pBdr/>
        <w:spacing/>
        <w:ind/>
        <w:rPr/>
      </w:pPr>
      <w:r>
        <w:t xml:space="preserve">После первого входа администратор мерчанта обязан выполнить:</w:t>
      </w:r>
      <w:r/>
    </w:p>
    <w:p>
      <w:pPr>
        <w:pStyle w:val="726"/>
        <w:pBdr/>
        <w:spacing/>
        <w:ind/>
        <w:rPr/>
      </w:pPr>
      <w:r>
        <w:rPr>
          <w:b/>
        </w:rPr>
        <w:t xml:space="preserve">Добавить сотрудников</w:t>
      </w:r>
      <w:r>
        <w:t xml:space="preserve"> — зарегистрировать агентов по продажам, назначить роли</w:t>
      </w:r>
      <w:r/>
    </w:p>
    <w:p>
      <w:pPr>
        <w:pStyle w:val="726"/>
        <w:pBdr/>
        <w:spacing/>
        <w:ind/>
        <w:rPr/>
      </w:pPr>
      <w:r>
        <w:rPr>
          <w:b/>
        </w:rPr>
        <w:t xml:space="preserve">Настроить тарифы рассрочки</w:t>
      </w:r>
      <w:r>
        <w:t xml:space="preserve"> — задать доступные суммы, сроки, размеры первоначального взноса, комиссии</w:t>
      </w:r>
      <w:r/>
    </w:p>
    <w:p>
      <w:pPr>
        <w:pStyle w:val="726"/>
        <w:pBdr/>
        <w:spacing/>
        <w:ind/>
        <w:rPr/>
      </w:pPr>
      <w:r>
        <w:rPr>
          <w:b/>
        </w:rPr>
        <w:t xml:space="preserve">Настроить скоринговую модель</w:t>
      </w:r>
      <w:r>
        <w:t xml:space="preserve"> — выбрать факторы оценки клиента и задать их веса</w:t>
      </w:r>
      <w:r/>
    </w:p>
    <w:p>
      <w:pPr>
        <w:pBdr/>
        <w:spacing/>
        <w:ind/>
        <w:rPr/>
      </w:pPr>
      <w:r>
        <w:t xml:space="preserve">Пока хотя бы один тариф не создан, оформление заявок невозможно.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Шаг 4. Первая сделка</w:t>
      </w:r>
      <w:r/>
    </w:p>
    <w:p>
      <w:pPr>
        <w:pStyle w:val="723"/>
        <w:pBdr/>
        <w:spacing/>
        <w:ind/>
        <w:rPr/>
      </w:pPr>
      <w:r>
        <w:t xml:space="preserve">Как только настройка завершена — мерчант может оформлять заявки в штатном режиме</w:t>
      </w:r>
      <w:r/>
    </w:p>
    <w:p>
      <w:pPr>
        <w:pStyle w:val="723"/>
        <w:pBdr/>
        <w:spacing/>
        <w:ind/>
        <w:rPr/>
      </w:pPr>
      <w:r>
        <w:t xml:space="preserve">Тестовый режим в первой версии не предусмотрен; все сделки считаются реальными</w:t>
      </w:r>
      <w:r/>
    </w:p>
    <w:p>
      <w:pPr>
        <w:pBdr/>
        <w:spacing/>
        <w:ind/>
        <w:rPr/>
      </w:pPr>
      <w:r>
        <w:rPr>
          <w:b/>
        </w:rPr>
        <w:t xml:space="preserve">Ограничения первой версии:</w:t>
      </w:r>
      <w:r/>
    </w:p>
    <w:p>
      <w:pPr>
        <w:pStyle w:val="723"/>
        <w:pBdr/>
        <w:spacing/>
        <w:ind/>
        <w:rPr/>
      </w:pPr>
      <w:r>
        <w:t xml:space="preserve">Мерчант не может самостоятельно зарегистрироваться — только через администратора платформы</w:t>
      </w:r>
      <w:r/>
    </w:p>
    <w:p>
      <w:pPr>
        <w:pStyle w:val="723"/>
        <w:pBdr/>
        <w:spacing/>
        <w:ind/>
        <w:rPr/>
      </w:pPr>
      <w:r>
        <w:t xml:space="preserve">Изменение банковских реквизитов для выплат — только через администратора платформы</w:t>
      </w:r>
      <w:r/>
    </w:p>
    <w:p>
      <w:pPr>
        <w:pStyle w:val="723"/>
        <w:pBdr/>
        <w:spacing/>
        <w:ind/>
        <w:rPr/>
      </w:pPr>
      <w:r>
        <w:t xml:space="preserve">Один мерчант = одна торговая точка; сеть точек под одним аккаунтом в первой версии не поддерживается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2e74b5"/>
          <w:sz w:val="32"/>
        </w:rPr>
        <w:t xml:space="preserve">4. Основной бизнес-процесс — оформление рассрочки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Шаг 1. Агент открывает заявку</w:t>
      </w:r>
      <w:r/>
    </w:p>
    <w:p>
      <w:pPr>
        <w:pBdr/>
        <w:spacing/>
        <w:ind/>
        <w:rPr/>
      </w:pPr>
      <w:r>
        <w:t xml:space="preserve">Агент запускает оформление новой сделки. Система создаёт черновую сессию.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Шаг 2. Идентификация покупателя ("Клиент")</w:t>
      </w:r>
      <w:r/>
    </w:p>
    <w:p>
      <w:pPr>
        <w:pStyle w:val="723"/>
        <w:pBdr/>
        <w:spacing/>
        <w:ind/>
        <w:rPr/>
      </w:pPr>
      <w:r>
        <w:t xml:space="preserve">Агент вводит ПИНФЛ покупателя (14-значный личный номер)</w:t>
      </w:r>
      <w:r/>
    </w:p>
    <w:p>
      <w:pPr>
        <w:pStyle w:val="723"/>
        <w:pBdr/>
        <w:spacing/>
        <w:ind/>
        <w:rPr/>
      </w:pPr>
      <w:r>
        <w:t xml:space="preserve">Агент подтверждает согласие на запрос в кредитное бюро(KATM) через приложение OneID (требование закона №301)</w:t>
      </w:r>
      <w:r/>
    </w:p>
    <w:p>
      <w:pPr>
        <w:pStyle w:val="723"/>
        <w:pBdr/>
        <w:spacing/>
        <w:ind/>
        <w:rPr/>
      </w:pPr>
      <w:r>
        <w:t xml:space="preserve">Система запрашивает кредитную историю в КАТМ (InfoScore) — **если КАТМ недоступен, 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Шаг 3. Проверка банковских карт ("Карта")</w:t>
      </w:r>
      <w:r/>
    </w:p>
    <w:p>
      <w:pPr>
        <w:pStyle w:val="723"/>
        <w:pBdr/>
        <w:spacing/>
        <w:ind/>
        <w:rPr/>
      </w:pPr>
      <w:r>
        <w:t xml:space="preserve">Система запрашивает данные по картам Uzcard и Humo</w:t>
      </w:r>
      <w:r/>
    </w:p>
    <w:p>
      <w:pPr>
        <w:pStyle w:val="723"/>
        <w:pBdr/>
        <w:spacing/>
        <w:ind/>
        <w:rPr/>
      </w:pPr>
      <w:r>
        <w:t xml:space="preserve">Если покупатель ещё не регистрировал карту — агент просит его продиктовать код из SMS</w:t>
      </w:r>
      <w:r/>
    </w:p>
    <w:p>
      <w:pPr>
        <w:pStyle w:val="723"/>
        <w:pBdr/>
        <w:spacing/>
        <w:ind/>
        <w:rPr/>
      </w:pPr>
      <w:r>
        <w:t xml:space="preserve">Если карты уже привязаны при предыдущем оформлении — повторная процедура не нужна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Отсутствие карты  является причиной отказа</w:t>
      </w:r>
      <w:r>
        <w:t xml:space="preserve"> — проверка карты обязательный фактор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Шаг 4. Скоринг и кредитный лимит</w:t>
      </w:r>
      <w:r/>
    </w:p>
    <w:p>
      <w:pPr>
        <w:pStyle w:val="723"/>
        <w:pBdr/>
        <w:spacing/>
        <w:ind/>
        <w:rPr/>
      </w:pPr>
      <w:r>
        <w:t xml:space="preserve">Пока покупатель переходит к следующему шагу, система уже считает скоринговый балл</w:t>
      </w:r>
      <w:r/>
    </w:p>
    <w:p>
      <w:pPr>
        <w:pStyle w:val="723"/>
        <w:pBdr/>
        <w:spacing/>
        <w:ind/>
        <w:rPr/>
      </w:pPr>
      <w:r>
        <w:t xml:space="preserve">Балл формируется по формуле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Три возможных результата:</w:t>
      </w:r>
      <w:r/>
    </w:p>
    <w:p>
      <w:pPr>
        <w:pStyle w:val="723"/>
        <w:pBdr/>
        <w:spacing/>
        <w:ind w:left="720"/>
        <w:rPr/>
      </w:pPr>
      <w:r>
        <w:t xml:space="preserve">✅ </w:t>
      </w:r>
      <w:r>
        <w:rPr>
          <w:b/>
        </w:rPr>
        <w:t xml:space="preserve">Одобрено</w:t>
      </w:r>
      <w:r>
        <w:t xml:space="preserve"> — показывается кредитный лимит </w:t>
      </w:r>
      <w:r/>
    </w:p>
    <w:p>
      <w:pPr>
        <w:pStyle w:val="723"/>
        <w:pBdr/>
        <w:spacing/>
        <w:ind w:left="720"/>
        <w:rPr/>
      </w:pPr>
      <w:r>
        <w:t xml:space="preserve">❌ </w:t>
      </w:r>
      <w:r>
        <w:rPr>
          <w:b/>
        </w:rPr>
        <w:t xml:space="preserve">Отказ</w:t>
      </w:r>
      <w:r>
        <w:t xml:space="preserve"> — покупатель не проходит скоринг, дальнейшее оформление невозможно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Шаг 5. Выбор тарифа ("Тариф")</w:t>
      </w:r>
      <w:r/>
    </w:p>
    <w:p>
      <w:pPr>
        <w:pStyle w:val="723"/>
        <w:pBdr/>
        <w:spacing/>
        <w:ind/>
        <w:rPr/>
      </w:pPr>
      <w:r>
        <w:t xml:space="preserve">Агент и покупатель выбирают условия: сумму, срок, первоначальный взнос</w:t>
      </w:r>
      <w:r/>
    </w:p>
    <w:p>
      <w:pPr>
        <w:pStyle w:val="723"/>
        <w:pBdr/>
        <w:spacing/>
        <w:ind/>
        <w:rPr/>
      </w:pPr>
      <w:r>
        <w:t xml:space="preserve">Каждый тариф — это набор параметров, который мерчант настраивает заранее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Шаг 6. Корзина товаров</w:t>
      </w:r>
      <w:r/>
    </w:p>
    <w:p>
      <w:pPr>
        <w:pStyle w:val="723"/>
        <w:pBdr/>
        <w:spacing/>
        <w:ind/>
        <w:rPr/>
      </w:pPr>
      <w:r>
        <w:t xml:space="preserve">Агент вводит перечень и стоимость товаров, приобретаемых в рассрочку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Шаг 7. Подписание договора</w:t>
      </w:r>
      <w:r/>
    </w:p>
    <w:p>
      <w:pPr>
        <w:pStyle w:val="723"/>
        <w:pBdr/>
        <w:spacing/>
        <w:ind/>
        <w:rPr/>
      </w:pPr>
      <w:r>
        <w:t xml:space="preserve">Система формирует кредитный договор автоматически</w:t>
      </w:r>
      <w:r/>
    </w:p>
    <w:p>
      <w:pPr>
        <w:pStyle w:val="723"/>
        <w:pBdr/>
        <w:spacing/>
        <w:ind/>
        <w:rPr/>
      </w:pPr>
      <w:r>
        <w:t xml:space="preserve">Покупатель подписывает через приложение MyID (биометрическая подпись)</w:t>
      </w:r>
      <w:r/>
    </w:p>
    <w:p>
      <w:pPr>
        <w:pStyle w:val="723"/>
        <w:pBdr/>
        <w:spacing/>
        <w:ind/>
        <w:rPr/>
      </w:pPr>
      <w:r>
        <w:t xml:space="preserve">Подписанный договор сохраняется в защищённом хранилище — он всегда доступен для проверки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Шаг 8. Сделка оформлена</w:t>
      </w:r>
      <w:r/>
    </w:p>
    <w:p>
      <w:pPr>
        <w:pStyle w:val="723"/>
        <w:pBdr/>
        <w:spacing/>
        <w:ind/>
        <w:rPr/>
      </w:pPr>
      <w:r>
        <w:t xml:space="preserve">Агент получает подтверждение</w:t>
      </w:r>
      <w:r/>
    </w:p>
    <w:p>
      <w:pPr>
        <w:pStyle w:val="723"/>
        <w:pBdr/>
        <w:spacing/>
        <w:ind/>
        <w:rPr/>
      </w:pPr>
      <w:r>
        <w:t xml:space="preserve">Покупатель получает уведомление и доступ в личный кабинет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2e74b5"/>
          <w:sz w:val="32"/>
        </w:rPr>
        <w:t xml:space="preserve">5. Платежи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5.1 График платежей и напоминания</w:t>
      </w:r>
      <w:r/>
    </w:p>
    <w:p>
      <w:pPr>
        <w:pStyle w:val="723"/>
        <w:pBdr/>
        <w:spacing/>
        <w:ind/>
        <w:rPr/>
      </w:pPr>
      <w:r>
        <w:t xml:space="preserve">После оформления сделки система формирует график ежемесячных платежей</w:t>
      </w:r>
      <w:r/>
    </w:p>
    <w:p>
      <w:pPr>
        <w:pStyle w:val="723"/>
        <w:pBdr/>
        <w:spacing/>
        <w:ind/>
        <w:rPr/>
      </w:pPr>
      <w:r>
        <w:t xml:space="preserve">Дата первого платежа — через месяц после подписания договора</w:t>
      </w:r>
      <w:r/>
    </w:p>
    <w:p>
      <w:pPr>
        <w:pStyle w:val="723"/>
        <w:pBdr/>
        <w:spacing/>
        <w:ind/>
        <w:rPr/>
      </w:pPr>
      <w:r>
        <w:t xml:space="preserve">Покупатель видит полный график в личном кабинете</w:t>
      </w:r>
      <w:r/>
    </w:p>
    <w:p>
      <w:pPr>
        <w:pStyle w:val="723"/>
        <w:pBdr/>
        <w:spacing/>
        <w:ind/>
        <w:rPr/>
      </w:pPr>
      <w:r>
        <w:t xml:space="preserve">За 3 дня до очередного платежа система автоматически отправляет SMS-напоминание</w:t>
      </w:r>
      <w:r/>
    </w:p>
    <w:p>
      <w:pPr>
        <w:pStyle w:val="723"/>
        <w:pBdr/>
        <w:spacing/>
        <w:ind/>
        <w:rPr/>
      </w:pPr>
      <w:r>
        <w:t xml:space="preserve">Если платёж просрочен — система отправляет SMS и показывает уведомление в личном кабинете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Просрочка видна и агенту/администратору мерчанта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5.2 Процесс оплаты</w:t>
      </w:r>
      <w:r/>
    </w:p>
    <w:p>
      <w:pPr>
        <w:pBdr/>
        <w:spacing/>
        <w:ind/>
        <w:rPr/>
      </w:pPr>
      <w:r>
        <w:t xml:space="preserve">Покупатель платит через Payme или Click — из личного кабинета или через приложения этих сервисов:</w:t>
      </w:r>
      <w:r/>
    </w:p>
    <w:p>
      <w:pPr>
        <w:pStyle w:val="726"/>
        <w:pBdr/>
        <w:spacing/>
        <w:ind/>
        <w:rPr/>
      </w:pPr>
      <w:r>
        <w:t xml:space="preserve">Покупатель входит в личный кабинет и видит ближайший платёж</w:t>
      </w:r>
      <w:r/>
    </w:p>
    <w:p>
      <w:pPr>
        <w:pStyle w:val="726"/>
        <w:pBdr/>
        <w:spacing/>
        <w:ind/>
        <w:rPr/>
      </w:pPr>
      <w:r>
        <w:t xml:space="preserve">Нажимает «Оплатить» и выбирает способ: Payme или Click</w:t>
      </w:r>
      <w:r/>
    </w:p>
    <w:p>
      <w:pPr>
        <w:pStyle w:val="726"/>
        <w:pBdr/>
        <w:spacing/>
        <w:ind/>
        <w:rPr/>
      </w:pPr>
      <w:r>
        <w:t xml:space="preserve">Переходит на платёжную страницу провайдера (или оплачивает внутри его приложения)</w:t>
      </w:r>
      <w:r/>
    </w:p>
    <w:p>
      <w:pPr>
        <w:pStyle w:val="726"/>
        <w:pBdr/>
        <w:spacing/>
        <w:ind/>
        <w:rPr/>
      </w:pPr>
      <w:r>
        <w:t xml:space="preserve">После успешной оплаты система получает подтверждение от провайдера и закрывает платёж</w:t>
      </w:r>
      <w:r/>
    </w:p>
    <w:p>
      <w:pPr>
        <w:pStyle w:val="726"/>
        <w:pBdr/>
        <w:spacing/>
        <w:ind/>
        <w:rPr/>
      </w:pPr>
      <w:r>
        <w:t xml:space="preserve">Покупатель видит обновлённый статус и может скачать квитанцию</w:t>
      </w:r>
      <w:r/>
    </w:p>
    <w:p>
      <w:pPr>
        <w:pBdr/>
        <w:spacing/>
        <w:ind/>
        <w:rPr/>
      </w:pPr>
      <w:r>
        <w:rPr>
          <w:b/>
        </w:rPr>
        <w:t xml:space="preserve">Квитанция</w:t>
      </w:r>
      <w:r>
        <w:t xml:space="preserve"> формируется автоматически и хранится в личном кабинете.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5.3 Неуспешные платежи</w:t>
      </w:r>
      <w:r/>
    </w:p>
    <w:p>
      <w:pPr>
        <w:pBdr/>
        <w:spacing/>
        <w:ind/>
        <w:rPr/>
      </w:pPr>
      <w:r>
        <w:t xml:space="preserve">Если платёж не прошёл (нет средств, карта заблокирована, технический сбой):</w:t>
      </w:r>
      <w:r/>
    </w:p>
    <w:p>
      <w:pPr>
        <w:pStyle w:val="723"/>
        <w:pBdr/>
        <w:spacing/>
        <w:ind/>
        <w:rPr/>
      </w:pPr>
      <w:r>
        <w:t xml:space="preserve">Система фиксирует попытку со статусом «Не выполнен»</w:t>
      </w:r>
      <w:r/>
    </w:p>
    <w:p>
      <w:pPr>
        <w:pStyle w:val="723"/>
        <w:pBdr/>
        <w:spacing/>
        <w:ind/>
        <w:rPr/>
      </w:pPr>
      <w:r>
        <w:t xml:space="preserve">Покупателю выводится понятное сообщение об ошибке с рекомендацией (например: «Недостаточно средств — попробуйте другой способ»)</w:t>
      </w:r>
      <w:r/>
    </w:p>
    <w:p>
      <w:pPr>
        <w:pStyle w:val="723"/>
        <w:pBdr/>
        <w:spacing/>
        <w:ind/>
        <w:rPr/>
      </w:pPr>
      <w:r>
        <w:t xml:space="preserve">Платёж остаётся в статусе «Ожидает оплаты», повторные попытки не ограничены</w:t>
      </w:r>
      <w:r/>
    </w:p>
    <w:p>
      <w:pPr>
        <w:pStyle w:val="723"/>
        <w:pBdr/>
        <w:spacing/>
        <w:ind/>
        <w:rPr/>
      </w:pPr>
      <w:r>
        <w:t xml:space="preserve">Если оплата не поступила до конца дня дедлайна — платёж переходит в «Просрочен» и запускается цикл уведомлений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5.4 Досрочное погашение</w:t>
      </w:r>
      <w:r/>
    </w:p>
    <w:p>
      <w:pPr>
        <w:pBdr/>
        <w:spacing/>
        <w:ind/>
        <w:rPr/>
      </w:pPr>
      <w:r>
        <w:t xml:space="preserve">Покупатель может погасить рассрочку досрочно — полностью или частично.</w:t>
      </w:r>
      <w:r/>
    </w:p>
    <w:p>
      <w:pPr>
        <w:pBdr/>
        <w:spacing/>
        <w:ind/>
        <w:rPr/>
      </w:pPr>
      <w:r>
        <w:rPr>
          <w:b/>
        </w:rPr>
        <w:t xml:space="preserve">Полное погашение:</w:t>
      </w:r>
      <w:r/>
    </w:p>
    <w:p>
      <w:pPr>
        <w:pStyle w:val="723"/>
        <w:pBdr/>
        <w:spacing/>
        <w:ind/>
        <w:rPr/>
      </w:pPr>
      <w:r>
        <w:t xml:space="preserve">Покупатель запрашивает актуальную сумму в личном кабинете</w:t>
      </w:r>
      <w:r/>
    </w:p>
    <w:p>
      <w:pPr>
        <w:pStyle w:val="723"/>
        <w:pBdr/>
        <w:spacing/>
        <w:ind/>
        <w:rPr/>
      </w:pPr>
      <w:r>
        <w:t xml:space="preserve">Система рассчитывает остаток основного долга на текущую дату без штрафов за досрочное погашение</w:t>
      </w:r>
      <w:r/>
    </w:p>
    <w:p>
      <w:pPr>
        <w:pStyle w:val="723"/>
        <w:pBdr/>
        <w:spacing/>
        <w:ind/>
        <w:rPr/>
      </w:pPr>
      <w:r>
        <w:t xml:space="preserve">После оплаты сделка закрывается, покупатель получает уведомление</w:t>
      </w:r>
      <w:r/>
    </w:p>
    <w:p>
      <w:pPr>
        <w:pBdr/>
        <w:spacing/>
        <w:ind/>
        <w:rPr/>
      </w:pPr>
      <w:r>
        <w:rPr>
          <w:b/>
        </w:rPr>
        <w:t xml:space="preserve">Частичное погашение:</w:t>
      </w:r>
      <w:r/>
    </w:p>
    <w:p>
      <w:pPr>
        <w:pStyle w:val="723"/>
        <w:pBdr/>
        <w:spacing/>
        <w:ind/>
        <w:rPr/>
      </w:pPr>
      <w:r>
        <w:t xml:space="preserve">Покупатель вносит сумму сверх ежемесячного платежа</w:t>
      </w:r>
      <w:r/>
    </w:p>
    <w:p>
      <w:pPr>
        <w:pStyle w:val="723"/>
        <w:pBdr/>
        <w:spacing/>
        <w:ind/>
        <w:rPr/>
      </w:pPr>
      <w:r>
        <w:t xml:space="preserve">Система пересчитывает оставшийся график: как именно — определяется настройками тарифа мерчанта (уменьшается срок или ежемесячный платёж)</w:t>
      </w:r>
      <w:r/>
    </w:p>
    <w:p>
      <w:pPr>
        <w:pStyle w:val="723"/>
        <w:pBdr/>
        <w:spacing/>
        <w:ind/>
        <w:rPr/>
      </w:pPr>
      <w:r>
        <w:t xml:space="preserve">Обновлённый график немедленно отображается в личном кабинете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5.5 Выплаты мерчанту</w:t>
      </w:r>
      <w:r/>
    </w:p>
    <w:p>
      <w:pPr>
        <w:pBdr/>
        <w:spacing/>
        <w:ind/>
        <w:rPr/>
      </w:pPr>
      <w:r>
        <w:t xml:space="preserve">После подписания договора мерчант ожидает возмещения стоимости товара:</w:t>
      </w:r>
      <w:r/>
    </w:p>
    <w:p>
      <w:pPr>
        <w:pStyle w:val="723"/>
        <w:pBdr/>
        <w:spacing/>
        <w:ind/>
        <w:rPr/>
      </w:pPr>
      <w:r>
        <w:t xml:space="preserve">Платформа переводит мерчанту сумму сделки за вычетом комиссии платформы</w:t>
      </w:r>
      <w:r/>
    </w:p>
    <w:p>
      <w:pPr>
        <w:pStyle w:val="723"/>
        <w:pBdr/>
        <w:spacing/>
        <w:ind/>
        <w:rPr/>
      </w:pPr>
      <w:r>
        <w:t xml:space="preserve">Срок и частота выплат определяются договором с мерчантом и настраиваются администратором платформы</w:t>
      </w:r>
      <w:r/>
    </w:p>
    <w:p>
      <w:pPr>
        <w:pStyle w:val="723"/>
        <w:pBdr/>
        <w:spacing/>
        <w:ind/>
        <w:rPr/>
      </w:pPr>
      <w:r>
        <w:t xml:space="preserve">Администратор мерчанта видит статус каждой выплаты: ожидает, выплачено, дата, сумма</w:t>
      </w:r>
      <w:r/>
    </w:p>
    <w:p>
      <w:pPr>
        <w:pStyle w:val="723"/>
        <w:pBdr/>
        <w:spacing/>
        <w:ind/>
        <w:rPr/>
      </w:pPr>
      <w:r>
        <w:t xml:space="preserve">Платформа ведёт журнал всех транзакций и выплат в разрезе каждого мерчанта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В первой версии выплаты обрабатываются вручную администратором платформы — автоматическое перечисление не предусмотрено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2e74b5"/>
          <w:sz w:val="32"/>
        </w:rPr>
        <w:t xml:space="preserve">6. Личный кабинет покупателя</w:t>
      </w:r>
      <w:r/>
    </w:p>
    <w:p>
      <w:pPr>
        <w:pBdr/>
        <w:spacing/>
        <w:ind/>
        <w:rPr/>
      </w:pPr>
      <w:r>
        <w:t xml:space="preserve">Покупатель входит по номеру телефона и одноразовому коду (SMS). Он видит:</w:t>
      </w:r>
      <w:r/>
    </w:p>
    <w:p>
      <w:pPr>
        <w:pStyle w:val="723"/>
        <w:pBdr/>
        <w:spacing/>
        <w:ind/>
        <w:rPr/>
      </w:pPr>
      <w:r>
        <w:t xml:space="preserve">свои активные и закрытые рассрочки</w:t>
      </w:r>
      <w:r/>
    </w:p>
    <w:p>
      <w:pPr>
        <w:pStyle w:val="723"/>
        <w:pBdr/>
        <w:spacing/>
        <w:ind/>
        <w:rPr/>
      </w:pPr>
      <w:r>
        <w:t xml:space="preserve">ближайшие платежи и историю оплат</w:t>
      </w:r>
      <w:r/>
    </w:p>
    <w:p>
      <w:pPr>
        <w:pStyle w:val="723"/>
        <w:pBdr/>
        <w:spacing/>
        <w:ind/>
        <w:rPr/>
      </w:pPr>
      <w:r>
        <w:t xml:space="preserve">уведомления о просрочках</w:t>
      </w:r>
      <w:r/>
    </w:p>
    <w:p>
      <w:pPr>
        <w:pStyle w:val="723"/>
        <w:pBdr/>
        <w:spacing/>
        <w:ind/>
        <w:rPr/>
      </w:pPr>
      <w:r>
        <w:t xml:space="preserve">возможность скачать договор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2e74b5"/>
          <w:sz w:val="32"/>
        </w:rPr>
        <w:t xml:space="preserve">7. Кабинет мерчанта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Что должен видеть Агент:</w:t>
      </w:r>
      <w:r/>
    </w:p>
    <w:p>
      <w:pPr>
        <w:pStyle w:val="723"/>
        <w:pBdr/>
        <w:spacing/>
        <w:ind/>
        <w:rPr/>
      </w:pPr>
      <w:r>
        <w:t xml:space="preserve">Список своих сделок (статус, даты, суммы)</w:t>
      </w:r>
      <w:r/>
    </w:p>
    <w:p>
      <w:pPr>
        <w:pStyle w:val="723"/>
        <w:pBdr/>
        <w:spacing/>
        <w:ind/>
        <w:rPr/>
      </w:pPr>
      <w:r>
        <w:t xml:space="preserve">Возможность открыть новую заявку</w:t>
      </w:r>
      <w:r/>
    </w:p>
    <w:p>
      <w:pPr>
        <w:pStyle w:val="723"/>
        <w:pBdr/>
        <w:spacing/>
        <w:ind/>
        <w:rPr/>
      </w:pPr>
      <w:r>
        <w:t xml:space="preserve">Детали любой сделки — schedule платежей, просроченные платежи, история статусов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Что должен видеть Администратор мерчанта (дополнительно):</w:t>
      </w:r>
      <w:r/>
    </w:p>
    <w:p>
      <w:pPr>
        <w:pStyle w:val="723"/>
        <w:pBdr/>
        <w:spacing/>
        <w:ind/>
        <w:rPr/>
      </w:pPr>
      <w:r>
        <w:t xml:space="preserve">Всех сотрудников и их активность</w:t>
      </w:r>
      <w:r/>
    </w:p>
    <w:p>
      <w:pPr>
        <w:pStyle w:val="723"/>
        <w:pBdr/>
        <w:spacing/>
        <w:ind/>
        <w:rPr/>
      </w:pPr>
      <w:r>
        <w:t xml:space="preserve">Все сделки торговой точки (не только свои)</w:t>
      </w:r>
      <w:r/>
    </w:p>
    <w:p>
      <w:pPr>
        <w:pStyle w:val="723"/>
        <w:pBdr/>
        <w:spacing/>
        <w:ind/>
        <w:rPr/>
      </w:pPr>
      <w:r>
        <w:t xml:space="preserve">Настройку тарифов и скоринговой модели</w:t>
      </w:r>
      <w:r/>
    </w:p>
    <w:p>
      <w:pPr>
        <w:pStyle w:val="723"/>
        <w:pBdr/>
        <w:spacing/>
        <w:ind/>
        <w:rPr/>
      </w:pPr>
      <w:r>
        <w:t xml:space="preserve">Аналитику по сделкам</w:t>
      </w:r>
      <w:r/>
    </w:p>
    <w:p>
      <w:pPr>
        <w:pBdr/>
        <w:spacing/>
        <w:ind/>
        <w:rPr/>
      </w:pPr>
      <w:r>
        <w:rPr>
          <w:b/>
        </w:rPr>
        <w:t xml:space="preserve">Важно:</w:t>
      </w:r>
      <w:r>
        <w:t xml:space="preserve"> Один сотрудник может быть одновременно агентом и администратором. При входе в систему он выбирает, в какой роли работает в данный момент.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2e74b5"/>
          <w:sz w:val="32"/>
        </w:rPr>
        <w:t xml:space="preserve">8. Кабинет администратора платформы</w:t>
      </w:r>
      <w:r/>
    </w:p>
    <w:p>
      <w:pPr>
        <w:pStyle w:val="723"/>
        <w:pBdr/>
        <w:spacing/>
        <w:ind/>
        <w:rPr/>
      </w:pPr>
      <w:r>
        <w:t xml:space="preserve">Управление мерчантами (подключение, блокировка)</w:t>
      </w:r>
      <w:r/>
    </w:p>
    <w:p>
      <w:pPr>
        <w:pStyle w:val="723"/>
        <w:pBdr/>
        <w:spacing/>
        <w:ind/>
        <w:rPr/>
      </w:pPr>
      <w:r>
        <w:t xml:space="preserve">Мониторинг работы всей платформы</w:t>
      </w:r>
      <w:r/>
    </w:p>
    <w:p>
      <w:pPr>
        <w:pStyle w:val="723"/>
        <w:pBdr/>
        <w:spacing/>
        <w:ind/>
        <w:rPr/>
      </w:pPr>
      <w:r>
        <w:t xml:space="preserve">Доступ к любым данным по любому мерчанту</w:t>
      </w:r>
      <w:r/>
    </w:p>
    <w:p>
      <w:pPr>
        <w:pStyle w:val="723"/>
        <w:pBdr/>
        <w:spacing/>
        <w:ind/>
        <w:rPr/>
      </w:pPr>
      <w:r>
        <w:t xml:space="preserve">Управление глобальными настройками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2e74b5"/>
          <w:sz w:val="32"/>
        </w:rPr>
        <w:t xml:space="preserve">9. Интеграции с внешними системами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92"/>
        <w:gridCol w:w="4392"/>
      </w:tblGrid>
      <w:tr>
        <w:trPr/>
        <w:tc>
          <w:tcPr>
            <w:shd w:val="clear" w:color="auto" w:fill="2e74b5"/>
            <w:tcBorders/>
            <w:tcW w:w="43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Система</w:t>
            </w:r>
            <w:r/>
          </w:p>
        </w:tc>
        <w:tc>
          <w:tcPr>
            <w:shd w:val="clear" w:color="auto" w:fill="2e74b5"/>
            <w:tcBorders/>
            <w:tcW w:w="43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Зачем нужна</w:t>
            </w:r>
            <w:r/>
          </w:p>
        </w:tc>
      </w:tr>
      <w:tr>
        <w:trPr/>
        <w:tc>
          <w:tcPr>
            <w:tcBorders/>
            <w:tcW w:w="43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КАТМ (кредитное бюро)</w:t>
            </w:r>
            <w:r/>
          </w:p>
        </w:tc>
        <w:tc>
          <w:tcPr>
            <w:tcBorders/>
            <w:tcW w:w="43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Проверка кредитной истории — обязательный шаг при каждой заявке</w:t>
            </w:r>
            <w:r/>
          </w:p>
        </w:tc>
      </w:tr>
      <w:tr>
        <w:trPr/>
        <w:tc>
          <w:tcPr>
            <w:tcBorders/>
            <w:tcW w:w="43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MyID</w:t>
            </w:r>
            <w:r/>
          </w:p>
        </w:tc>
        <w:tc>
          <w:tcPr>
            <w:tcBorders/>
            <w:tcW w:w="43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Идентификация покупателя и его электронная подпись под договором</w:t>
            </w:r>
            <w:r/>
          </w:p>
        </w:tc>
      </w:tr>
      <w:tr>
        <w:trPr/>
        <w:tc>
          <w:tcPr>
            <w:tcBorders/>
            <w:tcW w:w="43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PlumGate</w:t>
            </w:r>
            <w:r/>
          </w:p>
        </w:tc>
        <w:tc>
          <w:tcPr>
            <w:tcBorders/>
            <w:tcW w:w="43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Анализ транзакций по картам Uzcard/Humo как дополнительный скоринговый сигнал</w:t>
            </w:r>
            <w:r/>
          </w:p>
        </w:tc>
      </w:tr>
      <w:tr>
        <w:trPr/>
        <w:tc>
          <w:tcPr>
            <w:tcBorders/>
            <w:tcW w:w="43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Payme</w:t>
            </w:r>
            <w:r/>
          </w:p>
        </w:tc>
        <w:tc>
          <w:tcPr>
            <w:tcBorders/>
            <w:tcW w:w="43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Онлайн-оплата рассрочки покупателем</w:t>
            </w:r>
            <w:r/>
          </w:p>
        </w:tc>
      </w:tr>
      <w:tr>
        <w:trPr/>
        <w:tc>
          <w:tcPr>
            <w:tcBorders/>
            <w:tcW w:w="43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Click</w:t>
            </w:r>
            <w:r/>
          </w:p>
        </w:tc>
        <w:tc>
          <w:tcPr>
            <w:tcBorders/>
            <w:tcW w:w="43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Онлайн-оплата рассрочки покупателем (второй способ)</w:t>
            </w:r>
            <w:r/>
          </w:p>
        </w:tc>
      </w:tr>
      <w:tr>
        <w:trPr/>
        <w:tc>
          <w:tcPr>
            <w:tcBorders/>
            <w:tcW w:w="43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SMS-сервис</w:t>
            </w:r>
            <w:r/>
          </w:p>
        </w:tc>
        <w:tc>
          <w:tcPr>
            <w:tcBorders/>
            <w:tcW w:w="43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Одноразовые коды для входа и уведомления о просрочках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2e74b5"/>
          <w:sz w:val="32"/>
        </w:rPr>
        <w:t xml:space="preserve">10. Ключевые бизнес-требования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10.1 Скорость оформления</w:t>
      </w:r>
      <w:r/>
    </w:p>
    <w:p>
      <w:pPr>
        <w:pBdr/>
        <w:spacing/>
        <w:ind/>
        <w:rPr/>
      </w:pPr>
      <w:r>
        <w:t xml:space="preserve">Весь процесс от открытия заявки до подписания договора должен занимать </w:t>
      </w:r>
      <w:r>
        <w:rPr>
          <w:b/>
        </w:rPr>
        <w:t xml:space="preserve">не более 5–7 минут</w:t>
      </w:r>
      <w:r>
        <w:t xml:space="preserve"> при наличии интернета и доступных внешних сервисов.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10.2 Индивидуальная скоринговая модель</w:t>
      </w:r>
      <w:r/>
    </w:p>
    <w:p>
      <w:pPr>
        <w:pBdr/>
        <w:spacing/>
        <w:ind/>
        <w:rPr/>
      </w:pPr>
      <w:r>
        <w:t xml:space="preserve">Каждый мерчант настраивает свою модель оценки через интерфейс — без участия нашей команды. Изменения вступают в силу немедленно и применяются к следующим заявкам.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10.3 Соответствие законодательству</w:t>
      </w:r>
      <w:r/>
    </w:p>
    <w:p>
      <w:pPr>
        <w:pStyle w:val="723"/>
        <w:pBdr/>
        <w:spacing/>
        <w:ind/>
        <w:rPr/>
      </w:pPr>
      <w:r>
        <w:t xml:space="preserve">Согласие на запрос в кредитное бюро берётся при каждом оформлении</w:t>
      </w:r>
      <w:r/>
    </w:p>
    <w:p>
      <w:pPr>
        <w:pStyle w:val="723"/>
        <w:pBdr/>
        <w:spacing/>
        <w:ind/>
        <w:rPr/>
      </w:pPr>
      <w:r>
        <w:t xml:space="preserve">Все договоры хранятся в защищённом виде и доступны по запросу</w:t>
      </w:r>
      <w:r/>
    </w:p>
    <w:p>
      <w:pPr>
        <w:pStyle w:val="723"/>
        <w:pBdr/>
        <w:spacing/>
        <w:ind/>
        <w:rPr/>
      </w:pPr>
      <w:r>
        <w:t xml:space="preserve">Запись о каждом запросе в КАТМ сохраняется, даже если сделка не была оформлена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10.4 Работа на планшете</w:t>
      </w:r>
      <w:r/>
    </w:p>
    <w:p>
      <w:pPr>
        <w:pBdr/>
        <w:spacing/>
        <w:ind/>
        <w:rPr/>
      </w:pPr>
      <w:r>
        <w:t xml:space="preserve">Агент работает на ноутбуке или планшете (покупатель подписывает через планшет во время идентификации MyID). Мобильное приложение для агентов не нужно — достаточно браузера.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10.5 Защита данных</w:t>
      </w:r>
      <w:r/>
    </w:p>
    <w:p>
      <w:pPr>
        <w:pStyle w:val="723"/>
        <w:pBdr/>
        <w:spacing/>
        <w:ind/>
        <w:rPr/>
      </w:pPr>
      <w:r>
        <w:t xml:space="preserve">Сотрудник одного мерчанта не должен видеть данные другого мерчанта</w:t>
      </w:r>
      <w:r/>
    </w:p>
    <w:p>
      <w:pPr>
        <w:pStyle w:val="723"/>
        <w:pBdr/>
        <w:spacing/>
        <w:ind/>
        <w:rPr/>
      </w:pPr>
      <w:r>
        <w:t xml:space="preserve">Агент не должен видеть настройки, доступные только администратору</w:t>
      </w:r>
      <w:r/>
    </w:p>
    <w:p>
      <w:pPr>
        <w:pStyle w:val="723"/>
        <w:pBdr/>
        <w:spacing/>
        <w:ind/>
        <w:rPr/>
      </w:pPr>
      <w:r>
        <w:t xml:space="preserve">Все подписанные договоры должны оставаться на наших серверах (не в сторонних облаках)</w:t>
      </w:r>
      <w:r/>
    </w:p>
    <w:p>
      <w:pPr>
        <w:pBdr/>
        <w:spacing/>
        <w:ind/>
        <w:rPr/>
      </w:pPr>
      <w:r>
        <w:rPr>
          <w:b/>
          <w:color w:val="1f3964"/>
          <w:sz w:val="26"/>
        </w:rPr>
        <w:t xml:space="preserve">10.6 Непрерывность работы</w:t>
      </w:r>
      <w:r/>
    </w:p>
    <w:p>
      <w:pPr>
        <w:pStyle w:val="723"/>
        <w:pBdr/>
        <w:spacing/>
        <w:ind/>
        <w:rPr/>
      </w:pPr>
      <w:r>
        <w:t xml:space="preserve">Плановые обновления системы не должны прерывать работу агентов</w:t>
      </w:r>
      <w:r/>
    </w:p>
    <w:p>
      <w:pPr>
        <w:pStyle w:val="723"/>
        <w:pBdr/>
        <w:spacing/>
        <w:ind/>
        <w:rPr/>
      </w:pPr>
      <w:r>
        <w:t xml:space="preserve">Если один из внешних сервисов временно недоступен — система должна чётко сообщать об этом, а не "зависать"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2e74b5"/>
          <w:sz w:val="32"/>
        </w:rPr>
        <w:t xml:space="preserve">11. Что НЕ входит в первую версию</w:t>
      </w:r>
      <w:r/>
    </w:p>
    <w:p>
      <w:pPr>
        <w:pStyle w:val="723"/>
        <w:pBdr/>
        <w:spacing/>
        <w:ind/>
        <w:rPr/>
      </w:pPr>
      <w:r>
        <w:t xml:space="preserve">Мобильное приложение для агентов</w:t>
      </w:r>
      <w:r/>
    </w:p>
    <w:p>
      <w:pPr>
        <w:pStyle w:val="723"/>
        <w:pBdr/>
        <w:spacing/>
        <w:ind/>
        <w:rPr/>
      </w:pPr>
      <w:r>
        <w:t xml:space="preserve">Интеграция с бухгалтерскими системами мерчанта</w:t>
      </w:r>
      <w:r/>
    </w:p>
    <w:p>
      <w:pPr>
        <w:pStyle w:val="723"/>
        <w:pBdr/>
        <w:spacing/>
        <w:ind/>
        <w:rPr/>
      </w:pPr>
      <w:r>
        <w:t xml:space="preserve">Автоматическое погашение рассрочки с карты (автоплатёж — только отображение настроек)</w:t>
      </w:r>
      <w:r/>
    </w:p>
    <w:p>
      <w:pPr>
        <w:pStyle w:val="723"/>
        <w:pBdr/>
        <w:spacing/>
        <w:ind/>
        <w:rPr/>
      </w:pPr>
      <w:r>
        <w:t xml:space="preserve">Самостоятельная регистрация мерчанта (онбординг только через администратора платформы)</w:t>
      </w:r>
      <w:r/>
    </w:p>
    <w:p>
      <w:pPr>
        <w:pStyle w:val="723"/>
        <w:pBdr/>
        <w:spacing/>
        <w:ind/>
        <w:rPr/>
      </w:pPr>
      <w:r>
        <w:t xml:space="preserve">Поддержка сети торговых точек под одним аккаунтом мерчанта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2e74b5"/>
          <w:sz w:val="32"/>
        </w:rPr>
        <w:t xml:space="preserve">12. Ожидаемый результат</w:t>
      </w:r>
      <w:r/>
    </w:p>
    <w:p>
      <w:pPr>
        <w:pBdr/>
        <w:spacing/>
        <w:ind/>
        <w:rPr/>
      </w:pPr>
      <w:r>
        <w:t xml:space="preserve">Платформа должна позволить мерчанту:</w:t>
      </w:r>
      <w:r/>
    </w:p>
    <w:p>
      <w:pPr>
        <w:pStyle w:val="726"/>
        <w:pBdr/>
        <w:spacing/>
        <w:ind/>
        <w:rPr/>
      </w:pPr>
      <w:r>
        <w:t xml:space="preserve">Подключиться и начать выдавать рассрочку своим покупателям в течение одного рабочего дня после регистрации</w:t>
      </w:r>
      <w:r/>
    </w:p>
    <w:p>
      <w:pPr>
        <w:pStyle w:val="726"/>
        <w:pBdr/>
        <w:spacing/>
        <w:ind/>
        <w:rPr/>
      </w:pPr>
      <w:r>
        <w:t xml:space="preserve">Самостоятельно управлять своей кредитной политикой без обращения к нам</w:t>
      </w:r>
      <w:r/>
    </w:p>
    <w:p>
      <w:pPr>
        <w:pStyle w:val="726"/>
        <w:pBdr/>
        <w:spacing/>
        <w:ind/>
        <w:rPr/>
      </w:pPr>
      <w:r>
        <w:t xml:space="preserve">Видеть полную картину по своим сделкам в режиме реального времени</w:t>
      </w:r>
      <w:r/>
    </w:p>
    <w:p>
      <w:pPr>
        <w:pStyle w:val="726"/>
        <w:pBdr/>
        <w:spacing/>
        <w:ind/>
        <w:rPr/>
      </w:pPr>
      <w:r>
        <w:t xml:space="preserve">Быть уверенным, что каждая выданная рассрочка юридически оформлена и защищена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i/>
        </w:rPr>
        <w:t xml:space="preserve">Документ отражает бизнес-требования. Технические решения по реализации — в отдельной документации.</w:t>
      </w:r>
      <w:r/>
    </w:p>
    <w:sectPr>
      <w:footnotePr/>
      <w:endnotePr/>
      <w:type w:val="nextPage"/>
      <w:pgSz w:h="15840" w:orient="portrait" w:w="12240"/>
      <w:pgMar w:top="1440" w:right="1728" w:bottom="1440" w:left="172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2026-05-18T05:59:20Z</dcterms:modified>
  <cp:category/>
</cp:coreProperties>
</file>