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160" w:right="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4">
      <w:pPr>
        <w:spacing w:after="240" w:before="240" w:line="2.18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 RestrauntTasker”</w:t>
      </w:r>
    </w:p>
    <w:p w:rsidR="00000000" w:rsidDel="00000000" w:rsidP="00000000" w:rsidRDefault="00000000" w:rsidRPr="00000000" w14:paraId="00000006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Перевірено:</w:t>
      </w:r>
    </w:p>
    <w:p w:rsidR="00000000" w:rsidDel="00000000" w:rsidP="00000000" w:rsidRDefault="00000000" w:rsidRPr="00000000" w14:paraId="0000000F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                                                          асист. кафедри АУТС</w:t>
      </w:r>
    </w:p>
    <w:p w:rsidR="00000000" w:rsidDel="00000000" w:rsidP="00000000" w:rsidRDefault="00000000" w:rsidRPr="00000000" w14:paraId="00000011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Антонов Олександр Андрійович                                    Галушко Дмитро                            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                                      </w:t>
        <w:tab/>
        <w:t xml:space="preserve">     Олександрович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DbSet, DbContext и миграции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Миграции позволяют вносить изменения в базу данных при изменениях моделей и контекста данных. Так, пусть у нас есть следующая модель  и контекст данных:</w:t>
      </w:r>
    </w:p>
    <w:p w:rsidR="00000000" w:rsidDel="00000000" w:rsidP="00000000" w:rsidRDefault="00000000" w:rsidRPr="00000000" w14:paraId="0000001C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public class OrderContext : DbContext</w:t>
      </w:r>
    </w:p>
    <w:p w:rsidR="00000000" w:rsidDel="00000000" w:rsidP="00000000" w:rsidRDefault="00000000" w:rsidRPr="00000000" w14:paraId="0000001D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   public DbSet&lt;Order&gt; Order { get; set; }</w:t>
      </w:r>
    </w:p>
    <w:p w:rsidR="00000000" w:rsidDel="00000000" w:rsidP="00000000" w:rsidRDefault="00000000" w:rsidRPr="00000000" w14:paraId="0000001F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   public OrderContext() : base("DefaultConnection")</w:t>
      </w:r>
    </w:p>
    <w:p w:rsidR="00000000" w:rsidDel="00000000" w:rsidP="00000000" w:rsidRDefault="00000000" w:rsidRPr="00000000" w14:paraId="00000020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   { }</w:t>
      </w:r>
    </w:p>
    <w:p w:rsidR="00000000" w:rsidDel="00000000" w:rsidP="00000000" w:rsidRDefault="00000000" w:rsidRPr="00000000" w14:paraId="00000021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public class Order</w:t>
      </w:r>
    </w:p>
    <w:p w:rsidR="00000000" w:rsidDel="00000000" w:rsidP="00000000" w:rsidRDefault="00000000" w:rsidRPr="00000000" w14:paraId="00000024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   public int Id { get; set; }</w:t>
      </w:r>
    </w:p>
    <w:p w:rsidR="00000000" w:rsidDel="00000000" w:rsidP="00000000" w:rsidRDefault="00000000" w:rsidRPr="00000000" w14:paraId="00000026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27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   public int Price { get; set; }</w:t>
      </w:r>
    </w:p>
    <w:p w:rsidR="00000000" w:rsidDel="00000000" w:rsidP="00000000" w:rsidRDefault="00000000" w:rsidRPr="00000000" w14:paraId="00000028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9.0909090909091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Мы можем использовать этот контекст данных для работы с БД, добавлять и удалять данные. Но в какой-то момент, возможно, нам захочется что-то изменить</w:t>
      </w:r>
    </w:p>
    <w:p w:rsidR="00000000" w:rsidDel="00000000" w:rsidP="00000000" w:rsidRDefault="00000000" w:rsidRPr="00000000" w14:paraId="0000002B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b w:val="1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Для этого в Visual Studio перейдем к окну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fa" w:val="clear"/>
          <w:rtl w:val="0"/>
        </w:rPr>
        <w:t xml:space="preserve">Package Manager Console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, которое можно найти внизу VS. Если такого окна нет, то его можно открыть, перейдя к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fa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fa" w:val="clear"/>
          <w:rtl w:val="0"/>
        </w:rPr>
        <w:t xml:space="preserve">Other 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fa" w:val="clear"/>
          <w:rtl w:val="0"/>
        </w:rPr>
        <w:t xml:space="preserve">Package Manager Console</w:t>
      </w:r>
    </w:p>
    <w:p w:rsidR="00000000" w:rsidDel="00000000" w:rsidP="00000000" w:rsidRDefault="00000000" w:rsidRPr="00000000" w14:paraId="0000002C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Для добавления функционала миграций введем в это окно следующую команду:</w:t>
      </w:r>
    </w:p>
    <w:p w:rsidR="00000000" w:rsidDel="00000000" w:rsidP="00000000" w:rsidRDefault="00000000" w:rsidRPr="00000000" w14:paraId="0000002D">
      <w:pPr>
        <w:spacing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enable-migrations</w:t>
      </w:r>
    </w:p>
    <w:p w:rsidR="00000000" w:rsidDel="00000000" w:rsidP="00000000" w:rsidRDefault="00000000" w:rsidRPr="00000000" w14:paraId="0000002E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После ввода команды нажмем на Enter. И в результате выполнения данной команды в проект будет добавлена папка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7f7fa" w:val="clear"/>
          <w:rtl w:val="0"/>
        </w:rPr>
        <w:t xml:space="preserve">Migrations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, в которой будут два файла: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7f7fa" w:val="clear"/>
          <w:rtl w:val="0"/>
        </w:rPr>
        <w:t xml:space="preserve">Configration.cs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 (содержит базовую конфигурацию миграций) и файл начальной миграции, название которого может отличаться. Файл начальной миграции устанавливает, как база данных определяется на данный момент.</w:t>
      </w:r>
    </w:p>
    <w:p w:rsidR="00000000" w:rsidDel="00000000" w:rsidP="00000000" w:rsidRDefault="00000000" w:rsidRPr="00000000" w14:paraId="0000002F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2600325" cy="1514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5053013" cy="398410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98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Дальше у нас идет создания БД таблиц </w:t>
      </w:r>
    </w:p>
    <w:p w:rsidR="00000000" w:rsidDel="00000000" w:rsidP="00000000" w:rsidRDefault="00000000" w:rsidRPr="00000000" w14:paraId="00000032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557713" cy="287048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870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329113" cy="3857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8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3929063" cy="433204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4332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5943600" cy="3276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Использования билдеров для перенаправления данных </w:t>
      </w:r>
    </w:p>
    <w:p w:rsidR="00000000" w:rsidDel="00000000" w:rsidP="00000000" w:rsidRDefault="00000000" w:rsidRPr="00000000" w14:paraId="00000038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386263" cy="459011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59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Дальше код был автоматически сгенерирован</w:t>
      </w:r>
    </w:p>
    <w:p w:rsidR="00000000" w:rsidDel="00000000" w:rsidP="00000000" w:rsidRDefault="00000000" w:rsidRPr="00000000" w14:paraId="00000040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500563" cy="274072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74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