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6DD395AA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477DBAE1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7D3E62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5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67DE566" w14:textId="77777777" w:rsidR="0046550D" w:rsidRPr="00B345D4" w:rsidRDefault="0046550D" w:rsidP="0046550D">
      <w:pPr>
        <w:spacing w:line="360" w:lineRule="auto"/>
        <w:ind w:firstLine="709"/>
        <w:jc w:val="both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Постановка задачи: </w:t>
      </w:r>
    </w:p>
    <w:p w14:paraId="000CD8B5" w14:textId="0F7618FA" w:rsidR="00F16985" w:rsidRPr="00F16985" w:rsidRDefault="007D3E62" w:rsidP="00F16985">
      <w:pPr>
        <w:spacing w:line="360" w:lineRule="auto"/>
        <w:ind w:firstLine="709"/>
        <w:rPr>
          <w:bCs/>
          <w:szCs w:val="28"/>
        </w:rPr>
      </w:pPr>
      <w:r>
        <w:rPr>
          <w:bCs/>
          <w:szCs w:val="28"/>
        </w:rPr>
        <w:t>О</w:t>
      </w:r>
      <w:r w:rsidRPr="007D3E62">
        <w:rPr>
          <w:bCs/>
          <w:szCs w:val="28"/>
        </w:rPr>
        <w:t>тработка поиска ошибок в построенной модели бизнес-процесса с последующим перепроектированием модели процесса</w:t>
      </w:r>
      <w:r w:rsidR="00F16985" w:rsidRPr="00F16985">
        <w:rPr>
          <w:bCs/>
          <w:szCs w:val="28"/>
        </w:rPr>
        <w:t>.</w:t>
      </w:r>
    </w:p>
    <w:p w14:paraId="2F236F2B" w14:textId="48CC5152" w:rsidR="00F16985" w:rsidRPr="00F16985" w:rsidRDefault="0046550D" w:rsidP="00F16985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t>Задание 1</w:t>
      </w:r>
    </w:p>
    <w:p w14:paraId="09C691AE" w14:textId="2CE7D848" w:rsidR="00957436" w:rsidRDefault="0021198B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A9FA2EC" wp14:editId="04B34E68">
            <wp:extent cx="6282055" cy="3693160"/>
            <wp:effectExtent l="0" t="0" r="4445" b="2540"/>
            <wp:docPr id="13828895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DBC7" w14:textId="2A3193B3" w:rsidR="00957436" w:rsidRPr="007D3E62" w:rsidRDefault="00957436" w:rsidP="007D3E6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="007D3E62" w:rsidRPr="007D3E62">
        <w:rPr>
          <w:b/>
          <w:bCs/>
        </w:rPr>
        <w:t>Бизнес-процесс «Регистрация багажа на рейс»</w:t>
      </w:r>
    </w:p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45103DF0" w14:textId="2D6AD263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9B5E90F" w14:textId="7777777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C790E" w14:textId="77777777" w:rsidR="00961CB8" w:rsidRDefault="00961CB8">
      <w:pPr>
        <w:spacing w:after="0" w:line="240" w:lineRule="auto"/>
      </w:pPr>
      <w:r>
        <w:separator/>
      </w:r>
    </w:p>
  </w:endnote>
  <w:endnote w:type="continuationSeparator" w:id="0">
    <w:p w14:paraId="077B7C0B" w14:textId="77777777" w:rsidR="00961CB8" w:rsidRDefault="0096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AF196" w14:textId="77777777" w:rsidR="00961CB8" w:rsidRDefault="00961CB8">
      <w:pPr>
        <w:spacing w:after="0" w:line="240" w:lineRule="auto"/>
      </w:pPr>
      <w:r>
        <w:separator/>
      </w:r>
    </w:p>
  </w:footnote>
  <w:footnote w:type="continuationSeparator" w:id="0">
    <w:p w14:paraId="53767416" w14:textId="77777777" w:rsidR="00961CB8" w:rsidRDefault="00961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422878"/>
    <w:rsid w:val="00446BAB"/>
    <w:rsid w:val="0046550D"/>
    <w:rsid w:val="004B4392"/>
    <w:rsid w:val="004B79D7"/>
    <w:rsid w:val="004E4AA5"/>
    <w:rsid w:val="005146DB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D3B3F"/>
    <w:rsid w:val="008E4684"/>
    <w:rsid w:val="00957436"/>
    <w:rsid w:val="00961CB8"/>
    <w:rsid w:val="0096513C"/>
    <w:rsid w:val="00995858"/>
    <w:rsid w:val="00A270B2"/>
    <w:rsid w:val="00A91F3F"/>
    <w:rsid w:val="00A92844"/>
    <w:rsid w:val="00A94D22"/>
    <w:rsid w:val="00B345D4"/>
    <w:rsid w:val="00B60C0A"/>
    <w:rsid w:val="00BE381A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8</cp:revision>
  <dcterms:created xsi:type="dcterms:W3CDTF">2024-10-12T13:52:00Z</dcterms:created>
  <dcterms:modified xsi:type="dcterms:W3CDTF">2024-11-21T13:52:00Z</dcterms:modified>
</cp:coreProperties>
</file>