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b/>
          <w:bCs/>
          <w:color w:val="auto"/>
          <w:kern w:val="2"/>
          <w:sz w:val="28"/>
          <w:szCs w:val="28"/>
          <w:lang w:eastAsia="en-US"/>
          <w14:ligatures w14:val="standardContextual"/>
        </w:rPr>
        <w:id w:val="-1477915563"/>
        <w:docPartObj>
          <w:docPartGallery w:val="Table of Contents"/>
          <w:docPartUnique/>
        </w:docPartObj>
      </w:sdtPr>
      <w:sdtEndPr>
        <w:rPr>
          <w:rFonts w:asciiTheme="minorHAnsi" w:hAnsiTheme="minorHAnsi" w:cstheme="minorBidi"/>
          <w:sz w:val="24"/>
          <w:szCs w:val="24"/>
        </w:rPr>
      </w:sdtEndPr>
      <w:sdtContent>
        <w:p w14:paraId="1023148E" w14:textId="306E535B" w:rsidR="0033080F" w:rsidRPr="00FB5D4C" w:rsidRDefault="00FB5D4C" w:rsidP="00FB5D4C">
          <w:pPr>
            <w:pStyle w:val="ae"/>
            <w:jc w:val="center"/>
            <w:rPr>
              <w:rFonts w:ascii="Times New Roman" w:hAnsi="Times New Roman" w:cs="Times New Roman"/>
              <w:b/>
              <w:bCs/>
              <w:color w:val="auto"/>
              <w:sz w:val="28"/>
              <w:szCs w:val="28"/>
            </w:rPr>
          </w:pPr>
          <w:r w:rsidRPr="00FB5D4C">
            <w:rPr>
              <w:rFonts w:ascii="Times New Roman" w:hAnsi="Times New Roman" w:cs="Times New Roman"/>
              <w:b/>
              <w:bCs/>
              <w:color w:val="auto"/>
              <w:sz w:val="28"/>
              <w:szCs w:val="28"/>
            </w:rPr>
            <w:t>ОГЛАВЛЕНИЕ</w:t>
          </w:r>
        </w:p>
        <w:p w14:paraId="0447BE66" w14:textId="4D554DB5" w:rsidR="0033080F" w:rsidRPr="00FB5D4C" w:rsidRDefault="0033080F" w:rsidP="00FB5D4C">
          <w:pPr>
            <w:pStyle w:val="11"/>
            <w:tabs>
              <w:tab w:val="right" w:leader="dot" w:pos="9345"/>
            </w:tabs>
            <w:jc w:val="both"/>
            <w:rPr>
              <w:rFonts w:ascii="Times New Roman" w:hAnsi="Times New Roman" w:cs="Times New Roman"/>
              <w:noProof/>
              <w:sz w:val="28"/>
              <w:szCs w:val="28"/>
            </w:rPr>
          </w:pPr>
          <w:r w:rsidRPr="00FB5D4C">
            <w:rPr>
              <w:rFonts w:ascii="Times New Roman" w:hAnsi="Times New Roman" w:cs="Times New Roman"/>
              <w:sz w:val="28"/>
              <w:szCs w:val="28"/>
            </w:rPr>
            <w:fldChar w:fldCharType="begin"/>
          </w:r>
          <w:r w:rsidRPr="00FB5D4C">
            <w:rPr>
              <w:rFonts w:ascii="Times New Roman" w:hAnsi="Times New Roman" w:cs="Times New Roman"/>
              <w:sz w:val="28"/>
              <w:szCs w:val="28"/>
            </w:rPr>
            <w:instrText xml:space="preserve"> TOC \o "1-3" \h \z \u </w:instrText>
          </w:r>
          <w:r w:rsidRPr="00FB5D4C">
            <w:rPr>
              <w:rFonts w:ascii="Times New Roman" w:hAnsi="Times New Roman" w:cs="Times New Roman"/>
              <w:sz w:val="28"/>
              <w:szCs w:val="28"/>
            </w:rPr>
            <w:fldChar w:fldCharType="separate"/>
          </w:r>
          <w:hyperlink w:anchor="_Toc215918077" w:history="1">
            <w:r w:rsidRPr="00FB5D4C">
              <w:rPr>
                <w:rStyle w:val="af"/>
                <w:rFonts w:ascii="Times New Roman" w:hAnsi="Times New Roman" w:cs="Times New Roman"/>
                <w:noProof/>
                <w:sz w:val="28"/>
                <w:szCs w:val="28"/>
              </w:rPr>
              <w:t>ВВЕДЕНИЕ</w:t>
            </w:r>
            <w:r w:rsidRPr="00FB5D4C">
              <w:rPr>
                <w:rFonts w:ascii="Times New Roman" w:hAnsi="Times New Roman" w:cs="Times New Roman"/>
                <w:noProof/>
                <w:webHidden/>
                <w:sz w:val="28"/>
                <w:szCs w:val="28"/>
              </w:rPr>
              <w:tab/>
            </w:r>
            <w:r w:rsidRPr="00FB5D4C">
              <w:rPr>
                <w:rFonts w:ascii="Times New Roman" w:hAnsi="Times New Roman" w:cs="Times New Roman"/>
                <w:noProof/>
                <w:webHidden/>
                <w:sz w:val="28"/>
                <w:szCs w:val="28"/>
              </w:rPr>
              <w:fldChar w:fldCharType="begin"/>
            </w:r>
            <w:r w:rsidRPr="00FB5D4C">
              <w:rPr>
                <w:rFonts w:ascii="Times New Roman" w:hAnsi="Times New Roman" w:cs="Times New Roman"/>
                <w:noProof/>
                <w:webHidden/>
                <w:sz w:val="28"/>
                <w:szCs w:val="28"/>
              </w:rPr>
              <w:instrText xml:space="preserve"> PAGEREF _Toc215918077 \h </w:instrText>
            </w:r>
            <w:r w:rsidRPr="00FB5D4C">
              <w:rPr>
                <w:rFonts w:ascii="Times New Roman" w:hAnsi="Times New Roman" w:cs="Times New Roman"/>
                <w:noProof/>
                <w:webHidden/>
                <w:sz w:val="28"/>
                <w:szCs w:val="28"/>
              </w:rPr>
            </w:r>
            <w:r w:rsidRPr="00FB5D4C">
              <w:rPr>
                <w:rFonts w:ascii="Times New Roman" w:hAnsi="Times New Roman" w:cs="Times New Roman"/>
                <w:noProof/>
                <w:webHidden/>
                <w:sz w:val="28"/>
                <w:szCs w:val="28"/>
              </w:rPr>
              <w:fldChar w:fldCharType="separate"/>
            </w:r>
            <w:r w:rsidRPr="00FB5D4C">
              <w:rPr>
                <w:rFonts w:ascii="Times New Roman" w:hAnsi="Times New Roman" w:cs="Times New Roman"/>
                <w:noProof/>
                <w:webHidden/>
                <w:sz w:val="28"/>
                <w:szCs w:val="28"/>
              </w:rPr>
              <w:t>1</w:t>
            </w:r>
            <w:r w:rsidRPr="00FB5D4C">
              <w:rPr>
                <w:rFonts w:ascii="Times New Roman" w:hAnsi="Times New Roman" w:cs="Times New Roman"/>
                <w:noProof/>
                <w:webHidden/>
                <w:sz w:val="28"/>
                <w:szCs w:val="28"/>
              </w:rPr>
              <w:fldChar w:fldCharType="end"/>
            </w:r>
          </w:hyperlink>
        </w:p>
        <w:p w14:paraId="4F5FF3C5" w14:textId="0C68E348" w:rsidR="0033080F" w:rsidRPr="00FB5D4C" w:rsidRDefault="00000000" w:rsidP="00FB5D4C">
          <w:pPr>
            <w:pStyle w:val="23"/>
            <w:tabs>
              <w:tab w:val="left" w:pos="720"/>
              <w:tab w:val="right" w:leader="dot" w:pos="9345"/>
            </w:tabs>
            <w:jc w:val="both"/>
            <w:rPr>
              <w:rFonts w:ascii="Times New Roman" w:hAnsi="Times New Roman" w:cs="Times New Roman"/>
              <w:noProof/>
              <w:sz w:val="28"/>
              <w:szCs w:val="28"/>
            </w:rPr>
          </w:pPr>
          <w:hyperlink w:anchor="_Toc215918078" w:history="1">
            <w:r w:rsidR="0033080F" w:rsidRPr="00FB5D4C">
              <w:rPr>
                <w:rStyle w:val="af"/>
                <w:rFonts w:ascii="Times New Roman" w:hAnsi="Times New Roman" w:cs="Times New Roman"/>
                <w:noProof/>
                <w:sz w:val="28"/>
                <w:szCs w:val="28"/>
              </w:rPr>
              <w:t>1.</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Разработка концептуальной модели клиент-серверной системы</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_Toc215918078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2F17A68F" w14:textId="7BF5C7F5"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79" w:history="1">
            <w:r w:rsidR="0033080F" w:rsidRPr="00FB5D4C">
              <w:rPr>
                <w:rStyle w:val="af"/>
                <w:rFonts w:ascii="Times New Roman" w:hAnsi="Times New Roman" w:cs="Times New Roman"/>
                <w:noProof/>
                <w:sz w:val="28"/>
                <w:szCs w:val="28"/>
              </w:rPr>
              <w:t>1.1.</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Идентификация предметной области автоматизации</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_Toc215918079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395D7532" w14:textId="1DAB6302"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80" w:history="1">
            <w:r w:rsidR="0033080F" w:rsidRPr="00FB5D4C">
              <w:rPr>
                <w:rStyle w:val="af"/>
                <w:rFonts w:ascii="Times New Roman" w:hAnsi="Times New Roman" w:cs="Times New Roman"/>
                <w:noProof/>
                <w:sz w:val="28"/>
                <w:szCs w:val="28"/>
              </w:rPr>
              <w:t>1.2.</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Обзор и анализ аналогичных клиент-серверной системы</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_Toc215918080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5165D050" w14:textId="0DABF51C"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81" w:history="1">
            <w:r w:rsidR="0033080F" w:rsidRPr="00FB5D4C">
              <w:rPr>
                <w:rStyle w:val="af"/>
                <w:rFonts w:ascii="Times New Roman" w:hAnsi="Times New Roman" w:cs="Times New Roman"/>
                <w:noProof/>
                <w:sz w:val="28"/>
                <w:szCs w:val="28"/>
              </w:rPr>
              <w:t>1.3.</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Выбор методологии и технологии концептуального моделирования клиент-серверной системы</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_Toc215918081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49F55C09" w14:textId="6CDDA377"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82" w:history="1">
            <w:r w:rsidR="0033080F" w:rsidRPr="00FB5D4C">
              <w:rPr>
                <w:rStyle w:val="af"/>
                <w:rFonts w:ascii="Times New Roman" w:hAnsi="Times New Roman" w:cs="Times New Roman"/>
                <w:noProof/>
                <w:sz w:val="28"/>
                <w:szCs w:val="28"/>
              </w:rPr>
              <w:t>1.4.</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Разработка и анализ модели бизнес-процесса «КАК ЕСТЬ»</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_Toc215918082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64D8B057" w14:textId="40A6F785"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83" w:history="1">
            <w:r w:rsidR="0033080F" w:rsidRPr="00FB5D4C">
              <w:rPr>
                <w:rStyle w:val="af"/>
                <w:rFonts w:ascii="Times New Roman" w:hAnsi="Times New Roman" w:cs="Times New Roman"/>
                <w:noProof/>
                <w:sz w:val="28"/>
                <w:szCs w:val="28"/>
              </w:rPr>
              <w:t>1.5.</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Разработка функциональной модели «КАК ДОЛЖНО БЫТЬ»</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_Toc215918083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67F1E919" w14:textId="211929FE"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84" w:history="1">
            <w:r w:rsidR="0033080F" w:rsidRPr="00FB5D4C">
              <w:rPr>
                <w:rStyle w:val="af"/>
                <w:rFonts w:ascii="Times New Roman" w:hAnsi="Times New Roman" w:cs="Times New Roman"/>
                <w:noProof/>
                <w:sz w:val="28"/>
                <w:szCs w:val="28"/>
              </w:rPr>
              <w:t>1.6.</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Разработка требований к клиент-серверной системе</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_Toc215918084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468848B6" w14:textId="31A8C4D7" w:rsidR="0033080F" w:rsidRPr="00FB5D4C" w:rsidRDefault="00000000" w:rsidP="00FB5D4C">
          <w:pPr>
            <w:pStyle w:val="11"/>
            <w:tabs>
              <w:tab w:val="right" w:leader="dot" w:pos="9345"/>
            </w:tabs>
            <w:jc w:val="both"/>
            <w:rPr>
              <w:rFonts w:ascii="Times New Roman" w:hAnsi="Times New Roman" w:cs="Times New Roman"/>
              <w:noProof/>
              <w:sz w:val="28"/>
              <w:szCs w:val="28"/>
            </w:rPr>
          </w:pPr>
          <w:hyperlink w:anchor="_Toc215918085" w:history="1">
            <w:r w:rsidR="0033080F" w:rsidRPr="00FB5D4C">
              <w:rPr>
                <w:rStyle w:val="af"/>
                <w:rFonts w:ascii="Times New Roman" w:hAnsi="Times New Roman" w:cs="Times New Roman"/>
                <w:noProof/>
                <w:sz w:val="28"/>
                <w:szCs w:val="28"/>
              </w:rPr>
              <w:t>Выводы и результаты к разделу 1</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_Toc215918085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755A45C8" w14:textId="796C7333" w:rsidR="0033080F" w:rsidRPr="00FB5D4C" w:rsidRDefault="00000000" w:rsidP="00FB5D4C">
          <w:pPr>
            <w:pStyle w:val="11"/>
            <w:tabs>
              <w:tab w:val="left" w:pos="480"/>
              <w:tab w:val="right" w:leader="dot" w:pos="9345"/>
            </w:tabs>
            <w:jc w:val="both"/>
            <w:rPr>
              <w:rFonts w:ascii="Times New Roman" w:hAnsi="Times New Roman" w:cs="Times New Roman"/>
              <w:noProof/>
              <w:sz w:val="28"/>
              <w:szCs w:val="28"/>
            </w:rPr>
          </w:pPr>
          <w:hyperlink w:anchor="_Toc215918086" w:history="1">
            <w:r w:rsidR="0033080F" w:rsidRPr="00FB5D4C">
              <w:rPr>
                <w:rStyle w:val="af"/>
                <w:rFonts w:ascii="Times New Roman" w:hAnsi="Times New Roman" w:cs="Times New Roman"/>
                <w:noProof/>
                <w:sz w:val="28"/>
                <w:szCs w:val="28"/>
              </w:rPr>
              <w:t>2.</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Разработка логической модели клиент-серверной системы</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_Toc215918086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2333F76E" w14:textId="36559360"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87" w:history="1">
            <w:r w:rsidR="0033080F" w:rsidRPr="00FB5D4C">
              <w:rPr>
                <w:rStyle w:val="af"/>
                <w:rFonts w:ascii="Times New Roman" w:hAnsi="Times New Roman" w:cs="Times New Roman"/>
                <w:noProof/>
                <w:sz w:val="28"/>
                <w:szCs w:val="28"/>
              </w:rPr>
              <w:t>2.1.</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Выбор методологии и технологии логического моделирования клиент-серверной системы</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_Toc215918087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1BA7EE7C" w14:textId="7EAA4351"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88" w:history="1">
            <w:r w:rsidR="0033080F" w:rsidRPr="00FB5D4C">
              <w:rPr>
                <w:rStyle w:val="af"/>
                <w:rFonts w:ascii="Times New Roman" w:hAnsi="Times New Roman" w:cs="Times New Roman"/>
                <w:noProof/>
                <w:sz w:val="28"/>
                <w:szCs w:val="28"/>
              </w:rPr>
              <w:t>2.2.</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Разработка диаграмм логической модели клиент-серверной системы</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_Toc215918088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1474D561" w14:textId="548F8DC9"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89" w:history="1">
            <w:r w:rsidR="0033080F" w:rsidRPr="00FB5D4C">
              <w:rPr>
                <w:rStyle w:val="af"/>
                <w:rFonts w:ascii="Times New Roman" w:hAnsi="Times New Roman" w:cs="Times New Roman"/>
                <w:noProof/>
                <w:sz w:val="28"/>
                <w:szCs w:val="28"/>
              </w:rPr>
              <w:t>2.3.</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Разработка логической модели данных клиент-серверной системы</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_Toc215918089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612AA4E8" w14:textId="6FBB9BD2" w:rsidR="0033080F" w:rsidRPr="00FB5D4C" w:rsidRDefault="00000000" w:rsidP="00FB5D4C">
          <w:pPr>
            <w:pStyle w:val="23"/>
            <w:tabs>
              <w:tab w:val="left" w:pos="960"/>
              <w:tab w:val="right" w:leader="dot" w:pos="9345"/>
            </w:tabs>
            <w:jc w:val="both"/>
            <w:rPr>
              <w:rFonts w:ascii="Times New Roman" w:hAnsi="Times New Roman" w:cs="Times New Roman"/>
              <w:noProof/>
              <w:sz w:val="28"/>
              <w:szCs w:val="28"/>
            </w:rPr>
          </w:pPr>
          <w:hyperlink w:anchor="_Toc215918090" w:history="1">
            <w:r w:rsidR="0033080F" w:rsidRPr="00FB5D4C">
              <w:rPr>
                <w:rStyle w:val="af"/>
                <w:rFonts w:ascii="Times New Roman" w:hAnsi="Times New Roman" w:cs="Times New Roman"/>
                <w:noProof/>
                <w:sz w:val="28"/>
                <w:szCs w:val="28"/>
              </w:rPr>
              <w:t>2.4.</w:t>
            </w:r>
            <w:r w:rsidR="0033080F" w:rsidRPr="00FB5D4C">
              <w:rPr>
                <w:rFonts w:ascii="Times New Roman" w:hAnsi="Times New Roman" w:cs="Times New Roman"/>
                <w:noProof/>
                <w:sz w:val="28"/>
                <w:szCs w:val="28"/>
              </w:rPr>
              <w:tab/>
            </w:r>
            <w:r w:rsidR="0033080F" w:rsidRPr="00FB5D4C">
              <w:rPr>
                <w:rStyle w:val="af"/>
                <w:rFonts w:ascii="Times New Roman" w:hAnsi="Times New Roman" w:cs="Times New Roman"/>
                <w:noProof/>
                <w:sz w:val="28"/>
                <w:szCs w:val="28"/>
              </w:rPr>
              <w:t>Разработка архитектуры клиент-серверной системы с использованием паттерна, целесообразность которого обоснована.</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_Toc215918090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1</w:t>
            </w:r>
            <w:r w:rsidR="0033080F" w:rsidRPr="00FB5D4C">
              <w:rPr>
                <w:rFonts w:ascii="Times New Roman" w:hAnsi="Times New Roman" w:cs="Times New Roman"/>
                <w:noProof/>
                <w:webHidden/>
                <w:sz w:val="28"/>
                <w:szCs w:val="28"/>
              </w:rPr>
              <w:fldChar w:fldCharType="end"/>
            </w:r>
          </w:hyperlink>
        </w:p>
        <w:p w14:paraId="3C053ABD" w14:textId="7365EEDE" w:rsidR="0033080F" w:rsidRPr="00FB5D4C" w:rsidRDefault="00000000" w:rsidP="00FB5D4C">
          <w:pPr>
            <w:pStyle w:val="11"/>
            <w:tabs>
              <w:tab w:val="right" w:leader="dot" w:pos="9345"/>
            </w:tabs>
            <w:jc w:val="both"/>
            <w:rPr>
              <w:rFonts w:ascii="Times New Roman" w:hAnsi="Times New Roman" w:cs="Times New Roman"/>
              <w:noProof/>
              <w:sz w:val="28"/>
              <w:szCs w:val="28"/>
            </w:rPr>
          </w:pPr>
          <w:hyperlink w:anchor="_Toc215918091" w:history="1">
            <w:r w:rsidR="0033080F" w:rsidRPr="00FB5D4C">
              <w:rPr>
                <w:rStyle w:val="af"/>
                <w:rFonts w:ascii="Times New Roman" w:hAnsi="Times New Roman" w:cs="Times New Roman"/>
                <w:noProof/>
                <w:sz w:val="28"/>
                <w:szCs w:val="28"/>
              </w:rPr>
              <w:t>Выводы и результаты к разделу 2</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_Toc215918091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2</w:t>
            </w:r>
            <w:r w:rsidR="0033080F" w:rsidRPr="00FB5D4C">
              <w:rPr>
                <w:rFonts w:ascii="Times New Roman" w:hAnsi="Times New Roman" w:cs="Times New Roman"/>
                <w:noProof/>
                <w:webHidden/>
                <w:sz w:val="28"/>
                <w:szCs w:val="28"/>
              </w:rPr>
              <w:fldChar w:fldCharType="end"/>
            </w:r>
          </w:hyperlink>
        </w:p>
        <w:p w14:paraId="2FAB3210" w14:textId="44B2C776" w:rsidR="0033080F" w:rsidRPr="00FB5D4C" w:rsidRDefault="00000000" w:rsidP="00FB5D4C">
          <w:pPr>
            <w:pStyle w:val="11"/>
            <w:tabs>
              <w:tab w:val="right" w:leader="dot" w:pos="9345"/>
            </w:tabs>
            <w:jc w:val="both"/>
            <w:rPr>
              <w:rFonts w:ascii="Times New Roman" w:hAnsi="Times New Roman" w:cs="Times New Roman"/>
              <w:noProof/>
              <w:sz w:val="28"/>
              <w:szCs w:val="28"/>
            </w:rPr>
          </w:pPr>
          <w:hyperlink w:anchor="_Toc215918092" w:history="1">
            <w:r w:rsidR="0033080F" w:rsidRPr="00FB5D4C">
              <w:rPr>
                <w:rStyle w:val="af"/>
                <w:rFonts w:ascii="Times New Roman" w:hAnsi="Times New Roman" w:cs="Times New Roman"/>
                <w:noProof/>
                <w:sz w:val="28"/>
                <w:szCs w:val="28"/>
              </w:rPr>
              <w:t>ЗАКЛЮЧЕНИЕ</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_Toc215918092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2</w:t>
            </w:r>
            <w:r w:rsidR="0033080F" w:rsidRPr="00FB5D4C">
              <w:rPr>
                <w:rFonts w:ascii="Times New Roman" w:hAnsi="Times New Roman" w:cs="Times New Roman"/>
                <w:noProof/>
                <w:webHidden/>
                <w:sz w:val="28"/>
                <w:szCs w:val="28"/>
              </w:rPr>
              <w:fldChar w:fldCharType="end"/>
            </w:r>
          </w:hyperlink>
        </w:p>
        <w:p w14:paraId="55AC5BA4" w14:textId="61BBCF51" w:rsidR="0033080F" w:rsidRPr="00FB5D4C" w:rsidRDefault="00000000" w:rsidP="00FB5D4C">
          <w:pPr>
            <w:pStyle w:val="11"/>
            <w:tabs>
              <w:tab w:val="right" w:leader="dot" w:pos="9345"/>
            </w:tabs>
            <w:jc w:val="both"/>
            <w:rPr>
              <w:rFonts w:ascii="Times New Roman" w:hAnsi="Times New Roman" w:cs="Times New Roman"/>
              <w:noProof/>
              <w:sz w:val="28"/>
              <w:szCs w:val="28"/>
            </w:rPr>
          </w:pPr>
          <w:hyperlink w:anchor="_Toc215918093" w:history="1">
            <w:r w:rsidR="0033080F" w:rsidRPr="00FB5D4C">
              <w:rPr>
                <w:rStyle w:val="af"/>
                <w:rFonts w:ascii="Times New Roman" w:hAnsi="Times New Roman" w:cs="Times New Roman"/>
                <w:noProof/>
                <w:sz w:val="28"/>
                <w:szCs w:val="28"/>
              </w:rPr>
              <w:t>ГЛОССАРИЙ</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_Toc215918093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2</w:t>
            </w:r>
            <w:r w:rsidR="0033080F" w:rsidRPr="00FB5D4C">
              <w:rPr>
                <w:rFonts w:ascii="Times New Roman" w:hAnsi="Times New Roman" w:cs="Times New Roman"/>
                <w:noProof/>
                <w:webHidden/>
                <w:sz w:val="28"/>
                <w:szCs w:val="28"/>
              </w:rPr>
              <w:fldChar w:fldCharType="end"/>
            </w:r>
          </w:hyperlink>
        </w:p>
        <w:p w14:paraId="50447586" w14:textId="7E04523E" w:rsidR="0033080F" w:rsidRPr="00FB5D4C" w:rsidRDefault="00000000" w:rsidP="00FB5D4C">
          <w:pPr>
            <w:pStyle w:val="11"/>
            <w:tabs>
              <w:tab w:val="right" w:leader="dot" w:pos="9345"/>
            </w:tabs>
            <w:jc w:val="both"/>
            <w:rPr>
              <w:rFonts w:ascii="Times New Roman" w:hAnsi="Times New Roman" w:cs="Times New Roman"/>
              <w:noProof/>
              <w:sz w:val="28"/>
              <w:szCs w:val="28"/>
            </w:rPr>
          </w:pPr>
          <w:hyperlink w:anchor="_Toc215918094" w:history="1">
            <w:r w:rsidR="0033080F" w:rsidRPr="00FB5D4C">
              <w:rPr>
                <w:rStyle w:val="af"/>
                <w:rFonts w:ascii="Times New Roman" w:hAnsi="Times New Roman" w:cs="Times New Roman"/>
                <w:noProof/>
                <w:sz w:val="28"/>
                <w:szCs w:val="28"/>
              </w:rPr>
              <w:t>СПИСОК ИСПОЛЬЗОВАННОЙ ЛИТЕРАТУРЫ</w:t>
            </w:r>
            <w:r w:rsidR="0033080F" w:rsidRPr="00FB5D4C">
              <w:rPr>
                <w:rFonts w:ascii="Times New Roman" w:hAnsi="Times New Roman" w:cs="Times New Roman"/>
                <w:noProof/>
                <w:webHidden/>
                <w:sz w:val="28"/>
                <w:szCs w:val="28"/>
              </w:rPr>
              <w:tab/>
            </w:r>
            <w:r w:rsidR="0033080F" w:rsidRPr="00FB5D4C">
              <w:rPr>
                <w:rFonts w:ascii="Times New Roman" w:hAnsi="Times New Roman" w:cs="Times New Roman"/>
                <w:noProof/>
                <w:webHidden/>
                <w:sz w:val="28"/>
                <w:szCs w:val="28"/>
              </w:rPr>
              <w:fldChar w:fldCharType="begin"/>
            </w:r>
            <w:r w:rsidR="0033080F" w:rsidRPr="00FB5D4C">
              <w:rPr>
                <w:rFonts w:ascii="Times New Roman" w:hAnsi="Times New Roman" w:cs="Times New Roman"/>
                <w:noProof/>
                <w:webHidden/>
                <w:sz w:val="28"/>
                <w:szCs w:val="28"/>
              </w:rPr>
              <w:instrText xml:space="preserve"> PAGEREF _Toc215918094 \h </w:instrText>
            </w:r>
            <w:r w:rsidR="0033080F" w:rsidRPr="00FB5D4C">
              <w:rPr>
                <w:rFonts w:ascii="Times New Roman" w:hAnsi="Times New Roman" w:cs="Times New Roman"/>
                <w:noProof/>
                <w:webHidden/>
                <w:sz w:val="28"/>
                <w:szCs w:val="28"/>
              </w:rPr>
            </w:r>
            <w:r w:rsidR="0033080F" w:rsidRPr="00FB5D4C">
              <w:rPr>
                <w:rFonts w:ascii="Times New Roman" w:hAnsi="Times New Roman" w:cs="Times New Roman"/>
                <w:noProof/>
                <w:webHidden/>
                <w:sz w:val="28"/>
                <w:szCs w:val="28"/>
              </w:rPr>
              <w:fldChar w:fldCharType="separate"/>
            </w:r>
            <w:r w:rsidR="0033080F" w:rsidRPr="00FB5D4C">
              <w:rPr>
                <w:rFonts w:ascii="Times New Roman" w:hAnsi="Times New Roman" w:cs="Times New Roman"/>
                <w:noProof/>
                <w:webHidden/>
                <w:sz w:val="28"/>
                <w:szCs w:val="28"/>
              </w:rPr>
              <w:t>2</w:t>
            </w:r>
            <w:r w:rsidR="0033080F" w:rsidRPr="00FB5D4C">
              <w:rPr>
                <w:rFonts w:ascii="Times New Roman" w:hAnsi="Times New Roman" w:cs="Times New Roman"/>
                <w:noProof/>
                <w:webHidden/>
                <w:sz w:val="28"/>
                <w:szCs w:val="28"/>
              </w:rPr>
              <w:fldChar w:fldCharType="end"/>
            </w:r>
          </w:hyperlink>
        </w:p>
        <w:p w14:paraId="2CD849DA" w14:textId="06D4103C" w:rsidR="0033080F" w:rsidRDefault="0033080F" w:rsidP="00FB5D4C">
          <w:pPr>
            <w:jc w:val="both"/>
          </w:pPr>
          <w:r w:rsidRPr="00FB5D4C">
            <w:rPr>
              <w:rFonts w:ascii="Times New Roman" w:hAnsi="Times New Roman" w:cs="Times New Roman"/>
              <w:b/>
              <w:bCs/>
              <w:sz w:val="28"/>
              <w:szCs w:val="28"/>
            </w:rPr>
            <w:fldChar w:fldCharType="end"/>
          </w:r>
        </w:p>
      </w:sdtContent>
    </w:sdt>
    <w:p w14:paraId="05903BE5" w14:textId="09567612" w:rsidR="00FB5D4C" w:rsidRDefault="00FB5D4C">
      <w:pPr>
        <w:rPr>
          <w:rFonts w:ascii="Times New Roman" w:hAnsi="Times New Roman" w:cs="Times New Roman"/>
          <w:sz w:val="28"/>
          <w:szCs w:val="28"/>
        </w:rPr>
      </w:pPr>
      <w:bookmarkStart w:id="0" w:name="_Toc215918077"/>
      <w:r>
        <w:rPr>
          <w:rFonts w:ascii="Times New Roman" w:hAnsi="Times New Roman" w:cs="Times New Roman"/>
          <w:sz w:val="28"/>
          <w:szCs w:val="28"/>
        </w:rPr>
        <w:br w:type="page"/>
      </w:r>
    </w:p>
    <w:p w14:paraId="633E0E66" w14:textId="1DE8C312" w:rsidR="0033080F" w:rsidRDefault="0033080F" w:rsidP="00044550">
      <w:pPr>
        <w:pStyle w:val="1"/>
        <w:spacing w:before="0" w:after="0" w:line="360" w:lineRule="auto"/>
        <w:ind w:firstLine="709"/>
        <w:jc w:val="both"/>
        <w:rPr>
          <w:rFonts w:ascii="Times New Roman" w:hAnsi="Times New Roman" w:cs="Times New Roman"/>
          <w:b/>
          <w:bCs/>
          <w:color w:val="auto"/>
          <w:sz w:val="28"/>
          <w:szCs w:val="28"/>
        </w:rPr>
      </w:pPr>
      <w:r w:rsidRPr="00FB5D4C">
        <w:rPr>
          <w:rFonts w:ascii="Times New Roman" w:hAnsi="Times New Roman" w:cs="Times New Roman"/>
          <w:b/>
          <w:bCs/>
          <w:color w:val="auto"/>
          <w:sz w:val="28"/>
          <w:szCs w:val="28"/>
        </w:rPr>
        <w:lastRenderedPageBreak/>
        <w:t>ВВЕДЕНИЕ</w:t>
      </w:r>
      <w:bookmarkEnd w:id="0"/>
    </w:p>
    <w:p w14:paraId="15D0A78A" w14:textId="77777777" w:rsidR="00AF5835" w:rsidRPr="00AF5835"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Сезонные предметы являются ключевым элементом динамики и экономики современных онлайн-игр, обеспечивая цикличность контента, рост вовлеченности игроков и дополнительные каналы монетизации. Эффективное управление их жизненным циклом невозможно без автоматического контроля сроков действия, правил конвертации и влияния на внутриигровой баланс, что делает специализированные системы управления сезонным контентом важным компонентом игровых платформ.</w:t>
      </w:r>
    </w:p>
    <w:p w14:paraId="2F10969F" w14:textId="2E41D092" w:rsidR="00AF5835" w:rsidRPr="009F5FC4"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Взаимодействие игроков и разработчиков с системой связано с рядом задач: регулирование доступности предметов, автоматическая конвертация или изъятие предметов по окончании сезона, анализ и корректировка их влияния на игровой баланс, а также информирование пользователей. Ошибки в этих процессах могут привести к дисбалансу, недовольству игроков и потере доходов, поэтому особое внимание уделяется надежности и предсказуемости работы системы.</w:t>
      </w:r>
    </w:p>
    <w:p w14:paraId="051F592D" w14:textId="32D6C2B0" w:rsidR="00AF5835" w:rsidRPr="009F5FC4"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Особое значение имеет проектирование устойчивого, автоматизированного механизма, обеспечивающего четкое выполнение заданных правил жизненного цикла сезонных предметов. В связи с этим задача разработки и моделирования такой системы является актуальной.</w:t>
      </w:r>
    </w:p>
    <w:p w14:paraId="1EACC298" w14:textId="77777777" w:rsidR="00AF5835" w:rsidRPr="00AF5835"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Цель данной работы — разработка системы управления механикой сезонных предметов, направленной на решение следующих задач:</w:t>
      </w:r>
    </w:p>
    <w:p w14:paraId="64B1F5A1" w14:textId="7147E616" w:rsidR="00AF5835" w:rsidRPr="00AF5835" w:rsidRDefault="00AF5835" w:rsidP="00044550">
      <w:pPr>
        <w:pStyle w:val="a7"/>
        <w:numPr>
          <w:ilvl w:val="0"/>
          <w:numId w:val="39"/>
        </w:numPr>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провести анализ предметной области сезонного контента в играх;</w:t>
      </w:r>
    </w:p>
    <w:p w14:paraId="1A2910B9" w14:textId="4FCC2453" w:rsidR="00AF5835" w:rsidRPr="00AF5835" w:rsidRDefault="00AF5835" w:rsidP="00044550">
      <w:pPr>
        <w:pStyle w:val="a7"/>
        <w:numPr>
          <w:ilvl w:val="0"/>
          <w:numId w:val="39"/>
        </w:numPr>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описать пользователей системы (игроков и разработчиков) и их требования;</w:t>
      </w:r>
    </w:p>
    <w:p w14:paraId="3473424E" w14:textId="7443CBA3" w:rsidR="00AF5835" w:rsidRPr="00AF5835" w:rsidRDefault="00AF5835" w:rsidP="00044550">
      <w:pPr>
        <w:pStyle w:val="a7"/>
        <w:numPr>
          <w:ilvl w:val="0"/>
          <w:numId w:val="39"/>
        </w:numPr>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определить входные и выходные потоки данных (правила сезонов, состояние предметов, события конвертации);</w:t>
      </w:r>
    </w:p>
    <w:p w14:paraId="44C36D8C" w14:textId="57676E45" w:rsidR="00AF5835" w:rsidRPr="00AF5835" w:rsidRDefault="00AF5835" w:rsidP="00044550">
      <w:pPr>
        <w:pStyle w:val="a7"/>
        <w:numPr>
          <w:ilvl w:val="0"/>
          <w:numId w:val="39"/>
        </w:numPr>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описать основные бизнес-процессы, включая запуск сезона, автоматическую конвертацию предметов и оценку баланса;</w:t>
      </w:r>
    </w:p>
    <w:p w14:paraId="184E6B14" w14:textId="1F992799" w:rsidR="00AF5835" w:rsidRPr="00AF5835" w:rsidRDefault="00AF5835" w:rsidP="00044550">
      <w:pPr>
        <w:pStyle w:val="a7"/>
        <w:numPr>
          <w:ilvl w:val="0"/>
          <w:numId w:val="39"/>
        </w:numPr>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разработать архитектуру системы, реализующей данные процессы;</w:t>
      </w:r>
    </w:p>
    <w:p w14:paraId="16525B3F" w14:textId="3ADA2E28" w:rsidR="00AF5835" w:rsidRPr="00AF5835" w:rsidRDefault="00AF5835" w:rsidP="00044550">
      <w:pPr>
        <w:pStyle w:val="a7"/>
        <w:numPr>
          <w:ilvl w:val="0"/>
          <w:numId w:val="39"/>
        </w:numPr>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lastRenderedPageBreak/>
        <w:t>создать модель данных, учитывающую атрибуты сезонных предметов, правила их изменения и историю операций.</w:t>
      </w:r>
    </w:p>
    <w:p w14:paraId="766170EB" w14:textId="4268862B" w:rsidR="00AF5835" w:rsidRPr="009F5FC4"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Объектом исследования является система управления жизненным циклом сезонных предметов, включая контроль их сроков, автоматическую конвертацию и учет влияния на игровой баланс.</w:t>
      </w:r>
    </w:p>
    <w:p w14:paraId="12C5E966" w14:textId="38771284" w:rsidR="00AF5835" w:rsidRPr="009F5FC4"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Предметом исследования являются модели, процессы и механизмы взаимодействия компонентов системы, включая регулирование доступности предметов, обработку событий окончания сезона, трансформацию предметов согласно правилам и оценку их воздействия на игровую среду.</w:t>
      </w:r>
    </w:p>
    <w:p w14:paraId="4D97A5A7" w14:textId="77777777" w:rsidR="00AF5835" w:rsidRPr="00AF5835"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В качестве методов исследования были выбраны технологии проектирования игровых систем, методологии структурного и объектно-ориентированного анализа, а также CASE-технологии моделирования.</w:t>
      </w:r>
    </w:p>
    <w:p w14:paraId="61C95D03" w14:textId="77777777" w:rsidR="00271EF8" w:rsidRDefault="00271EF8" w:rsidP="00044550">
      <w:pPr>
        <w:spacing w:after="0" w:line="360" w:lineRule="auto"/>
        <w:ind w:firstLine="709"/>
        <w:jc w:val="both"/>
      </w:pPr>
    </w:p>
    <w:p w14:paraId="12AFA534" w14:textId="7761665F" w:rsidR="00271EF8" w:rsidRDefault="00271EF8" w:rsidP="00044550">
      <w:pPr>
        <w:spacing w:after="0" w:line="360" w:lineRule="auto"/>
      </w:pPr>
      <w:r>
        <w:br w:type="page"/>
      </w:r>
    </w:p>
    <w:p w14:paraId="5EBB37EB" w14:textId="3B83E347" w:rsidR="0033080F" w:rsidRPr="00FB5D4C" w:rsidRDefault="0033080F" w:rsidP="00044550">
      <w:pPr>
        <w:pStyle w:val="a7"/>
        <w:numPr>
          <w:ilvl w:val="0"/>
          <w:numId w:val="35"/>
        </w:numPr>
        <w:spacing w:after="0" w:line="360" w:lineRule="auto"/>
        <w:ind w:left="0" w:firstLine="709"/>
        <w:jc w:val="both"/>
        <w:outlineLvl w:val="1"/>
        <w:rPr>
          <w:rFonts w:ascii="Times New Roman" w:hAnsi="Times New Roman" w:cs="Times New Roman"/>
          <w:b/>
          <w:bCs/>
          <w:sz w:val="28"/>
          <w:szCs w:val="28"/>
        </w:rPr>
      </w:pPr>
      <w:bookmarkStart w:id="1" w:name="_Toc215918078"/>
      <w:r w:rsidRPr="00FB5D4C">
        <w:rPr>
          <w:rFonts w:ascii="Times New Roman" w:hAnsi="Times New Roman" w:cs="Times New Roman"/>
          <w:b/>
          <w:bCs/>
          <w:sz w:val="28"/>
          <w:szCs w:val="28"/>
        </w:rPr>
        <w:lastRenderedPageBreak/>
        <w:t>Разработка концептуальной модели клиент-серверной системы</w:t>
      </w:r>
      <w:bookmarkEnd w:id="1"/>
    </w:p>
    <w:p w14:paraId="4F5D1C8B" w14:textId="68508F2C" w:rsidR="0033080F" w:rsidRPr="00FB5D4C" w:rsidRDefault="0033080F" w:rsidP="00044550">
      <w:pPr>
        <w:pStyle w:val="a7"/>
        <w:numPr>
          <w:ilvl w:val="1"/>
          <w:numId w:val="37"/>
        </w:numPr>
        <w:spacing w:after="0" w:line="360" w:lineRule="auto"/>
        <w:ind w:left="0" w:firstLine="709"/>
        <w:jc w:val="both"/>
        <w:outlineLvl w:val="1"/>
        <w:rPr>
          <w:rFonts w:ascii="Times New Roman" w:hAnsi="Times New Roman" w:cs="Times New Roman"/>
          <w:b/>
          <w:bCs/>
          <w:sz w:val="28"/>
          <w:szCs w:val="28"/>
        </w:rPr>
      </w:pPr>
      <w:bookmarkStart w:id="2" w:name="_Toc215918079"/>
      <w:r w:rsidRPr="00FB5D4C">
        <w:rPr>
          <w:rFonts w:ascii="Times New Roman" w:hAnsi="Times New Roman" w:cs="Times New Roman"/>
          <w:b/>
          <w:bCs/>
          <w:sz w:val="28"/>
          <w:szCs w:val="28"/>
        </w:rPr>
        <w:t>Идентификация предметной области автоматизации</w:t>
      </w:r>
      <w:bookmarkEnd w:id="2"/>
    </w:p>
    <w:p w14:paraId="6A82453D" w14:textId="368C6196" w:rsidR="00AF5835" w:rsidRPr="009F5FC4"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Организация, для которой разрабатывается система управления механикой сезонных предметов, осуществляет деятельность в области разработки и эксплуатации многопользовательских онлайн-игр. Основное направление её деятельности заключается в создании и поддержании динамичной игровой экономики, управлении контентом с ограниченным сроком доступности и повышении долгосрочной вовлеченности пользователей.</w:t>
      </w:r>
    </w:p>
    <w:p w14:paraId="01D58816" w14:textId="7D0A7D45" w:rsidR="00AF5835" w:rsidRPr="009F5FC4"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Система обеспечивает взаимодействие двух ключевых групп участников: игроков и разработчиков. Игроки взаимодействуют с системой опосредованно, через игровой клиент, получая сезонные предметы, отслеживая сроки их действия и условия автоматической конвертации. Разработчики и баланс-дизайнеры используют систему для централизованного управления правилами сезонов: устанавливают продолжительность, определяют параметры предметов (редкость, статистики), настраивают условия их трансформации по истечении срока действия и анализируют влияние этих предметов на общий игровой баланс.</w:t>
      </w:r>
    </w:p>
    <w:p w14:paraId="5D373F82" w14:textId="04401018" w:rsidR="00AF5835" w:rsidRPr="009F5FC4"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Для реализации этих процессов организация использует внутреннюю сервисную платформу, интегрированную с игровыми серверами и системами администрирования. Платформа поддерживает автоматический контроль жизненного цикла предметов, выполнение запланированных операций по конвертации, сбор метрик использования и предоставление инструментов для тонкой настройки правил. Система гарантирует целостность и согласованность данных, обеспечивая неотвратимость и предсказуемость применения игровых правил для всех пользователей.</w:t>
      </w:r>
    </w:p>
    <w:p w14:paraId="40CACDC2" w14:textId="38323608" w:rsidR="00AF5835" w:rsidRPr="009F5FC4"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 xml:space="preserve">Организация имеет форму общества с ограниченной ответственностью (ООО) и специализируется на live-операции игровых проектов, что включает постоянный цикл обновления контента, анализ поведения игроков и оптимизацию монетизационных моделей. Система масштабируется в соответствии с </w:t>
      </w:r>
      <w:r w:rsidRPr="00AF5835">
        <w:rPr>
          <w:rFonts w:ascii="Times New Roman" w:hAnsi="Times New Roman" w:cs="Times New Roman"/>
          <w:sz w:val="28"/>
          <w:szCs w:val="28"/>
        </w:rPr>
        <w:lastRenderedPageBreak/>
        <w:t>ростом количества активных игроков и расширением каталога внутриигровых предметов.</w:t>
      </w:r>
    </w:p>
    <w:p w14:paraId="49E85C75" w14:textId="3F445954" w:rsidR="00AF5835" w:rsidRPr="00AF5835" w:rsidRDefault="00AF5835" w:rsidP="00044550">
      <w:pPr>
        <w:pStyle w:val="a7"/>
        <w:spacing w:after="0" w:line="360" w:lineRule="auto"/>
        <w:ind w:left="0" w:firstLine="709"/>
        <w:jc w:val="both"/>
        <w:rPr>
          <w:rFonts w:ascii="Times New Roman" w:hAnsi="Times New Roman" w:cs="Times New Roman"/>
          <w:sz w:val="28"/>
          <w:szCs w:val="28"/>
        </w:rPr>
      </w:pPr>
      <w:r w:rsidRPr="00AF5835">
        <w:rPr>
          <w:rFonts w:ascii="Times New Roman" w:hAnsi="Times New Roman" w:cs="Times New Roman"/>
          <w:sz w:val="28"/>
          <w:szCs w:val="28"/>
        </w:rPr>
        <w:t>Контекстная диаграмма (C4 System Landscape) демонстрирует место системы управления сезонными предметами в корпоративной IT-инфраструктуре. На диаграмме показаны ключевые взаимодействия с игровым сервером, сервисом внутриигрового магазина, системой аналитики и панелью администратора. Это позволяет наглядно определить границы ответственности системы, точки интеграции и зависимости от внешних сервисов, что критически важно для обеспечения её надежности и безопасности (рисунок 1).</w:t>
      </w:r>
    </w:p>
    <w:p w14:paraId="579AE920" w14:textId="366A2DAB" w:rsidR="00AF5835" w:rsidRDefault="00AF5835" w:rsidP="00044550">
      <w:pPr>
        <w:pStyle w:val="a7"/>
        <w:spacing w:after="0" w:line="360" w:lineRule="auto"/>
        <w:ind w:left="0" w:firstLine="709"/>
        <w:jc w:val="center"/>
        <w:rPr>
          <w:rFonts w:ascii="Times New Roman" w:hAnsi="Times New Roman" w:cs="Times New Roman"/>
          <w:sz w:val="28"/>
          <w:szCs w:val="28"/>
        </w:rPr>
      </w:pPr>
      <w:r>
        <w:rPr>
          <w:noProof/>
        </w:rPr>
        <w:drawing>
          <wp:inline distT="0" distB="0" distL="0" distR="0" wp14:anchorId="2266B8D0" wp14:editId="0D7B2537">
            <wp:extent cx="5400000" cy="1764019"/>
            <wp:effectExtent l="0" t="0" r="0" b="8255"/>
            <wp:docPr id="19948704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00" cy="1764019"/>
                    </a:xfrm>
                    <a:prstGeom prst="rect">
                      <a:avLst/>
                    </a:prstGeom>
                    <a:noFill/>
                    <a:ln>
                      <a:noFill/>
                    </a:ln>
                  </pic:spPr>
                </pic:pic>
              </a:graphicData>
            </a:graphic>
          </wp:inline>
        </w:drawing>
      </w:r>
    </w:p>
    <w:p w14:paraId="0D666080" w14:textId="3BA83173" w:rsidR="00AF5835" w:rsidRDefault="00AF5835" w:rsidP="00044550">
      <w:pPr>
        <w:pStyle w:val="a7"/>
        <w:spacing w:after="0" w:line="360" w:lineRule="auto"/>
        <w:ind w:left="0" w:firstLine="709"/>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AF5835">
        <w:rPr>
          <w:rFonts w:ascii="Times New Roman" w:hAnsi="Times New Roman" w:cs="Times New Roman"/>
          <w:sz w:val="28"/>
          <w:szCs w:val="28"/>
          <w:lang w:val="en-US"/>
        </w:rPr>
        <w:t xml:space="preserve"> 1 – </w:t>
      </w:r>
      <w:r>
        <w:rPr>
          <w:rFonts w:ascii="Times New Roman" w:hAnsi="Times New Roman" w:cs="Times New Roman"/>
          <w:sz w:val="28"/>
          <w:szCs w:val="28"/>
        </w:rPr>
        <w:t>Диаграмма</w:t>
      </w:r>
      <w:r w:rsidRPr="00AF583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C4 </w:t>
      </w:r>
      <w:r w:rsidRPr="00AF5835">
        <w:rPr>
          <w:rFonts w:ascii="Times New Roman" w:hAnsi="Times New Roman" w:cs="Times New Roman"/>
          <w:sz w:val="28"/>
          <w:szCs w:val="28"/>
          <w:lang w:val="en-US"/>
        </w:rPr>
        <w:t>System Landscape</w:t>
      </w:r>
    </w:p>
    <w:p w14:paraId="15430C17" w14:textId="77777777" w:rsidR="00AF5835" w:rsidRPr="00AF5835" w:rsidRDefault="00AF5835" w:rsidP="00044550">
      <w:pPr>
        <w:pStyle w:val="a7"/>
        <w:spacing w:after="0" w:line="360" w:lineRule="auto"/>
        <w:ind w:left="0" w:firstLine="709"/>
        <w:jc w:val="center"/>
        <w:rPr>
          <w:rFonts w:ascii="Times New Roman" w:hAnsi="Times New Roman" w:cs="Times New Roman"/>
          <w:sz w:val="28"/>
          <w:szCs w:val="28"/>
          <w:lang w:val="en-US"/>
        </w:rPr>
      </w:pPr>
    </w:p>
    <w:p w14:paraId="67FDBF50" w14:textId="2710BFBC" w:rsidR="0033080F" w:rsidRPr="00FB5D4C" w:rsidRDefault="0033080F" w:rsidP="00044550">
      <w:pPr>
        <w:pStyle w:val="a7"/>
        <w:numPr>
          <w:ilvl w:val="1"/>
          <w:numId w:val="37"/>
        </w:numPr>
        <w:spacing w:after="0" w:line="360" w:lineRule="auto"/>
        <w:ind w:left="0" w:firstLine="709"/>
        <w:jc w:val="both"/>
        <w:outlineLvl w:val="1"/>
        <w:rPr>
          <w:rFonts w:ascii="Times New Roman" w:hAnsi="Times New Roman" w:cs="Times New Roman"/>
          <w:b/>
          <w:bCs/>
          <w:sz w:val="28"/>
          <w:szCs w:val="28"/>
        </w:rPr>
      </w:pPr>
      <w:bookmarkStart w:id="3" w:name="_Toc215918080"/>
      <w:r w:rsidRPr="00FB5D4C">
        <w:rPr>
          <w:rFonts w:ascii="Times New Roman" w:hAnsi="Times New Roman" w:cs="Times New Roman"/>
          <w:b/>
          <w:bCs/>
          <w:sz w:val="28"/>
          <w:szCs w:val="28"/>
        </w:rPr>
        <w:t>Обзор и анализ аналогичных клиент-серверной системы</w:t>
      </w:r>
      <w:bookmarkEnd w:id="3"/>
    </w:p>
    <w:p w14:paraId="7E436D4B" w14:textId="3E956E20" w:rsidR="006D2953" w:rsidRPr="009F5FC4" w:rsidRDefault="006D2953" w:rsidP="00044550">
      <w:pPr>
        <w:pStyle w:val="a7"/>
        <w:spacing w:after="0" w:line="360" w:lineRule="auto"/>
        <w:ind w:left="0" w:firstLine="709"/>
        <w:jc w:val="both"/>
        <w:rPr>
          <w:rFonts w:ascii="Times New Roman" w:hAnsi="Times New Roman" w:cs="Times New Roman"/>
          <w:sz w:val="28"/>
          <w:szCs w:val="28"/>
        </w:rPr>
      </w:pPr>
      <w:r w:rsidRPr="006D2953">
        <w:rPr>
          <w:rFonts w:ascii="Times New Roman" w:hAnsi="Times New Roman" w:cs="Times New Roman"/>
          <w:sz w:val="28"/>
          <w:szCs w:val="28"/>
        </w:rPr>
        <w:t>Для сравнения были выбраны две известные игровые системы, реализующие элементы механики сезонного контента: Destiny 2 (сезонная модель Bungie) и Warframe (модель циклического контента Digital Extremes). Обе платформы управляют жизненным циклом предметов с ограниченной доступностью, их трансформацией и интеграцией в игровую экономику. На основе их анализа была составлена таблица сравнения (таблица 1).</w:t>
      </w:r>
    </w:p>
    <w:p w14:paraId="4D025DDE" w14:textId="4C0B782E" w:rsidR="006D2953" w:rsidRPr="006D2953" w:rsidRDefault="006D2953" w:rsidP="00044550">
      <w:pPr>
        <w:pStyle w:val="a7"/>
        <w:spacing w:after="0" w:line="360" w:lineRule="auto"/>
        <w:ind w:left="0" w:firstLine="709"/>
        <w:jc w:val="both"/>
        <w:rPr>
          <w:rFonts w:ascii="Times New Roman" w:hAnsi="Times New Roman" w:cs="Times New Roman"/>
          <w:sz w:val="28"/>
          <w:szCs w:val="28"/>
        </w:rPr>
      </w:pPr>
      <w:r w:rsidRPr="006D2953">
        <w:rPr>
          <w:rFonts w:ascii="Times New Roman" w:hAnsi="Times New Roman" w:cs="Times New Roman"/>
          <w:sz w:val="28"/>
          <w:szCs w:val="28"/>
        </w:rPr>
        <w:t>Таблица 1 – Таблица сравнения платформ управления турнирами</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0"/>
        <w:gridCol w:w="2860"/>
        <w:gridCol w:w="2860"/>
      </w:tblGrid>
      <w:tr w:rsidR="006D2953" w:rsidRPr="006D2953" w14:paraId="42BB9226" w14:textId="77777777" w:rsidTr="00077F80">
        <w:trPr>
          <w:trHeight w:val="377"/>
          <w:jc w:val="center"/>
        </w:trPr>
        <w:tc>
          <w:tcPr>
            <w:tcW w:w="2860" w:type="dxa"/>
            <w:shd w:val="clear" w:color="auto" w:fill="auto"/>
            <w:hideMark/>
          </w:tcPr>
          <w:p w14:paraId="0B8CB286" w14:textId="77777777"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Критерий сравнения</w:t>
            </w:r>
          </w:p>
        </w:tc>
        <w:tc>
          <w:tcPr>
            <w:tcW w:w="2860" w:type="dxa"/>
            <w:shd w:val="clear" w:color="auto" w:fill="auto"/>
            <w:hideMark/>
          </w:tcPr>
          <w:p w14:paraId="2FA98411" w14:textId="67964D38" w:rsidR="006D2953" w:rsidRPr="006D2953" w:rsidRDefault="006D2953" w:rsidP="00044550">
            <w:pPr>
              <w:spacing w:after="0" w:line="240" w:lineRule="auto"/>
              <w:rPr>
                <w:rFonts w:ascii="Times New Roman" w:eastAsia="Times New Roman" w:hAnsi="Times New Roman" w:cs="Times New Roman"/>
                <w:color w:val="000000"/>
                <w:sz w:val="28"/>
                <w:szCs w:val="28"/>
                <w:lang w:val="en-US" w:eastAsia="ru-RU"/>
              </w:rPr>
            </w:pPr>
            <w:r w:rsidRPr="006D2953">
              <w:rPr>
                <w:rFonts w:ascii="Times New Roman" w:eastAsia="Times New Roman" w:hAnsi="Times New Roman" w:cs="Times New Roman"/>
                <w:color w:val="000000"/>
                <w:sz w:val="28"/>
                <w:szCs w:val="28"/>
                <w:lang w:val="en-US" w:eastAsia="ru-RU"/>
              </w:rPr>
              <w:t>Destiny 2</w:t>
            </w:r>
          </w:p>
        </w:tc>
        <w:tc>
          <w:tcPr>
            <w:tcW w:w="2860" w:type="dxa"/>
            <w:shd w:val="clear" w:color="auto" w:fill="auto"/>
            <w:hideMark/>
          </w:tcPr>
          <w:p w14:paraId="153C3B4C" w14:textId="397E8867" w:rsidR="006D2953" w:rsidRPr="006D2953" w:rsidRDefault="006D2953" w:rsidP="00044550">
            <w:pPr>
              <w:spacing w:after="0" w:line="240" w:lineRule="auto"/>
              <w:rPr>
                <w:rFonts w:ascii="Times New Roman" w:eastAsia="Times New Roman" w:hAnsi="Times New Roman" w:cs="Times New Roman"/>
                <w:color w:val="000000"/>
                <w:sz w:val="28"/>
                <w:szCs w:val="28"/>
                <w:lang w:val="en-US" w:eastAsia="ru-RU"/>
              </w:rPr>
            </w:pPr>
            <w:r w:rsidRPr="006D2953">
              <w:rPr>
                <w:rFonts w:ascii="Times New Roman" w:eastAsia="Times New Roman" w:hAnsi="Times New Roman" w:cs="Times New Roman"/>
                <w:color w:val="000000"/>
                <w:sz w:val="28"/>
                <w:szCs w:val="28"/>
                <w:lang w:val="en-US" w:eastAsia="ru-RU"/>
              </w:rPr>
              <w:t>Warframe</w:t>
            </w:r>
          </w:p>
        </w:tc>
      </w:tr>
      <w:tr w:rsidR="006D2953" w:rsidRPr="006D2953" w14:paraId="17471325" w14:textId="77777777" w:rsidTr="00077F80">
        <w:trPr>
          <w:trHeight w:val="1152"/>
          <w:jc w:val="center"/>
        </w:trPr>
        <w:tc>
          <w:tcPr>
            <w:tcW w:w="2860" w:type="dxa"/>
            <w:shd w:val="clear" w:color="auto" w:fill="auto"/>
            <w:hideMark/>
          </w:tcPr>
          <w:p w14:paraId="30E296D8" w14:textId="3FE7F941"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Архитектура механики</w:t>
            </w:r>
          </w:p>
        </w:tc>
        <w:tc>
          <w:tcPr>
            <w:tcW w:w="2860" w:type="dxa"/>
            <w:shd w:val="clear" w:color="auto" w:fill="auto"/>
            <w:hideMark/>
          </w:tcPr>
          <w:p w14:paraId="7FC1AA8A" w14:textId="4AA7DBB5"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Централизованная, жестко привязанная к расписанию сезонов</w:t>
            </w:r>
          </w:p>
        </w:tc>
        <w:tc>
          <w:tcPr>
            <w:tcW w:w="2860" w:type="dxa"/>
            <w:shd w:val="clear" w:color="auto" w:fill="auto"/>
            <w:hideMark/>
          </w:tcPr>
          <w:p w14:paraId="43B87AAD" w14:textId="233082A8"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Модульная, интегрирована в различные игровые циклы (например, Nightwave, Prime Vault)</w:t>
            </w:r>
          </w:p>
        </w:tc>
      </w:tr>
      <w:tr w:rsidR="006D2953" w:rsidRPr="006D2953" w14:paraId="3FD00514" w14:textId="77777777" w:rsidTr="00077F80">
        <w:trPr>
          <w:trHeight w:val="1152"/>
          <w:jc w:val="center"/>
        </w:trPr>
        <w:tc>
          <w:tcPr>
            <w:tcW w:w="2860" w:type="dxa"/>
            <w:shd w:val="clear" w:color="auto" w:fill="auto"/>
          </w:tcPr>
          <w:p w14:paraId="1CB6332F" w14:textId="2B1B2D1F"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lastRenderedPageBreak/>
              <w:t>Автоматизация конвертации</w:t>
            </w:r>
          </w:p>
        </w:tc>
        <w:tc>
          <w:tcPr>
            <w:tcW w:w="2860" w:type="dxa"/>
            <w:shd w:val="clear" w:color="auto" w:fill="auto"/>
          </w:tcPr>
          <w:p w14:paraId="14D64328" w14:textId="704A7AD7"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Частичная: сезонные предметы часто теряют актуальность, конвертация в косметику или валюту</w:t>
            </w:r>
          </w:p>
        </w:tc>
        <w:tc>
          <w:tcPr>
            <w:tcW w:w="2860" w:type="dxa"/>
            <w:shd w:val="clear" w:color="auto" w:fill="auto"/>
          </w:tcPr>
          <w:p w14:paraId="7ADB0808" w14:textId="7ED3CE13"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Слабая: преобладает модель прямой доступности или изъятия предметов из ротации</w:t>
            </w:r>
          </w:p>
        </w:tc>
      </w:tr>
      <w:tr w:rsidR="006D2953" w:rsidRPr="006D2953" w14:paraId="6C37AE46" w14:textId="77777777" w:rsidTr="00077F80">
        <w:trPr>
          <w:trHeight w:val="1152"/>
          <w:jc w:val="center"/>
        </w:trPr>
        <w:tc>
          <w:tcPr>
            <w:tcW w:w="2860" w:type="dxa"/>
            <w:shd w:val="clear" w:color="auto" w:fill="auto"/>
          </w:tcPr>
          <w:p w14:paraId="2A5FB8F1" w14:textId="7397BC02"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Влияние на баланс</w:t>
            </w:r>
          </w:p>
        </w:tc>
        <w:tc>
          <w:tcPr>
            <w:tcW w:w="2860" w:type="dxa"/>
            <w:shd w:val="clear" w:color="auto" w:fill="auto"/>
          </w:tcPr>
          <w:p w14:paraId="3546C5E0" w14:textId="283CE003"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Значительное: сезонный лут является частью меты</w:t>
            </w:r>
          </w:p>
        </w:tc>
        <w:tc>
          <w:tcPr>
            <w:tcW w:w="2860" w:type="dxa"/>
            <w:shd w:val="clear" w:color="auto" w:fill="auto"/>
          </w:tcPr>
          <w:p w14:paraId="7721F16C" w14:textId="67F4F339"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Локальное: сезонные предметы часто носят косметический или вспомогательный характер</w:t>
            </w:r>
          </w:p>
        </w:tc>
      </w:tr>
      <w:tr w:rsidR="006D2953" w:rsidRPr="006D2953" w14:paraId="55408779" w14:textId="77777777" w:rsidTr="00077F80">
        <w:trPr>
          <w:trHeight w:val="1152"/>
          <w:jc w:val="center"/>
        </w:trPr>
        <w:tc>
          <w:tcPr>
            <w:tcW w:w="2860" w:type="dxa"/>
            <w:shd w:val="clear" w:color="auto" w:fill="auto"/>
          </w:tcPr>
          <w:p w14:paraId="0803D775" w14:textId="28FBC0DC"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Прозрачность для игрока</w:t>
            </w:r>
          </w:p>
        </w:tc>
        <w:tc>
          <w:tcPr>
            <w:tcW w:w="2860" w:type="dxa"/>
            <w:shd w:val="clear" w:color="auto" w:fill="auto"/>
          </w:tcPr>
          <w:p w14:paraId="166D6871" w14:textId="26CE916B"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Высокая: четкие таймеры, сезонные трекеры</w:t>
            </w:r>
          </w:p>
        </w:tc>
        <w:tc>
          <w:tcPr>
            <w:tcW w:w="2860" w:type="dxa"/>
            <w:shd w:val="clear" w:color="auto" w:fill="auto"/>
          </w:tcPr>
          <w:p w14:paraId="7E4C6EB8" w14:textId="67440605" w:rsidR="006D2953" w:rsidRPr="006D2953" w:rsidRDefault="006D2953" w:rsidP="00044550">
            <w:pPr>
              <w:spacing w:after="0" w:line="240" w:lineRule="auto"/>
              <w:rPr>
                <w:rFonts w:ascii="Times New Roman" w:eastAsia="Times New Roman" w:hAnsi="Times New Roman" w:cs="Times New Roman"/>
                <w:color w:val="000000"/>
                <w:sz w:val="28"/>
                <w:szCs w:val="28"/>
                <w:lang w:eastAsia="ru-RU"/>
              </w:rPr>
            </w:pPr>
            <w:r w:rsidRPr="006D2953">
              <w:rPr>
                <w:rFonts w:ascii="Times New Roman" w:eastAsia="Times New Roman" w:hAnsi="Times New Roman" w:cs="Times New Roman"/>
                <w:color w:val="000000"/>
                <w:sz w:val="28"/>
                <w:szCs w:val="28"/>
                <w:lang w:eastAsia="ru-RU"/>
              </w:rPr>
              <w:t>Умеренная: условия доступности могут быть скрыты в сложных системах игры</w:t>
            </w:r>
          </w:p>
        </w:tc>
      </w:tr>
    </w:tbl>
    <w:p w14:paraId="031B2758" w14:textId="690F1D4B" w:rsidR="006D2953" w:rsidRPr="009F5FC4" w:rsidRDefault="006D2953" w:rsidP="00044550">
      <w:pPr>
        <w:pStyle w:val="a7"/>
        <w:spacing w:after="0" w:line="360" w:lineRule="auto"/>
        <w:ind w:left="0" w:firstLine="709"/>
        <w:jc w:val="both"/>
        <w:rPr>
          <w:rFonts w:ascii="Times New Roman" w:hAnsi="Times New Roman" w:cs="Times New Roman"/>
          <w:sz w:val="28"/>
          <w:szCs w:val="28"/>
        </w:rPr>
      </w:pPr>
      <w:r w:rsidRPr="006D2953">
        <w:rPr>
          <w:rFonts w:ascii="Times New Roman" w:hAnsi="Times New Roman" w:cs="Times New Roman"/>
          <w:sz w:val="28"/>
          <w:szCs w:val="28"/>
        </w:rPr>
        <w:t>Существующие решения имеют ряд ограничений с точки зрения организации, требующей гибкой и управляемой системы. Механики в рассмотренных играх являются неотъемлемой частью их собственных экосистем, сильно завязаны на уникальный геймплей и экономику, что делает их логику непереносимой. Они часто предлагают либо жесткую, негибкую модель конвертации (или её отсутствие), либо недостаточный контроль над влиянием сезонных предметов на баланс в реальном времени. Кроме того, эти системы не предоставляют внешним разработчикам удобных инструментов для независимого конфигурирования правил, длительности сезонов и параметров конвертации.</w:t>
      </w:r>
    </w:p>
    <w:p w14:paraId="16DF7249" w14:textId="43C10FB8" w:rsidR="006D2953" w:rsidRPr="006D2953" w:rsidRDefault="006D2953" w:rsidP="00044550">
      <w:pPr>
        <w:pStyle w:val="a7"/>
        <w:spacing w:after="0" w:line="360" w:lineRule="auto"/>
        <w:ind w:left="0" w:firstLine="709"/>
        <w:jc w:val="both"/>
        <w:rPr>
          <w:rFonts w:ascii="Times New Roman" w:hAnsi="Times New Roman" w:cs="Times New Roman"/>
          <w:sz w:val="28"/>
          <w:szCs w:val="28"/>
        </w:rPr>
      </w:pPr>
      <w:r w:rsidRPr="006D2953">
        <w:rPr>
          <w:rFonts w:ascii="Times New Roman" w:hAnsi="Times New Roman" w:cs="Times New Roman"/>
          <w:sz w:val="28"/>
          <w:szCs w:val="28"/>
        </w:rPr>
        <w:t>Выявленные ограничения обосновывают необходимость разработки самостоятельной, универсальной системы управления механикой сезонных предметов. Такая система должна обеспечивать высокую степень автоматизации, гибкость в настройке правил, глубокий контроль баланса и предоставление понятного интерфейса как для игроков, так и для разработчиков проекта.</w:t>
      </w:r>
    </w:p>
    <w:p w14:paraId="6A272D6F" w14:textId="1250F194" w:rsidR="0033080F" w:rsidRPr="00FB5D4C" w:rsidRDefault="0033080F" w:rsidP="00044550">
      <w:pPr>
        <w:pStyle w:val="a7"/>
        <w:numPr>
          <w:ilvl w:val="1"/>
          <w:numId w:val="37"/>
        </w:numPr>
        <w:spacing w:after="0" w:line="360" w:lineRule="auto"/>
        <w:ind w:left="0" w:firstLine="709"/>
        <w:jc w:val="both"/>
        <w:outlineLvl w:val="1"/>
        <w:rPr>
          <w:rFonts w:ascii="Times New Roman" w:hAnsi="Times New Roman" w:cs="Times New Roman"/>
          <w:b/>
          <w:bCs/>
          <w:sz w:val="28"/>
          <w:szCs w:val="28"/>
        </w:rPr>
      </w:pPr>
      <w:bookmarkStart w:id="4" w:name="_Toc215918081"/>
      <w:r w:rsidRPr="00FB5D4C">
        <w:rPr>
          <w:rFonts w:ascii="Times New Roman" w:hAnsi="Times New Roman" w:cs="Times New Roman"/>
          <w:b/>
          <w:bCs/>
          <w:sz w:val="28"/>
          <w:szCs w:val="28"/>
        </w:rPr>
        <w:t>Выбор методологии и технологии концептуального моделирования клиент-серверной системы</w:t>
      </w:r>
      <w:bookmarkEnd w:id="4"/>
    </w:p>
    <w:p w14:paraId="5ED0A988" w14:textId="6DB4CBB5" w:rsidR="003626E3" w:rsidRPr="009F5FC4" w:rsidRDefault="003626E3" w:rsidP="00044550">
      <w:pPr>
        <w:pStyle w:val="a7"/>
        <w:tabs>
          <w:tab w:val="left" w:pos="1980"/>
        </w:tabs>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 xml:space="preserve">Разработка системы управления механикой сезонных предметов является комплексной задачей, требующей четкого моделирования как циклических бизнес-процессов, так и статической структуры данных и правил. Для проектирования подобных систем применяются современные методологии, </w:t>
      </w:r>
      <w:r w:rsidRPr="003626E3">
        <w:rPr>
          <w:rFonts w:ascii="Times New Roman" w:hAnsi="Times New Roman" w:cs="Times New Roman"/>
          <w:sz w:val="28"/>
          <w:szCs w:val="28"/>
        </w:rPr>
        <w:lastRenderedPageBreak/>
        <w:t>такие как структурный анализ (IDEF0, DFD), объектно-ориентированный анализ и проектирование (UML) и моделирование бизнес-процессов (BPMN).</w:t>
      </w:r>
    </w:p>
    <w:p w14:paraId="3E2E2CFF" w14:textId="0604AD10" w:rsidR="0033080F" w:rsidRPr="003626E3" w:rsidRDefault="003626E3" w:rsidP="00044550">
      <w:pPr>
        <w:pStyle w:val="a7"/>
        <w:tabs>
          <w:tab w:val="left" w:pos="1980"/>
        </w:tabs>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Для выбора подходящей методологии был проведен сравнительный анализ с учетом специфики предметной области (таблица 2).</w:t>
      </w:r>
    </w:p>
    <w:p w14:paraId="1A78E4CA" w14:textId="3FB59224" w:rsidR="003626E3" w:rsidRPr="003626E3" w:rsidRDefault="003626E3" w:rsidP="00044550">
      <w:pPr>
        <w:pStyle w:val="a7"/>
        <w:tabs>
          <w:tab w:val="left" w:pos="1980"/>
        </w:tabs>
        <w:spacing w:after="0" w:line="24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Таблица 2 – Таблица сравнительного анализа методологий</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612"/>
        <w:gridCol w:w="2377"/>
        <w:gridCol w:w="2612"/>
      </w:tblGrid>
      <w:tr w:rsidR="003626E3" w:rsidRPr="003626E3" w14:paraId="42470A9B" w14:textId="77777777" w:rsidTr="00077F80">
        <w:trPr>
          <w:trHeight w:val="864"/>
        </w:trPr>
        <w:tc>
          <w:tcPr>
            <w:tcW w:w="2079" w:type="dxa"/>
            <w:shd w:val="clear" w:color="auto" w:fill="auto"/>
            <w:hideMark/>
          </w:tcPr>
          <w:p w14:paraId="1AF28915"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Критерий сравнения</w:t>
            </w:r>
          </w:p>
        </w:tc>
        <w:tc>
          <w:tcPr>
            <w:tcW w:w="2612" w:type="dxa"/>
            <w:shd w:val="clear" w:color="auto" w:fill="auto"/>
            <w:hideMark/>
          </w:tcPr>
          <w:p w14:paraId="6581B5EE"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Структурный анализ</w:t>
            </w:r>
          </w:p>
        </w:tc>
        <w:tc>
          <w:tcPr>
            <w:tcW w:w="2377" w:type="dxa"/>
            <w:shd w:val="clear" w:color="auto" w:fill="auto"/>
            <w:hideMark/>
          </w:tcPr>
          <w:p w14:paraId="3C2D5A5B"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Объектно-ориентированный анализ</w:t>
            </w:r>
          </w:p>
        </w:tc>
        <w:tc>
          <w:tcPr>
            <w:tcW w:w="2612" w:type="dxa"/>
            <w:shd w:val="clear" w:color="auto" w:fill="auto"/>
            <w:hideMark/>
          </w:tcPr>
          <w:p w14:paraId="32F0284E"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Моделирование бизнес-процессов</w:t>
            </w:r>
          </w:p>
        </w:tc>
      </w:tr>
      <w:tr w:rsidR="003626E3" w:rsidRPr="003626E3" w14:paraId="21BE6F44" w14:textId="77777777" w:rsidTr="00077F80">
        <w:trPr>
          <w:trHeight w:val="1152"/>
        </w:trPr>
        <w:tc>
          <w:tcPr>
            <w:tcW w:w="2079" w:type="dxa"/>
            <w:shd w:val="clear" w:color="auto" w:fill="auto"/>
            <w:hideMark/>
          </w:tcPr>
          <w:p w14:paraId="3A6EC715"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Основная цель</w:t>
            </w:r>
          </w:p>
        </w:tc>
        <w:tc>
          <w:tcPr>
            <w:tcW w:w="2612" w:type="dxa"/>
            <w:shd w:val="clear" w:color="auto" w:fill="auto"/>
            <w:hideMark/>
          </w:tcPr>
          <w:p w14:paraId="46D84440"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Анализ потоков данных и функций</w:t>
            </w:r>
          </w:p>
        </w:tc>
        <w:tc>
          <w:tcPr>
            <w:tcW w:w="2377" w:type="dxa"/>
            <w:shd w:val="clear" w:color="auto" w:fill="auto"/>
            <w:hideMark/>
          </w:tcPr>
          <w:p w14:paraId="71BF19FF"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Анализ системы через объекты и классы, и их взаимодействия</w:t>
            </w:r>
          </w:p>
        </w:tc>
        <w:tc>
          <w:tcPr>
            <w:tcW w:w="2612" w:type="dxa"/>
            <w:shd w:val="clear" w:color="auto" w:fill="auto"/>
            <w:hideMark/>
          </w:tcPr>
          <w:p w14:paraId="4B55482B"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Описание процессов, ролей и событий</w:t>
            </w:r>
          </w:p>
        </w:tc>
      </w:tr>
      <w:tr w:rsidR="003626E3" w:rsidRPr="003626E3" w14:paraId="114CDE7D" w14:textId="77777777" w:rsidTr="00077F80">
        <w:trPr>
          <w:trHeight w:val="1440"/>
        </w:trPr>
        <w:tc>
          <w:tcPr>
            <w:tcW w:w="2079" w:type="dxa"/>
            <w:shd w:val="clear" w:color="auto" w:fill="auto"/>
            <w:hideMark/>
          </w:tcPr>
          <w:p w14:paraId="21BF4EC9"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Применимость к системе турниров</w:t>
            </w:r>
          </w:p>
        </w:tc>
        <w:tc>
          <w:tcPr>
            <w:tcW w:w="2612" w:type="dxa"/>
            <w:shd w:val="clear" w:color="auto" w:fill="auto"/>
            <w:hideMark/>
          </w:tcPr>
          <w:p w14:paraId="433E28A5"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Ограничена, не учитывает состояние матчей и сеток</w:t>
            </w:r>
          </w:p>
        </w:tc>
        <w:tc>
          <w:tcPr>
            <w:tcW w:w="2377" w:type="dxa"/>
            <w:shd w:val="clear" w:color="auto" w:fill="auto"/>
            <w:hideMark/>
          </w:tcPr>
          <w:p w14:paraId="42AA218D"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Высокая, позволяет выделить участников, турниры, матчи, рейтинги и апелляции</w:t>
            </w:r>
          </w:p>
        </w:tc>
        <w:tc>
          <w:tcPr>
            <w:tcW w:w="2612" w:type="dxa"/>
            <w:shd w:val="clear" w:color="auto" w:fill="auto"/>
            <w:hideMark/>
          </w:tcPr>
          <w:p w14:paraId="13D5EF5F"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Хорошая, позволяет описывать последовательность этапов турниров и апелляций</w:t>
            </w:r>
          </w:p>
        </w:tc>
      </w:tr>
      <w:tr w:rsidR="003626E3" w:rsidRPr="003626E3" w14:paraId="502E300A" w14:textId="77777777" w:rsidTr="00077F80">
        <w:trPr>
          <w:trHeight w:val="1152"/>
        </w:trPr>
        <w:tc>
          <w:tcPr>
            <w:tcW w:w="2079" w:type="dxa"/>
            <w:shd w:val="clear" w:color="auto" w:fill="auto"/>
            <w:hideMark/>
          </w:tcPr>
          <w:p w14:paraId="4D00261E"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Актуальность</w:t>
            </w:r>
          </w:p>
        </w:tc>
        <w:tc>
          <w:tcPr>
            <w:tcW w:w="2612" w:type="dxa"/>
            <w:shd w:val="clear" w:color="auto" w:fill="auto"/>
            <w:hideMark/>
          </w:tcPr>
          <w:p w14:paraId="19C33C65"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Устаревшая методология</w:t>
            </w:r>
          </w:p>
        </w:tc>
        <w:tc>
          <w:tcPr>
            <w:tcW w:w="2377" w:type="dxa"/>
            <w:shd w:val="clear" w:color="auto" w:fill="auto"/>
            <w:hideMark/>
          </w:tcPr>
          <w:p w14:paraId="71F0ACF4"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Современная и применимая</w:t>
            </w:r>
          </w:p>
        </w:tc>
        <w:tc>
          <w:tcPr>
            <w:tcW w:w="2612" w:type="dxa"/>
            <w:shd w:val="clear" w:color="auto" w:fill="auto"/>
            <w:hideMark/>
          </w:tcPr>
          <w:p w14:paraId="39280AAC" w14:textId="77777777" w:rsidR="003626E3" w:rsidRPr="003626E3" w:rsidRDefault="003626E3" w:rsidP="00044550">
            <w:pPr>
              <w:spacing w:after="0" w:line="240" w:lineRule="auto"/>
              <w:rPr>
                <w:rFonts w:ascii="Times New Roman" w:eastAsia="Times New Roman" w:hAnsi="Times New Roman" w:cs="Times New Roman"/>
                <w:color w:val="000000"/>
                <w:sz w:val="28"/>
                <w:szCs w:val="28"/>
                <w:lang w:eastAsia="ru-RU"/>
              </w:rPr>
            </w:pPr>
            <w:r w:rsidRPr="003626E3">
              <w:rPr>
                <w:rFonts w:ascii="Times New Roman" w:eastAsia="Times New Roman" w:hAnsi="Times New Roman" w:cs="Times New Roman"/>
                <w:color w:val="000000"/>
                <w:sz w:val="28"/>
                <w:szCs w:val="28"/>
                <w:lang w:eastAsia="ru-RU"/>
              </w:rPr>
              <w:t>Современная и применимая</w:t>
            </w:r>
          </w:p>
        </w:tc>
      </w:tr>
    </w:tbl>
    <w:p w14:paraId="5CE31E2B" w14:textId="52B91772" w:rsidR="003626E3" w:rsidRPr="009F5FC4"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В ходе анализа было выявлено, что ни одна методология в отдельности не охватывает все аспекты проектирования системы полностью. Поэтому был выбран комбинированный подход, который наиболее полно отвечает поставленным задачам.</w:t>
      </w:r>
    </w:p>
    <w:p w14:paraId="129CE219" w14:textId="6DAE1DED" w:rsidR="006D2953" w:rsidRPr="009F5FC4"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 xml:space="preserve">В качестве инструментов </w:t>
      </w:r>
      <w:r w:rsidRPr="003626E3">
        <w:rPr>
          <w:rFonts w:ascii="Times New Roman" w:hAnsi="Times New Roman" w:cs="Times New Roman"/>
          <w:sz w:val="28"/>
          <w:szCs w:val="28"/>
          <w:lang w:val="en-US"/>
        </w:rPr>
        <w:t>CASE</w:t>
      </w:r>
      <w:r w:rsidRPr="003626E3">
        <w:rPr>
          <w:rFonts w:ascii="Times New Roman" w:hAnsi="Times New Roman" w:cs="Times New Roman"/>
          <w:sz w:val="28"/>
          <w:szCs w:val="28"/>
        </w:rPr>
        <w:t xml:space="preserve"> были выбраны </w:t>
      </w:r>
      <w:r w:rsidRPr="003626E3">
        <w:rPr>
          <w:rFonts w:ascii="Times New Roman" w:hAnsi="Times New Roman" w:cs="Times New Roman"/>
          <w:sz w:val="28"/>
          <w:szCs w:val="28"/>
          <w:lang w:val="en-US"/>
        </w:rPr>
        <w:t>PlantUML</w:t>
      </w:r>
      <w:r w:rsidRPr="003626E3">
        <w:rPr>
          <w:rFonts w:ascii="Times New Roman" w:hAnsi="Times New Roman" w:cs="Times New Roman"/>
          <w:sz w:val="28"/>
          <w:szCs w:val="28"/>
        </w:rPr>
        <w:t xml:space="preserve"> и </w:t>
      </w:r>
      <w:r w:rsidRPr="003626E3">
        <w:rPr>
          <w:rFonts w:ascii="Times New Roman" w:hAnsi="Times New Roman" w:cs="Times New Roman"/>
          <w:sz w:val="28"/>
          <w:szCs w:val="28"/>
          <w:lang w:val="en-US"/>
        </w:rPr>
        <w:t>Mermaid</w:t>
      </w:r>
      <w:r w:rsidRPr="003626E3">
        <w:rPr>
          <w:rFonts w:ascii="Times New Roman" w:hAnsi="Times New Roman" w:cs="Times New Roman"/>
          <w:sz w:val="28"/>
          <w:szCs w:val="28"/>
        </w:rPr>
        <w:t>.</w:t>
      </w:r>
      <w:r w:rsidRPr="003626E3">
        <w:rPr>
          <w:rFonts w:ascii="Times New Roman" w:hAnsi="Times New Roman" w:cs="Times New Roman"/>
          <w:sz w:val="28"/>
          <w:szCs w:val="28"/>
          <w:lang w:val="en-US"/>
        </w:rPr>
        <w:t>js</w:t>
      </w:r>
      <w:r w:rsidRPr="003626E3">
        <w:rPr>
          <w:rFonts w:ascii="Times New Roman" w:hAnsi="Times New Roman" w:cs="Times New Roman"/>
          <w:sz w:val="28"/>
          <w:szCs w:val="28"/>
        </w:rPr>
        <w:t xml:space="preserve">, позволяющие создавать </w:t>
      </w:r>
      <w:r w:rsidRPr="003626E3">
        <w:rPr>
          <w:rFonts w:ascii="Times New Roman" w:hAnsi="Times New Roman" w:cs="Times New Roman"/>
          <w:sz w:val="28"/>
          <w:szCs w:val="28"/>
          <w:lang w:val="en-US"/>
        </w:rPr>
        <w:t>UML</w:t>
      </w:r>
      <w:r w:rsidRPr="003626E3">
        <w:rPr>
          <w:rFonts w:ascii="Times New Roman" w:hAnsi="Times New Roman" w:cs="Times New Roman"/>
          <w:sz w:val="28"/>
          <w:szCs w:val="28"/>
        </w:rPr>
        <w:t xml:space="preserve"> и </w:t>
      </w:r>
      <w:r w:rsidRPr="003626E3">
        <w:rPr>
          <w:rFonts w:ascii="Times New Roman" w:hAnsi="Times New Roman" w:cs="Times New Roman"/>
          <w:sz w:val="28"/>
          <w:szCs w:val="28"/>
          <w:lang w:val="en-US"/>
        </w:rPr>
        <w:t>C</w:t>
      </w:r>
      <w:r w:rsidRPr="003626E3">
        <w:rPr>
          <w:rFonts w:ascii="Times New Roman" w:hAnsi="Times New Roman" w:cs="Times New Roman"/>
          <w:sz w:val="28"/>
          <w:szCs w:val="28"/>
        </w:rPr>
        <w:t xml:space="preserve">4-диаграммы в текстовом виде, что упрощает контроль версий и документирование, а также </w:t>
      </w:r>
      <w:r w:rsidRPr="003626E3">
        <w:rPr>
          <w:rFonts w:ascii="Times New Roman" w:hAnsi="Times New Roman" w:cs="Times New Roman"/>
          <w:sz w:val="28"/>
          <w:szCs w:val="28"/>
          <w:lang w:val="en-US"/>
        </w:rPr>
        <w:t>BPMN</w:t>
      </w:r>
      <w:r w:rsidRPr="003626E3">
        <w:rPr>
          <w:rFonts w:ascii="Times New Roman" w:hAnsi="Times New Roman" w:cs="Times New Roman"/>
          <w:sz w:val="28"/>
          <w:szCs w:val="28"/>
        </w:rPr>
        <w:t>.</w:t>
      </w:r>
      <w:r w:rsidRPr="003626E3">
        <w:rPr>
          <w:rFonts w:ascii="Times New Roman" w:hAnsi="Times New Roman" w:cs="Times New Roman"/>
          <w:sz w:val="28"/>
          <w:szCs w:val="28"/>
          <w:lang w:val="en-US"/>
        </w:rPr>
        <w:t>io</w:t>
      </w:r>
      <w:r w:rsidRPr="003626E3">
        <w:rPr>
          <w:rFonts w:ascii="Times New Roman" w:hAnsi="Times New Roman" w:cs="Times New Roman"/>
          <w:sz w:val="28"/>
          <w:szCs w:val="28"/>
        </w:rPr>
        <w:t xml:space="preserve"> для проработки процессных диаграмм. Такой комбинированный подход обеспечивает всестороннее покрытие требований: от высокоуровневых процессов и архитектуры до деталей реализации данных и логики состояний.</w:t>
      </w:r>
    </w:p>
    <w:p w14:paraId="7C06F4DB" w14:textId="675EB5C2" w:rsidR="0033080F" w:rsidRPr="00FB5D4C" w:rsidRDefault="0033080F" w:rsidP="00044550">
      <w:pPr>
        <w:pStyle w:val="a7"/>
        <w:numPr>
          <w:ilvl w:val="1"/>
          <w:numId w:val="37"/>
        </w:numPr>
        <w:spacing w:after="0" w:line="360" w:lineRule="auto"/>
        <w:ind w:left="0" w:firstLine="709"/>
        <w:jc w:val="both"/>
        <w:outlineLvl w:val="1"/>
        <w:rPr>
          <w:rFonts w:ascii="Times New Roman" w:hAnsi="Times New Roman" w:cs="Times New Roman"/>
          <w:b/>
          <w:bCs/>
          <w:sz w:val="28"/>
          <w:szCs w:val="28"/>
        </w:rPr>
      </w:pPr>
      <w:bookmarkStart w:id="5" w:name="_Toc215918082"/>
      <w:r w:rsidRPr="00FB5D4C">
        <w:rPr>
          <w:rFonts w:ascii="Times New Roman" w:hAnsi="Times New Roman" w:cs="Times New Roman"/>
          <w:b/>
          <w:bCs/>
          <w:sz w:val="28"/>
          <w:szCs w:val="28"/>
        </w:rPr>
        <w:t>Разработка и анализ модели бизнес-процесса «КАК ЕСТЬ»</w:t>
      </w:r>
      <w:bookmarkEnd w:id="5"/>
    </w:p>
    <w:p w14:paraId="61418C7A" w14:textId="6DC31CEF" w:rsidR="003626E3" w:rsidRPr="009F5FC4"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 xml:space="preserve">Модель «КАК ЕСТЬ» отражает текущее состояние основного бизнес-процесса управления сезонными предметами в типовом игровом проекте. В </w:t>
      </w:r>
      <w:r w:rsidRPr="003626E3">
        <w:rPr>
          <w:rFonts w:ascii="Times New Roman" w:hAnsi="Times New Roman" w:cs="Times New Roman"/>
          <w:sz w:val="28"/>
          <w:szCs w:val="28"/>
        </w:rPr>
        <w:lastRenderedPageBreak/>
        <w:t>качестве основного процесса выбран цикл завершения игрового сезона и связанной с ним обработки предметов.</w:t>
      </w:r>
    </w:p>
    <w:p w14:paraId="2AB70893" w14:textId="77777777" w:rsidR="003626E3" w:rsidRPr="003626E3"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Для визуализации процесса была построена BPMN-диаграмма с выделением пулов: «Игрок», «Система» и «Разработчик/Администратор». Диаграмма демонстрирует последовательность событий и взаимодействий, включая автоматические проверки сроков, уведомления игроков, потенциальные ручные операции администратора по конвертации предметов и обновление игрового баланса (рисунок 2).</w:t>
      </w:r>
    </w:p>
    <w:p w14:paraId="4AD0CA97" w14:textId="39C43769" w:rsidR="003626E3" w:rsidRPr="003626E3" w:rsidRDefault="003626E3" w:rsidP="00044550">
      <w:pPr>
        <w:pStyle w:val="a7"/>
        <w:spacing w:after="0" w:line="240" w:lineRule="auto"/>
        <w:ind w:left="0" w:firstLine="709"/>
        <w:jc w:val="center"/>
        <w:rPr>
          <w:rFonts w:ascii="Times New Roman" w:hAnsi="Times New Roman" w:cs="Times New Roman"/>
          <w:sz w:val="28"/>
          <w:szCs w:val="28"/>
        </w:rPr>
      </w:pPr>
      <w:r w:rsidRPr="00B00215">
        <w:rPr>
          <w:rFonts w:ascii="Times New Roman" w:eastAsia="Aptos" w:hAnsi="Times New Roman" w:cs="Times New Roman"/>
          <w:noProof/>
          <w:sz w:val="28"/>
          <w:szCs w:val="28"/>
          <w:lang w:val="en-US"/>
        </w:rPr>
        <w:drawing>
          <wp:inline distT="0" distB="0" distL="0" distR="0" wp14:anchorId="378E82AD" wp14:editId="7137E962">
            <wp:extent cx="5400000" cy="1643955"/>
            <wp:effectExtent l="0" t="0" r="0" b="0"/>
            <wp:docPr id="1068964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64085" name=""/>
                    <pic:cNvPicPr/>
                  </pic:nvPicPr>
                  <pic:blipFill>
                    <a:blip r:embed="rId7"/>
                    <a:stretch>
                      <a:fillRect/>
                    </a:stretch>
                  </pic:blipFill>
                  <pic:spPr>
                    <a:xfrm>
                      <a:off x="0" y="0"/>
                      <a:ext cx="5400000" cy="1643955"/>
                    </a:xfrm>
                    <a:prstGeom prst="rect">
                      <a:avLst/>
                    </a:prstGeom>
                  </pic:spPr>
                </pic:pic>
              </a:graphicData>
            </a:graphic>
          </wp:inline>
        </w:drawing>
      </w:r>
    </w:p>
    <w:p w14:paraId="548AC696" w14:textId="7130528F" w:rsidR="003626E3" w:rsidRPr="009F5FC4" w:rsidRDefault="003626E3" w:rsidP="00044550">
      <w:pPr>
        <w:pStyle w:val="a7"/>
        <w:spacing w:after="0" w:line="240" w:lineRule="auto"/>
        <w:ind w:left="0" w:firstLine="709"/>
        <w:jc w:val="center"/>
        <w:rPr>
          <w:rFonts w:ascii="Times New Roman" w:hAnsi="Times New Roman" w:cs="Times New Roman"/>
          <w:sz w:val="28"/>
          <w:szCs w:val="28"/>
        </w:rPr>
      </w:pPr>
      <w:r w:rsidRPr="003626E3">
        <w:rPr>
          <w:rFonts w:ascii="Times New Roman" w:hAnsi="Times New Roman" w:cs="Times New Roman"/>
          <w:sz w:val="28"/>
          <w:szCs w:val="28"/>
        </w:rPr>
        <w:t>Рисунок 2 – Диаграмма BPMN процесса завершения сезона (модель «КАК ЕСТЬ»)</w:t>
      </w:r>
    </w:p>
    <w:p w14:paraId="4D1AF9A3" w14:textId="77777777" w:rsidR="003626E3" w:rsidRPr="009F5FC4" w:rsidRDefault="003626E3" w:rsidP="00044550">
      <w:pPr>
        <w:pStyle w:val="a7"/>
        <w:spacing w:after="0" w:line="240" w:lineRule="auto"/>
        <w:ind w:left="0" w:firstLine="709"/>
        <w:jc w:val="center"/>
        <w:rPr>
          <w:rFonts w:ascii="Times New Roman" w:hAnsi="Times New Roman" w:cs="Times New Roman"/>
          <w:sz w:val="28"/>
          <w:szCs w:val="28"/>
        </w:rPr>
      </w:pPr>
    </w:p>
    <w:p w14:paraId="6AF13D75" w14:textId="77777777" w:rsidR="003626E3" w:rsidRPr="003626E3"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Анализ текущего процесса выявил следующие недостатки модели «КАК ЕСТЬ»:</w:t>
      </w:r>
    </w:p>
    <w:p w14:paraId="43CFB0F5" w14:textId="5159A7FE" w:rsidR="003626E3" w:rsidRPr="003626E3" w:rsidRDefault="003626E3" w:rsidP="00FC2037">
      <w:pPr>
        <w:pStyle w:val="a7"/>
        <w:numPr>
          <w:ilvl w:val="0"/>
          <w:numId w:val="39"/>
        </w:numPr>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Ручное или полуавтоматическое управление: ключевые операции, такие как запуск конвертации предметов или корректировка баланса, часто инициируются вручную разработчиком, что приводит к задержкам и человеческим ошибкам.</w:t>
      </w:r>
    </w:p>
    <w:p w14:paraId="11C47FCC" w14:textId="5558C235" w:rsidR="003626E3" w:rsidRPr="003626E3" w:rsidRDefault="003626E3" w:rsidP="00FC2037">
      <w:pPr>
        <w:pStyle w:val="a7"/>
        <w:numPr>
          <w:ilvl w:val="0"/>
          <w:numId w:val="39"/>
        </w:numPr>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Непрозрачность для игрока: игроки не всегда имеют четкое представление о точном времени истечения срока действия предмета, а также о конкретных правилах его дальнейшей конвертации, что вызывает недовольство.</w:t>
      </w:r>
    </w:p>
    <w:p w14:paraId="3A6771F4" w14:textId="1A818D95" w:rsidR="003626E3" w:rsidRPr="003626E3" w:rsidRDefault="003626E3" w:rsidP="00FC2037">
      <w:pPr>
        <w:pStyle w:val="a7"/>
        <w:numPr>
          <w:ilvl w:val="0"/>
          <w:numId w:val="39"/>
        </w:numPr>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Отсутствие централизованного контроля за балансом: влияние изъятия или изменения сезонных предметов на общую игровую мету оценивается постфактум, а не является частью автоматизированного цикла.</w:t>
      </w:r>
    </w:p>
    <w:p w14:paraId="2D8B6400" w14:textId="7A9567D8" w:rsidR="003626E3" w:rsidRPr="003626E3" w:rsidRDefault="003626E3" w:rsidP="00FC2037">
      <w:pPr>
        <w:pStyle w:val="a7"/>
        <w:numPr>
          <w:ilvl w:val="0"/>
          <w:numId w:val="39"/>
        </w:numPr>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Риск несогласованности данных: при ручном вмешательстве или сбоях в запланированных задачах (cron) возможны ситуации, когда состояние предмета у игрока и в системе учета расходится.</w:t>
      </w:r>
    </w:p>
    <w:p w14:paraId="366139F7" w14:textId="1BCC9FE1" w:rsidR="0033080F" w:rsidRPr="00FB5D4C"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lastRenderedPageBreak/>
        <w:t>Для устранения выявленных недостатков текущего процесса необходимо усовершенствовать управление жизненным циклом. В системе должна быть реализована полностью автоматизированная обработка, управляемая конфигурируемыми правилами сезона. Это исключит задержки и ошибки ручного вмешательства. Также необходимо обеспечить полную прозрачность за счет предоставления игрокам в клиенте однозначной информации о статусе каждого предмета (таймер, условия конвертации). Централизованная система правил позволит не только автоматически менять состояния предметов, но и предварительно оценивать потенциальное влияние их изменений на баланс. Наконец, все изменения должны фиксироваться в едином журнале аудита, что гарантирует согласованность данных и позволяет отследить любую операцию.</w:t>
      </w:r>
    </w:p>
    <w:p w14:paraId="31EC673A" w14:textId="44108EA4" w:rsidR="0033080F" w:rsidRPr="00FB5D4C" w:rsidRDefault="0033080F" w:rsidP="00044550">
      <w:pPr>
        <w:pStyle w:val="a7"/>
        <w:numPr>
          <w:ilvl w:val="1"/>
          <w:numId w:val="37"/>
        </w:numPr>
        <w:spacing w:after="0" w:line="360" w:lineRule="auto"/>
        <w:ind w:left="0" w:firstLine="709"/>
        <w:jc w:val="both"/>
        <w:outlineLvl w:val="1"/>
        <w:rPr>
          <w:rFonts w:ascii="Times New Roman" w:hAnsi="Times New Roman" w:cs="Times New Roman"/>
          <w:b/>
          <w:bCs/>
          <w:sz w:val="28"/>
          <w:szCs w:val="28"/>
        </w:rPr>
      </w:pPr>
      <w:bookmarkStart w:id="6" w:name="_Toc215918083"/>
      <w:r w:rsidRPr="00FB5D4C">
        <w:rPr>
          <w:rFonts w:ascii="Times New Roman" w:hAnsi="Times New Roman" w:cs="Times New Roman"/>
          <w:b/>
          <w:bCs/>
          <w:sz w:val="28"/>
          <w:szCs w:val="28"/>
        </w:rPr>
        <w:t>Разработка функциональной модели «КАК ДОЛЖНО БЫТЬ»</w:t>
      </w:r>
      <w:bookmarkEnd w:id="6"/>
    </w:p>
    <w:p w14:paraId="70BE9BC7" w14:textId="77777777" w:rsidR="003626E3" w:rsidRPr="003626E3"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С учётом выявленных недостатков модели «КАК ЕСТЬ» была разработана функциональная модель «КАК ДОЛЖНО БЫТЬ», отражающая оптимизированный процесс управления жизненным циклом сезонных предметов. Основными изменениями стали перенос всей критической логики контроля сроков и конвертации в централизованный сервис правил, что исключает влияние ошибок ручного вмешательства или задержек на целостность системы. Обеспечение идемпотентности всех операций изменения состояния предметов гарантирует, что каждая автоматическая конвертация или изъятие будет выполнено ровно один раз, даже в случае сбоев.</w:t>
      </w:r>
    </w:p>
    <w:p w14:paraId="386F5132" w14:textId="77777777" w:rsidR="003626E3" w:rsidRPr="003626E3"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Система стала модульной и масштабируемой: процессы проверки сроков, выполнения конвертации, оценки влияния на баланс и информирования игроков реализованы в виде независимых, слабосвязанных сервисов. Эти сервисы взаимодействуют через четко определенные API и управляются центральным оркестратором, который исполняет конфигурируемые правила сезонов. Это повышает отказоустойчивость, облегчает тестирование и позволяет гибко настраивать поведение системы под разные игровые проекты.</w:t>
      </w:r>
    </w:p>
    <w:p w14:paraId="60814DE4" w14:textId="77777777" w:rsidR="003626E3" w:rsidRPr="003626E3"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 xml:space="preserve">Для детализации архитектурного решения была проведена декомпозиция модели «КАК ДОЛЖНО БЫТЬ», в результате которой созданы диаграммы </w:t>
      </w:r>
      <w:r w:rsidRPr="003626E3">
        <w:rPr>
          <w:rFonts w:ascii="Times New Roman" w:hAnsi="Times New Roman" w:cs="Times New Roman"/>
          <w:sz w:val="28"/>
          <w:szCs w:val="28"/>
        </w:rPr>
        <w:lastRenderedPageBreak/>
        <w:t>C4: Context Diagram (Контекстная диаграмма), Container Diagram (Диаграмма контейнеров) и Component Diagram (Диаграмма компонентов) (рис. 3-5).</w:t>
      </w:r>
    </w:p>
    <w:p w14:paraId="5B9614D2" w14:textId="2B5C6F94" w:rsidR="003626E3" w:rsidRPr="003626E3" w:rsidRDefault="003626E3" w:rsidP="00044550">
      <w:pPr>
        <w:pStyle w:val="a7"/>
        <w:spacing w:after="0" w:line="360" w:lineRule="auto"/>
        <w:ind w:left="0" w:firstLine="709"/>
        <w:jc w:val="center"/>
        <w:rPr>
          <w:rFonts w:ascii="Times New Roman" w:hAnsi="Times New Roman" w:cs="Times New Roman"/>
          <w:sz w:val="28"/>
          <w:szCs w:val="28"/>
        </w:rPr>
      </w:pPr>
      <w:r>
        <w:rPr>
          <w:noProof/>
        </w:rPr>
        <w:drawing>
          <wp:inline distT="0" distB="0" distL="0" distR="0" wp14:anchorId="14314840" wp14:editId="41AD7DAA">
            <wp:extent cx="3600000" cy="3387541"/>
            <wp:effectExtent l="0" t="0" r="635" b="3810"/>
            <wp:docPr id="2001513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3387541"/>
                    </a:xfrm>
                    <a:prstGeom prst="rect">
                      <a:avLst/>
                    </a:prstGeom>
                    <a:noFill/>
                    <a:ln>
                      <a:noFill/>
                    </a:ln>
                  </pic:spPr>
                </pic:pic>
              </a:graphicData>
            </a:graphic>
          </wp:inline>
        </w:drawing>
      </w:r>
    </w:p>
    <w:p w14:paraId="27A992D5" w14:textId="77777777" w:rsidR="003626E3" w:rsidRPr="009F5FC4" w:rsidRDefault="003626E3" w:rsidP="00044550">
      <w:pPr>
        <w:pStyle w:val="a7"/>
        <w:spacing w:after="0" w:line="360" w:lineRule="auto"/>
        <w:ind w:left="0" w:firstLine="709"/>
        <w:jc w:val="center"/>
        <w:rPr>
          <w:rFonts w:ascii="Times New Roman" w:hAnsi="Times New Roman" w:cs="Times New Roman"/>
          <w:sz w:val="28"/>
          <w:szCs w:val="28"/>
        </w:rPr>
      </w:pPr>
      <w:r w:rsidRPr="003626E3">
        <w:rPr>
          <w:rFonts w:ascii="Times New Roman" w:hAnsi="Times New Roman" w:cs="Times New Roman"/>
          <w:sz w:val="28"/>
          <w:szCs w:val="28"/>
        </w:rPr>
        <w:t>Рисунок 3 – Контекстная диаграмма C4 (Context Diagram)</w:t>
      </w:r>
    </w:p>
    <w:p w14:paraId="5DAC10BD" w14:textId="00C15F20" w:rsidR="003626E3" w:rsidRPr="003626E3" w:rsidRDefault="003626E3" w:rsidP="00044550">
      <w:pPr>
        <w:pStyle w:val="a7"/>
        <w:spacing w:after="0" w:line="360" w:lineRule="auto"/>
        <w:ind w:left="0" w:firstLine="709"/>
        <w:jc w:val="center"/>
        <w:rPr>
          <w:rFonts w:ascii="Times New Roman" w:hAnsi="Times New Roman" w:cs="Times New Roman"/>
          <w:sz w:val="28"/>
          <w:szCs w:val="28"/>
          <w:lang w:val="en-US"/>
        </w:rPr>
      </w:pPr>
      <w:r>
        <w:rPr>
          <w:noProof/>
        </w:rPr>
        <w:lastRenderedPageBreak/>
        <w:drawing>
          <wp:inline distT="0" distB="0" distL="0" distR="0" wp14:anchorId="156B0B18" wp14:editId="46956199">
            <wp:extent cx="3600000" cy="6814603"/>
            <wp:effectExtent l="0" t="0" r="635" b="5715"/>
            <wp:docPr id="10956670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6814603"/>
                    </a:xfrm>
                    <a:prstGeom prst="rect">
                      <a:avLst/>
                    </a:prstGeom>
                    <a:noFill/>
                    <a:ln>
                      <a:noFill/>
                    </a:ln>
                  </pic:spPr>
                </pic:pic>
              </a:graphicData>
            </a:graphic>
          </wp:inline>
        </w:drawing>
      </w:r>
    </w:p>
    <w:p w14:paraId="2F72C75A" w14:textId="77777777" w:rsidR="003626E3" w:rsidRPr="009F5FC4" w:rsidRDefault="003626E3" w:rsidP="00044550">
      <w:pPr>
        <w:pStyle w:val="a7"/>
        <w:spacing w:after="0" w:line="360" w:lineRule="auto"/>
        <w:ind w:left="0" w:firstLine="709"/>
        <w:jc w:val="center"/>
        <w:rPr>
          <w:rFonts w:ascii="Times New Roman" w:hAnsi="Times New Roman" w:cs="Times New Roman"/>
          <w:sz w:val="28"/>
          <w:szCs w:val="28"/>
        </w:rPr>
      </w:pPr>
      <w:r w:rsidRPr="003626E3">
        <w:rPr>
          <w:rFonts w:ascii="Times New Roman" w:hAnsi="Times New Roman" w:cs="Times New Roman"/>
          <w:sz w:val="28"/>
          <w:szCs w:val="28"/>
        </w:rPr>
        <w:t>Рисунок 4 – Диаграмма контейнеров C4 (Container Diagram)</w:t>
      </w:r>
    </w:p>
    <w:p w14:paraId="7331393B" w14:textId="5BEA24FC" w:rsidR="003626E3" w:rsidRPr="003626E3" w:rsidRDefault="003626E3" w:rsidP="00044550">
      <w:pPr>
        <w:pStyle w:val="a7"/>
        <w:spacing w:after="0" w:line="360" w:lineRule="auto"/>
        <w:ind w:left="0" w:firstLine="709"/>
        <w:jc w:val="center"/>
        <w:rPr>
          <w:rFonts w:ascii="Times New Roman" w:hAnsi="Times New Roman" w:cs="Times New Roman"/>
          <w:sz w:val="28"/>
          <w:szCs w:val="28"/>
          <w:lang w:val="en-US"/>
        </w:rPr>
      </w:pPr>
      <w:r>
        <w:rPr>
          <w:noProof/>
        </w:rPr>
        <w:lastRenderedPageBreak/>
        <w:drawing>
          <wp:inline distT="0" distB="0" distL="0" distR="0" wp14:anchorId="4099B62E" wp14:editId="7BDD3AC8">
            <wp:extent cx="5400000" cy="4264107"/>
            <wp:effectExtent l="0" t="0" r="0" b="3175"/>
            <wp:docPr id="11706379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4264107"/>
                    </a:xfrm>
                    <a:prstGeom prst="rect">
                      <a:avLst/>
                    </a:prstGeom>
                    <a:noFill/>
                    <a:ln>
                      <a:noFill/>
                    </a:ln>
                  </pic:spPr>
                </pic:pic>
              </a:graphicData>
            </a:graphic>
          </wp:inline>
        </w:drawing>
      </w:r>
    </w:p>
    <w:p w14:paraId="61569698" w14:textId="77777777" w:rsidR="003626E3" w:rsidRPr="003626E3" w:rsidRDefault="003626E3" w:rsidP="00044550">
      <w:pPr>
        <w:pStyle w:val="a7"/>
        <w:spacing w:after="0" w:line="360" w:lineRule="auto"/>
        <w:ind w:left="0" w:firstLine="709"/>
        <w:jc w:val="center"/>
        <w:rPr>
          <w:rFonts w:ascii="Times New Roman" w:hAnsi="Times New Roman" w:cs="Times New Roman"/>
          <w:sz w:val="28"/>
          <w:szCs w:val="28"/>
        </w:rPr>
      </w:pPr>
      <w:r w:rsidRPr="003626E3">
        <w:rPr>
          <w:rFonts w:ascii="Times New Roman" w:hAnsi="Times New Roman" w:cs="Times New Roman"/>
          <w:sz w:val="28"/>
          <w:szCs w:val="28"/>
        </w:rPr>
        <w:t>Рисунок 5 – Диаграмма компонентов C4 (Component Diagram)</w:t>
      </w:r>
    </w:p>
    <w:p w14:paraId="154E0ECC" w14:textId="062A2268" w:rsidR="0033080F" w:rsidRPr="00FB5D4C" w:rsidRDefault="003626E3" w:rsidP="00044550">
      <w:pPr>
        <w:pStyle w:val="a7"/>
        <w:spacing w:after="0" w:line="360" w:lineRule="auto"/>
        <w:ind w:left="0" w:firstLine="709"/>
        <w:jc w:val="both"/>
        <w:rPr>
          <w:rFonts w:ascii="Times New Roman" w:hAnsi="Times New Roman" w:cs="Times New Roman"/>
          <w:sz w:val="28"/>
          <w:szCs w:val="28"/>
        </w:rPr>
      </w:pPr>
      <w:r w:rsidRPr="003626E3">
        <w:rPr>
          <w:rFonts w:ascii="Times New Roman" w:hAnsi="Times New Roman" w:cs="Times New Roman"/>
          <w:sz w:val="28"/>
          <w:szCs w:val="28"/>
        </w:rPr>
        <w:t>На данных диаграммах последовательно отображается новая система, её место в экосистеме, ключевые программные контейнеры (например, сервис правил, движок конвертации, база данных состояний) и внутренняя компонентная структура наиболее важных из них, что обеспечивает полную визуализацию архитектурного замысла.</w:t>
      </w:r>
    </w:p>
    <w:p w14:paraId="5540E4AD" w14:textId="126EC258" w:rsidR="0033080F" w:rsidRPr="00FB5D4C" w:rsidRDefault="0033080F" w:rsidP="00044550">
      <w:pPr>
        <w:pStyle w:val="a7"/>
        <w:numPr>
          <w:ilvl w:val="1"/>
          <w:numId w:val="37"/>
        </w:numPr>
        <w:spacing w:after="0" w:line="360" w:lineRule="auto"/>
        <w:ind w:left="0" w:firstLine="709"/>
        <w:jc w:val="both"/>
        <w:outlineLvl w:val="1"/>
        <w:rPr>
          <w:rFonts w:ascii="Times New Roman" w:hAnsi="Times New Roman" w:cs="Times New Roman"/>
          <w:b/>
          <w:bCs/>
          <w:sz w:val="28"/>
          <w:szCs w:val="28"/>
        </w:rPr>
      </w:pPr>
      <w:bookmarkStart w:id="7" w:name="_Toc215918084"/>
      <w:r w:rsidRPr="00FB5D4C">
        <w:rPr>
          <w:rFonts w:ascii="Times New Roman" w:hAnsi="Times New Roman" w:cs="Times New Roman"/>
          <w:b/>
          <w:bCs/>
          <w:sz w:val="28"/>
          <w:szCs w:val="28"/>
        </w:rPr>
        <w:t>Разработка требований к клиент-серверной системе</w:t>
      </w:r>
      <w:bookmarkEnd w:id="7"/>
    </w:p>
    <w:p w14:paraId="70592422" w14:textId="77777777" w:rsidR="0033080F" w:rsidRPr="00FB5D4C" w:rsidRDefault="0033080F" w:rsidP="00044550">
      <w:pPr>
        <w:pStyle w:val="a7"/>
        <w:spacing w:after="0" w:line="360" w:lineRule="auto"/>
        <w:ind w:left="0" w:firstLine="709"/>
        <w:jc w:val="both"/>
        <w:rPr>
          <w:rFonts w:ascii="Times New Roman" w:hAnsi="Times New Roman" w:cs="Times New Roman"/>
          <w:sz w:val="28"/>
          <w:szCs w:val="28"/>
        </w:rPr>
      </w:pPr>
    </w:p>
    <w:p w14:paraId="35919B10" w14:textId="77777777" w:rsidR="0033080F" w:rsidRPr="00FB5D4C" w:rsidRDefault="0033080F" w:rsidP="00044550">
      <w:pPr>
        <w:pStyle w:val="1"/>
        <w:spacing w:before="0" w:after="0" w:line="360" w:lineRule="auto"/>
        <w:ind w:firstLine="709"/>
        <w:jc w:val="both"/>
        <w:rPr>
          <w:rFonts w:ascii="Times New Roman" w:hAnsi="Times New Roman" w:cs="Times New Roman"/>
          <w:b/>
          <w:bCs/>
          <w:color w:val="auto"/>
          <w:sz w:val="28"/>
          <w:szCs w:val="28"/>
        </w:rPr>
      </w:pPr>
      <w:bookmarkStart w:id="8" w:name="_Toc215918085"/>
      <w:r w:rsidRPr="00FB5D4C">
        <w:rPr>
          <w:rFonts w:ascii="Times New Roman" w:hAnsi="Times New Roman" w:cs="Times New Roman"/>
          <w:b/>
          <w:bCs/>
          <w:color w:val="auto"/>
          <w:sz w:val="28"/>
          <w:szCs w:val="28"/>
        </w:rPr>
        <w:t>Выводы и результаты к разделу 1</w:t>
      </w:r>
      <w:bookmarkEnd w:id="8"/>
    </w:p>
    <w:p w14:paraId="083C6314" w14:textId="62284586" w:rsidR="0033080F" w:rsidRPr="00044550" w:rsidRDefault="00044550" w:rsidP="00044550">
      <w:pPr>
        <w:spacing w:after="0" w:line="360" w:lineRule="auto"/>
        <w:ind w:firstLine="709"/>
        <w:jc w:val="both"/>
        <w:rPr>
          <w:rFonts w:ascii="Times New Roman" w:hAnsi="Times New Roman" w:cs="Times New Roman"/>
          <w:sz w:val="28"/>
          <w:szCs w:val="28"/>
        </w:rPr>
      </w:pPr>
      <w:r w:rsidRPr="00044550">
        <w:rPr>
          <w:rFonts w:ascii="Times New Roman" w:hAnsi="Times New Roman" w:cs="Times New Roman"/>
          <w:sz w:val="28"/>
          <w:szCs w:val="28"/>
        </w:rPr>
        <w:t xml:space="preserve">В данном разделе представлены ключевые характеристики системы и организации-разработчика. Определены цель и назначение автоматизированной системы управления механикой сезонных предметов, описан объект автоматизации и сформулирован комплекс требований к системе, включая требования к её структуре, качеству, надёжности, безопасности, информационному и программному обеспечению. Проведён анализ состава подсистем и механизмов их взаимодействия, а также определены требования к квалификации персонала </w:t>
      </w:r>
      <w:r w:rsidRPr="00044550">
        <w:rPr>
          <w:rFonts w:ascii="Times New Roman" w:hAnsi="Times New Roman" w:cs="Times New Roman"/>
          <w:sz w:val="28"/>
          <w:szCs w:val="28"/>
        </w:rPr>
        <w:lastRenderedPageBreak/>
        <w:t>и пользователей. Раздел завершается описанием процедуры контроля и приёмки системы, фиксирующим исходные параметры для последующей разработки и тестирования.</w:t>
      </w:r>
    </w:p>
    <w:p w14:paraId="421755E4" w14:textId="66EEEA9C" w:rsidR="00FB5D4C" w:rsidRPr="00044550" w:rsidRDefault="00FB5D4C" w:rsidP="00044550">
      <w:pPr>
        <w:spacing w:after="0" w:line="360" w:lineRule="auto"/>
        <w:jc w:val="both"/>
        <w:rPr>
          <w:rFonts w:ascii="Times New Roman" w:hAnsi="Times New Roman" w:cs="Times New Roman"/>
          <w:sz w:val="28"/>
          <w:szCs w:val="28"/>
        </w:rPr>
      </w:pPr>
      <w:r w:rsidRPr="00044550">
        <w:rPr>
          <w:rFonts w:ascii="Times New Roman" w:hAnsi="Times New Roman" w:cs="Times New Roman"/>
          <w:sz w:val="28"/>
          <w:szCs w:val="28"/>
        </w:rPr>
        <w:br w:type="page"/>
      </w:r>
    </w:p>
    <w:p w14:paraId="2DF682F7" w14:textId="0F3CB1B3" w:rsidR="0033080F" w:rsidRPr="00FC2037" w:rsidRDefault="0033080F" w:rsidP="00044550">
      <w:pPr>
        <w:pStyle w:val="a7"/>
        <w:numPr>
          <w:ilvl w:val="0"/>
          <w:numId w:val="35"/>
        </w:numPr>
        <w:spacing w:after="0" w:line="360" w:lineRule="auto"/>
        <w:ind w:left="0" w:firstLine="709"/>
        <w:jc w:val="both"/>
        <w:outlineLvl w:val="0"/>
        <w:rPr>
          <w:rFonts w:ascii="Times New Roman" w:hAnsi="Times New Roman" w:cs="Times New Roman"/>
          <w:b/>
          <w:bCs/>
          <w:sz w:val="28"/>
          <w:szCs w:val="28"/>
        </w:rPr>
      </w:pPr>
      <w:bookmarkStart w:id="9" w:name="_Toc215918086"/>
      <w:r w:rsidRPr="00FC2037">
        <w:rPr>
          <w:rFonts w:ascii="Times New Roman" w:hAnsi="Times New Roman" w:cs="Times New Roman"/>
          <w:b/>
          <w:bCs/>
          <w:sz w:val="28"/>
          <w:szCs w:val="28"/>
        </w:rPr>
        <w:lastRenderedPageBreak/>
        <w:t>Разработка логической модели клиент-серверной системы</w:t>
      </w:r>
      <w:bookmarkEnd w:id="9"/>
    </w:p>
    <w:p w14:paraId="650B0283" w14:textId="057465B9" w:rsidR="0033080F" w:rsidRPr="00FC2037" w:rsidRDefault="0033080F" w:rsidP="00044550">
      <w:pPr>
        <w:pStyle w:val="a7"/>
        <w:numPr>
          <w:ilvl w:val="1"/>
          <w:numId w:val="35"/>
        </w:numPr>
        <w:spacing w:after="0" w:line="360" w:lineRule="auto"/>
        <w:ind w:left="0" w:firstLine="709"/>
        <w:jc w:val="both"/>
        <w:outlineLvl w:val="1"/>
        <w:rPr>
          <w:rFonts w:ascii="Times New Roman" w:hAnsi="Times New Roman" w:cs="Times New Roman"/>
          <w:b/>
          <w:bCs/>
          <w:sz w:val="28"/>
          <w:szCs w:val="28"/>
        </w:rPr>
      </w:pPr>
      <w:bookmarkStart w:id="10" w:name="_Toc215918087"/>
      <w:r w:rsidRPr="00FC2037">
        <w:rPr>
          <w:rFonts w:ascii="Times New Roman" w:hAnsi="Times New Roman" w:cs="Times New Roman"/>
          <w:b/>
          <w:bCs/>
          <w:sz w:val="28"/>
          <w:szCs w:val="28"/>
        </w:rPr>
        <w:t>Выбор методологии и технологии логического моделирования клиент-серверной системы</w:t>
      </w:r>
      <w:bookmarkEnd w:id="10"/>
    </w:p>
    <w:p w14:paraId="44284C84" w14:textId="40101DD9" w:rsidR="0033080F" w:rsidRPr="00FC2037" w:rsidRDefault="009F5FC4" w:rsidP="00044550">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Для разработки логической модели системы управления механикой сезонных предметов был выбран объектно-ориентированный подход. В качестве инструментов моделирования использованы UML-диаграммы, позволяющие наглядно описывать ключевые сущности, их атрибуты, взаимосвязи, а также состояния и последовательности взаимодействий между компонентами системы, администраторами и игровым окружением.</w:t>
      </w:r>
    </w:p>
    <w:p w14:paraId="726C520C" w14:textId="6547CCD4" w:rsidR="0033080F" w:rsidRPr="00FC2037" w:rsidRDefault="0033080F" w:rsidP="00044550">
      <w:pPr>
        <w:pStyle w:val="a7"/>
        <w:numPr>
          <w:ilvl w:val="1"/>
          <w:numId w:val="35"/>
        </w:numPr>
        <w:spacing w:after="0" w:line="360" w:lineRule="auto"/>
        <w:ind w:left="0" w:firstLine="709"/>
        <w:jc w:val="both"/>
        <w:outlineLvl w:val="1"/>
        <w:rPr>
          <w:rFonts w:ascii="Times New Roman" w:hAnsi="Times New Roman" w:cs="Times New Roman"/>
          <w:b/>
          <w:bCs/>
          <w:sz w:val="28"/>
          <w:szCs w:val="28"/>
        </w:rPr>
      </w:pPr>
      <w:bookmarkStart w:id="11" w:name="_Toc215918088"/>
      <w:r w:rsidRPr="00FC2037">
        <w:rPr>
          <w:rFonts w:ascii="Times New Roman" w:hAnsi="Times New Roman" w:cs="Times New Roman"/>
          <w:b/>
          <w:bCs/>
          <w:sz w:val="28"/>
          <w:szCs w:val="28"/>
        </w:rPr>
        <w:t>Разработка диаграмм логической модели клиент-серверной системы</w:t>
      </w:r>
      <w:bookmarkEnd w:id="11"/>
    </w:p>
    <w:p w14:paraId="7F386934"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Для логической модели системы управления механикой сезонных предметов были созданы диаграммы классов, состояний и последовательностей. Диаграмма классов отражает основные сущности системы, такие как Сезон, СезонныйПредмет, ПравилоКонвертации, Игрок, БалансМетрика, а также определяет их атрибуты, методы и взаимосвязи (рисунок 8).</w:t>
      </w:r>
    </w:p>
    <w:p w14:paraId="3228F14B"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67BD9865"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Рисунок 8 – Class Diagram (Диаграмма классов)</w:t>
      </w:r>
    </w:p>
    <w:p w14:paraId="6F8C45D6"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73601933"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Были построены диаграммы состояний, показывающие изменения состояния ключевых объектов системы: диаграмма состояния Сезонного Предмета отражает его жизненный цикл от создания и активации до истечения срока, конвертации или архивации; диаграмма состояния Сезона демонстрирует этапы от планирования и активной фазы до завершения и пост-обработки данных (рисунок 9–10).</w:t>
      </w:r>
    </w:p>
    <w:p w14:paraId="48B3C079"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32EBC10B"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Рисунок 9 – Диаграмма состояния Сезонного Предмета</w:t>
      </w:r>
    </w:p>
    <w:p w14:paraId="195989BB"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1B059065"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Рисунок 10 – Диаграмма состояния Сезона</w:t>
      </w:r>
    </w:p>
    <w:p w14:paraId="3F8134C7"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5AD29813"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lastRenderedPageBreak/>
        <w:t>Были созданы диаграммы последовательности, которые описывают ключевые процессы системы:</w:t>
      </w:r>
    </w:p>
    <w:p w14:paraId="5C20EC50"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7616A9FA"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Sequence-диаграмма завершения сезона и массовой конвертации предметов демонстрирует взаимодействие сервиса таймеров, движка правил, базы данных и сервиса уведомлений при обработке окончания сезонного периода.</w:t>
      </w:r>
    </w:p>
    <w:p w14:paraId="5E83D1C2"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0212D5B9"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Sequence-диаграмма проверки и применения правил к единичному предмету показывает процесс запроса текущего состояния предмета, выбора подходящего правила конвертации, выполнения операции и фиксации результата.</w:t>
      </w:r>
    </w:p>
    <w:p w14:paraId="279DD04F"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6C4D1FB8"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Sequence Diagram «Полный цикл предмета» иллюстрирует сквозное взаимодействие всех участников и систем — от создания правила конфигурации администратором и получения предмета игроком до его автоматической конвертации и отправки итогового уведомления (рисунок 11–13).</w:t>
      </w:r>
    </w:p>
    <w:p w14:paraId="65C6CF73"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1711677D"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Рисунок 11 – Sequence-диаграмма завершения сезона и массовой конвертации предметов</w:t>
      </w:r>
    </w:p>
    <w:p w14:paraId="11BBF1CB"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7237A1E1"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Рисунок 12 – Sequence-диаграмма проверки и применения правил к единичному предмету</w:t>
      </w:r>
    </w:p>
    <w:p w14:paraId="5B4A2A39" w14:textId="77777777" w:rsidR="009F5FC4" w:rsidRPr="00FC2037" w:rsidRDefault="009F5FC4" w:rsidP="009F5FC4">
      <w:pPr>
        <w:pStyle w:val="a7"/>
        <w:spacing w:after="0" w:line="360" w:lineRule="auto"/>
        <w:ind w:left="0" w:firstLine="709"/>
        <w:jc w:val="both"/>
        <w:rPr>
          <w:rFonts w:ascii="Times New Roman" w:hAnsi="Times New Roman" w:cs="Times New Roman"/>
          <w:sz w:val="28"/>
          <w:szCs w:val="28"/>
        </w:rPr>
      </w:pPr>
    </w:p>
    <w:p w14:paraId="20E1BBF5" w14:textId="4742C5B7" w:rsidR="0033080F" w:rsidRPr="00FC2037" w:rsidRDefault="009F5FC4" w:rsidP="009F5FC4">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Рисунок 13 – Sequence Diagram «Полный цикл предмета»</w:t>
      </w:r>
    </w:p>
    <w:p w14:paraId="40949D3B" w14:textId="38ABBD24" w:rsidR="0033080F" w:rsidRPr="00FC2037" w:rsidRDefault="0033080F" w:rsidP="00044550">
      <w:pPr>
        <w:pStyle w:val="a7"/>
        <w:numPr>
          <w:ilvl w:val="1"/>
          <w:numId w:val="35"/>
        </w:numPr>
        <w:spacing w:after="0" w:line="360" w:lineRule="auto"/>
        <w:ind w:left="0" w:firstLine="709"/>
        <w:jc w:val="both"/>
        <w:outlineLvl w:val="1"/>
        <w:rPr>
          <w:rFonts w:ascii="Times New Roman" w:hAnsi="Times New Roman" w:cs="Times New Roman"/>
          <w:b/>
          <w:bCs/>
          <w:sz w:val="28"/>
          <w:szCs w:val="28"/>
        </w:rPr>
      </w:pPr>
      <w:bookmarkStart w:id="12" w:name="_Toc215918089"/>
      <w:r w:rsidRPr="00FC2037">
        <w:rPr>
          <w:rFonts w:ascii="Times New Roman" w:hAnsi="Times New Roman" w:cs="Times New Roman"/>
          <w:b/>
          <w:bCs/>
          <w:sz w:val="28"/>
          <w:szCs w:val="28"/>
        </w:rPr>
        <w:t>Разработка логической модели данных клиент-серверной системы</w:t>
      </w:r>
      <w:bookmarkEnd w:id="12"/>
      <w:r w:rsidRPr="00FC2037">
        <w:rPr>
          <w:rFonts w:ascii="Times New Roman" w:hAnsi="Times New Roman" w:cs="Times New Roman"/>
          <w:b/>
          <w:bCs/>
          <w:sz w:val="28"/>
          <w:szCs w:val="28"/>
        </w:rPr>
        <w:t xml:space="preserve"> </w:t>
      </w:r>
    </w:p>
    <w:p w14:paraId="4253064B"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Была создана ERD-диаграмма, описывающая связи между ключевыми сущностями системы и представляющая логическую модель базы данных для управления механикой сезонных предметов (рисунок 14).</w:t>
      </w:r>
    </w:p>
    <w:p w14:paraId="06255307"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60EED69C"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lang w:val="en-US"/>
        </w:rPr>
      </w:pPr>
      <w:r w:rsidRPr="00FC2037">
        <w:rPr>
          <w:rFonts w:ascii="Times New Roman" w:hAnsi="Times New Roman" w:cs="Times New Roman"/>
          <w:sz w:val="28"/>
          <w:szCs w:val="28"/>
        </w:rPr>
        <w:t>Рисунок</w:t>
      </w:r>
      <w:r w:rsidRPr="00FC2037">
        <w:rPr>
          <w:rFonts w:ascii="Times New Roman" w:hAnsi="Times New Roman" w:cs="Times New Roman"/>
          <w:sz w:val="28"/>
          <w:szCs w:val="28"/>
          <w:lang w:val="en-US"/>
        </w:rPr>
        <w:t xml:space="preserve"> 14 – ERD-</w:t>
      </w:r>
      <w:r w:rsidRPr="00FC2037">
        <w:rPr>
          <w:rFonts w:ascii="Times New Roman" w:hAnsi="Times New Roman" w:cs="Times New Roman"/>
          <w:sz w:val="28"/>
          <w:szCs w:val="28"/>
        </w:rPr>
        <w:t>диаграмма</w:t>
      </w:r>
      <w:r w:rsidRPr="00FC2037">
        <w:rPr>
          <w:rFonts w:ascii="Times New Roman" w:hAnsi="Times New Roman" w:cs="Times New Roman"/>
          <w:sz w:val="28"/>
          <w:szCs w:val="28"/>
          <w:lang w:val="en-US"/>
        </w:rPr>
        <w:t xml:space="preserve"> (Entity-Relationship Diagram)</w:t>
      </w:r>
    </w:p>
    <w:p w14:paraId="45ABF8D0"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lang w:val="en-US"/>
        </w:rPr>
      </w:pPr>
    </w:p>
    <w:p w14:paraId="71750ABE"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Диаграмма отражает следующие основные сущности и их взаимосвязи:</w:t>
      </w:r>
    </w:p>
    <w:p w14:paraId="322A0A4B"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11D9AF0C"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Сезон (Season) – центральная сущность, содержащая параметры временного периода.</w:t>
      </w:r>
    </w:p>
    <w:p w14:paraId="671D23FE"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63FAAFCC"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Сезонный предмет (Seasonal Item) – сущность, связанная с сезоном и хранящая состояние каждого предмета у игрока.</w:t>
      </w:r>
    </w:p>
    <w:p w14:paraId="23370DDC"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121B8837"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Правило конвертации (Conversion Rule) – сущность, определяющая условия и результат преобразования предмета по окончании сезона.</w:t>
      </w:r>
    </w:p>
    <w:p w14:paraId="454570E9"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140966B3"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Игрок (Player) – сущность, представляющая пользователя, владеющего предметами.</w:t>
      </w:r>
    </w:p>
    <w:p w14:paraId="47B5A284"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1E28725B"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Журнал операций (Audit Log) – сущность для фиксации всех изменений состояний предметов и правил.</w:t>
      </w:r>
    </w:p>
    <w:p w14:paraId="10B7BCB7"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0049F9DC" w14:textId="73CF8009" w:rsidR="0033080F"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Связи между сущностями организованы таким образом, чтобы обеспечивать целостность данных, отслеживание жизненного цикла предметов и аудит всех автоматизированных операций системы.</w:t>
      </w:r>
    </w:p>
    <w:p w14:paraId="2060B87A" w14:textId="67374210" w:rsidR="0033080F" w:rsidRPr="00FC2037" w:rsidRDefault="0033080F" w:rsidP="00044550">
      <w:pPr>
        <w:pStyle w:val="a7"/>
        <w:numPr>
          <w:ilvl w:val="1"/>
          <w:numId w:val="35"/>
        </w:numPr>
        <w:spacing w:after="0" w:line="360" w:lineRule="auto"/>
        <w:ind w:left="0" w:firstLine="709"/>
        <w:jc w:val="both"/>
        <w:outlineLvl w:val="1"/>
        <w:rPr>
          <w:rFonts w:ascii="Times New Roman" w:hAnsi="Times New Roman" w:cs="Times New Roman"/>
          <w:b/>
          <w:bCs/>
          <w:sz w:val="28"/>
          <w:szCs w:val="28"/>
        </w:rPr>
      </w:pPr>
      <w:bookmarkStart w:id="13" w:name="_Toc215918090"/>
      <w:r w:rsidRPr="00FC2037">
        <w:rPr>
          <w:rFonts w:ascii="Times New Roman" w:hAnsi="Times New Roman" w:cs="Times New Roman"/>
          <w:b/>
          <w:bCs/>
          <w:sz w:val="28"/>
          <w:szCs w:val="28"/>
        </w:rPr>
        <w:t>Разработка архитектуры клиент-серверной системы с использованием паттерна, целесообразность которого обоснована.</w:t>
      </w:r>
      <w:bookmarkEnd w:id="13"/>
    </w:p>
    <w:p w14:paraId="57409E22"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 xml:space="preserve">В качестве архитектурного подхода для системы управления механикой сезонных предметов было принято решение о разработке серверной платформы, построенной на микросервисной архитектуре, что обеспечивает высокую гибкость, поддерживаемость и независимое масштабирование компонентов. Для взаимодействия между микросервисами выбрана событийно-ориентированная архитектура (Event-Driven Architecture), позволяющая эффективно обрабатывать асинхронные события (например, истечение срока действия </w:t>
      </w:r>
      <w:r w:rsidRPr="00FC2037">
        <w:rPr>
          <w:rFonts w:ascii="Times New Roman" w:hAnsi="Times New Roman" w:cs="Times New Roman"/>
          <w:sz w:val="28"/>
          <w:szCs w:val="28"/>
        </w:rPr>
        <w:lastRenderedPageBreak/>
        <w:t>предмета, завершение сезона) и обеспечивать слабую связанность компонентов, повышая общую отказоустойчивость системы.</w:t>
      </w:r>
    </w:p>
    <w:p w14:paraId="64FF60CE"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3431B29A"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При выборе подхода для координации распределённых процессов, таких как массовая конвертация предметов по окончании сезона, обновление баланс-метрик и рассылка уведомлений, рассматривались варианты хореографии и оркестрации. В пользу оркестрации был выбран централизованный контроль за сложной последовательностью действий и возможность гарантированного выполнения компенсационных операций (компенсирующих транзакций) в случае ошибок на любом этапе. Для этого применён паттерн Saga, где центральный сервис-оркестратор (Season Orchestrator) управляет выполнением распределённого бизнес-процесса, координируя работу специализированных сервисов (правил, конвертации, баланса, уведомлений).</w:t>
      </w:r>
    </w:p>
    <w:p w14:paraId="719D89C5"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43BB43E0"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Для решения задачи гарантированной доставки событий и поддержания согласованности между транзакциями в базе данных состояний предметов и публикацией событий в брокер сообщений рассматривался Outbox-паттерн. Однако его прямое использование может создавать сложности при высокой нагрузке и в условиях множества инстансов сервисов. В качестве более надежного и практичного решения для данной предметной области выбран Debezium Connector, который обеспечивает отслеживание изменений в журнале транзакций базы данных (CDC — Change Data Capture) и автоматическую публикацию соответствующих событий в шину сообщений (например, Kafka). Это гарантирует, что ни одно изменение состояния предмета не будет потеряно и будет обработано соответствующими подписчиками.</w:t>
      </w:r>
    </w:p>
    <w:p w14:paraId="0227C537"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4AC5847B"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 xml:space="preserve">Для комплексной визуализации архитектуры была построена ArchiMate-диаграмма, включающая уровни Motivation (Цели), Business (Бизнес-процессы), Application (Прикладные сервисы), Technology (Технологии) и Implementation &amp; Migration (Внедрение). Это позволяет наглядно представить </w:t>
      </w:r>
      <w:r w:rsidRPr="00FC2037">
        <w:rPr>
          <w:rFonts w:ascii="Times New Roman" w:hAnsi="Times New Roman" w:cs="Times New Roman"/>
          <w:sz w:val="28"/>
          <w:szCs w:val="28"/>
        </w:rPr>
        <w:lastRenderedPageBreak/>
        <w:t>все компоненты системы, их взаимосвязи, а также стратегию и этапы реализации (рисунок 15).</w:t>
      </w:r>
    </w:p>
    <w:p w14:paraId="167830B0" w14:textId="77777777" w:rsidR="00FC2037" w:rsidRPr="00FC2037" w:rsidRDefault="00FC2037" w:rsidP="00FC2037">
      <w:pPr>
        <w:pStyle w:val="a7"/>
        <w:spacing w:after="0" w:line="360" w:lineRule="auto"/>
        <w:ind w:left="0" w:firstLine="709"/>
        <w:jc w:val="both"/>
        <w:rPr>
          <w:rFonts w:ascii="Times New Roman" w:hAnsi="Times New Roman" w:cs="Times New Roman"/>
          <w:sz w:val="28"/>
          <w:szCs w:val="28"/>
        </w:rPr>
      </w:pPr>
    </w:p>
    <w:p w14:paraId="760F78BC" w14:textId="1BF09DCA" w:rsidR="0033080F" w:rsidRPr="00FC2037" w:rsidRDefault="00FC2037" w:rsidP="00FC2037">
      <w:pPr>
        <w:pStyle w:val="a7"/>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Рисунок 15 – ArchiMate Diagram (Архитектурная диаграмма)</w:t>
      </w:r>
    </w:p>
    <w:p w14:paraId="6315C577" w14:textId="79880982" w:rsidR="00271EF8" w:rsidRPr="00FC2037" w:rsidRDefault="00271EF8" w:rsidP="00044550">
      <w:pPr>
        <w:spacing w:after="0" w:line="360" w:lineRule="auto"/>
        <w:ind w:firstLine="709"/>
        <w:rPr>
          <w:rFonts w:ascii="Times New Roman" w:hAnsi="Times New Roman" w:cs="Times New Roman"/>
          <w:sz w:val="28"/>
          <w:szCs w:val="28"/>
        </w:rPr>
      </w:pPr>
      <w:r w:rsidRPr="00FC2037">
        <w:rPr>
          <w:rFonts w:ascii="Times New Roman" w:hAnsi="Times New Roman" w:cs="Times New Roman"/>
          <w:sz w:val="28"/>
          <w:szCs w:val="28"/>
        </w:rPr>
        <w:br w:type="page"/>
      </w:r>
    </w:p>
    <w:p w14:paraId="3991E435" w14:textId="77777777" w:rsidR="0033080F" w:rsidRPr="00FC2037" w:rsidRDefault="0033080F" w:rsidP="00044550">
      <w:pPr>
        <w:pStyle w:val="1"/>
        <w:spacing w:before="0" w:after="0" w:line="360" w:lineRule="auto"/>
        <w:ind w:firstLine="709"/>
        <w:jc w:val="both"/>
        <w:rPr>
          <w:rFonts w:ascii="Times New Roman" w:hAnsi="Times New Roman" w:cs="Times New Roman"/>
          <w:b/>
          <w:bCs/>
          <w:color w:val="auto"/>
          <w:sz w:val="28"/>
          <w:szCs w:val="28"/>
        </w:rPr>
      </w:pPr>
      <w:bookmarkStart w:id="14" w:name="_Toc215918091"/>
      <w:r w:rsidRPr="00FC2037">
        <w:rPr>
          <w:rFonts w:ascii="Times New Roman" w:hAnsi="Times New Roman" w:cs="Times New Roman"/>
          <w:b/>
          <w:bCs/>
          <w:color w:val="auto"/>
          <w:sz w:val="28"/>
          <w:szCs w:val="28"/>
        </w:rPr>
        <w:lastRenderedPageBreak/>
        <w:t>Выводы и результаты к разделу 2</w:t>
      </w:r>
      <w:bookmarkEnd w:id="14"/>
    </w:p>
    <w:p w14:paraId="4F3159CC" w14:textId="445A9C89" w:rsidR="0033080F" w:rsidRPr="00FC2037" w:rsidRDefault="00FC2037" w:rsidP="00044550">
      <w:pPr>
        <w:spacing w:after="0" w:line="360" w:lineRule="auto"/>
        <w:ind w:firstLine="709"/>
        <w:jc w:val="both"/>
        <w:rPr>
          <w:rFonts w:ascii="Times New Roman" w:hAnsi="Times New Roman" w:cs="Times New Roman"/>
          <w:sz w:val="28"/>
          <w:szCs w:val="28"/>
        </w:rPr>
      </w:pPr>
      <w:r w:rsidRPr="00FC2037">
        <w:rPr>
          <w:rFonts w:ascii="Times New Roman" w:hAnsi="Times New Roman" w:cs="Times New Roman"/>
          <w:sz w:val="28"/>
          <w:szCs w:val="28"/>
        </w:rPr>
        <w:t>В рамках второго ра</w:t>
      </w:r>
      <w:r>
        <w:rPr>
          <w:rFonts w:ascii="Times New Roman" w:hAnsi="Times New Roman" w:cs="Times New Roman"/>
          <w:sz w:val="28"/>
          <w:szCs w:val="28"/>
          <w:lang w:val="en-US"/>
        </w:rPr>
        <w:t>c</w:t>
      </w:r>
      <w:r w:rsidRPr="00FC2037">
        <w:rPr>
          <w:rFonts w:ascii="Times New Roman" w:hAnsi="Times New Roman" w:cs="Times New Roman"/>
          <w:sz w:val="28"/>
          <w:szCs w:val="28"/>
        </w:rPr>
        <w:t xml:space="preserve">хода была разработана логическая модель системы управления механикой сезонных предметов с использованием UML: определены ключевые сущности и их взаимосвязи, описан жизненный цикл предметов и сезонов, процессы конфигурации правил, автоматической конвертации и анализа баланса, а также сформирована логическая модель данных в виде ERD-диаграммы. Для обеспечения согласованности и надежности при распределённой обработке событий окончания сезонов, массовой конвертации предметов и пересчета метрик была выбрана </w:t>
      </w:r>
      <w:r w:rsidRPr="00FC2037">
        <w:rPr>
          <w:rFonts w:ascii="Times New Roman" w:hAnsi="Times New Roman" w:cs="Times New Roman"/>
          <w:sz w:val="28"/>
          <w:szCs w:val="28"/>
        </w:rPr>
        <w:t>микро сервисная</w:t>
      </w:r>
      <w:r w:rsidRPr="00FC2037">
        <w:rPr>
          <w:rFonts w:ascii="Times New Roman" w:hAnsi="Times New Roman" w:cs="Times New Roman"/>
          <w:sz w:val="28"/>
          <w:szCs w:val="28"/>
        </w:rPr>
        <w:t xml:space="preserve"> архитектура с применением паттерна Saga и механизмов отслеживания изменений данных (CDC), структура которой представлена с помощью ArchiMate, что создает полноценную основу для последующего детального проектирования и реализации системы.</w:t>
      </w:r>
    </w:p>
    <w:p w14:paraId="6195F2D3" w14:textId="6C62A679" w:rsidR="00271EF8" w:rsidRDefault="00271EF8" w:rsidP="00044550">
      <w:pPr>
        <w:spacing w:after="0" w:line="360" w:lineRule="auto"/>
      </w:pPr>
      <w:r>
        <w:br w:type="page"/>
      </w:r>
    </w:p>
    <w:p w14:paraId="2CEC8E76" w14:textId="77777777" w:rsidR="0033080F" w:rsidRPr="00FB5D4C" w:rsidRDefault="0033080F" w:rsidP="00044550">
      <w:pPr>
        <w:pStyle w:val="1"/>
        <w:spacing w:before="0" w:after="0" w:line="360" w:lineRule="auto"/>
        <w:ind w:firstLine="709"/>
        <w:jc w:val="both"/>
        <w:rPr>
          <w:rFonts w:ascii="Times New Roman" w:hAnsi="Times New Roman" w:cs="Times New Roman"/>
          <w:b/>
          <w:bCs/>
          <w:color w:val="auto"/>
          <w:sz w:val="28"/>
          <w:szCs w:val="28"/>
        </w:rPr>
      </w:pPr>
      <w:bookmarkStart w:id="15" w:name="_Toc215918092"/>
      <w:r w:rsidRPr="00FB5D4C">
        <w:rPr>
          <w:rFonts w:ascii="Times New Roman" w:hAnsi="Times New Roman" w:cs="Times New Roman"/>
          <w:b/>
          <w:bCs/>
          <w:color w:val="auto"/>
          <w:sz w:val="28"/>
          <w:szCs w:val="28"/>
        </w:rPr>
        <w:lastRenderedPageBreak/>
        <w:t>ЗАКЛЮЧЕНИЕ</w:t>
      </w:r>
      <w:bookmarkEnd w:id="15"/>
    </w:p>
    <w:p w14:paraId="343FA692" w14:textId="77777777" w:rsidR="00FC2037" w:rsidRPr="00FC2037" w:rsidRDefault="00FC2037" w:rsidP="00FC2037">
      <w:pPr>
        <w:spacing w:after="0" w:line="360" w:lineRule="auto"/>
        <w:ind w:firstLine="709"/>
        <w:jc w:val="both"/>
        <w:rPr>
          <w:rFonts w:ascii="Times New Roman" w:hAnsi="Times New Roman" w:cs="Times New Roman"/>
          <w:sz w:val="28"/>
          <w:szCs w:val="28"/>
        </w:rPr>
      </w:pPr>
      <w:r w:rsidRPr="00FC2037">
        <w:rPr>
          <w:rFonts w:ascii="Times New Roman" w:hAnsi="Times New Roman" w:cs="Times New Roman"/>
          <w:sz w:val="28"/>
          <w:szCs w:val="28"/>
        </w:rPr>
        <w:t>В работе была разработана система управления механикой сезонных предметов. В рамках проекта были решены следующие задачи:</w:t>
      </w:r>
    </w:p>
    <w:p w14:paraId="7C28EED2" w14:textId="6FDA4279" w:rsidR="00FC2037" w:rsidRPr="00FC2037" w:rsidRDefault="00FC2037" w:rsidP="00FC2037">
      <w:pPr>
        <w:pStyle w:val="a7"/>
        <w:numPr>
          <w:ilvl w:val="0"/>
          <w:numId w:val="39"/>
        </w:numPr>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 xml:space="preserve">проведён анализ предметной области и существующих реализаций механик в игровых платформах;  </w:t>
      </w:r>
    </w:p>
    <w:p w14:paraId="495EE859" w14:textId="75CFDD4D" w:rsidR="00FC2037" w:rsidRPr="00FC2037" w:rsidRDefault="00FC2037" w:rsidP="00FC2037">
      <w:pPr>
        <w:pStyle w:val="a7"/>
        <w:numPr>
          <w:ilvl w:val="0"/>
          <w:numId w:val="39"/>
        </w:numPr>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 xml:space="preserve">описаны пользователи системы (игроки, разработчики, администраторы), их роли и сценарии взаимодействия;  </w:t>
      </w:r>
    </w:p>
    <w:p w14:paraId="59047420" w14:textId="5B2871EF" w:rsidR="00FC2037" w:rsidRPr="00FC2037" w:rsidRDefault="00FC2037" w:rsidP="00FC2037">
      <w:pPr>
        <w:pStyle w:val="a7"/>
        <w:numPr>
          <w:ilvl w:val="0"/>
          <w:numId w:val="39"/>
        </w:numPr>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 xml:space="preserve">сформированы входные и выходные потоки данных, связанные с конфигурацией сезонов, состоянием предметов и операциями конвертации;  </w:t>
      </w:r>
    </w:p>
    <w:p w14:paraId="1AE7C8A4" w14:textId="5847778C" w:rsidR="00FC2037" w:rsidRPr="00FC2037" w:rsidRDefault="00FC2037" w:rsidP="00FC2037">
      <w:pPr>
        <w:pStyle w:val="a7"/>
        <w:numPr>
          <w:ilvl w:val="0"/>
          <w:numId w:val="39"/>
        </w:numPr>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 xml:space="preserve">разработаны бизнес-процессы и функциональная модель управления жизненным циклом предметов;  </w:t>
      </w:r>
    </w:p>
    <w:p w14:paraId="49090D53" w14:textId="1F8FEF4A" w:rsidR="00FC2037" w:rsidRPr="00FC2037" w:rsidRDefault="00FC2037" w:rsidP="00FC2037">
      <w:pPr>
        <w:pStyle w:val="a7"/>
        <w:numPr>
          <w:ilvl w:val="0"/>
          <w:numId w:val="39"/>
        </w:numPr>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 xml:space="preserve">создана архитектура с использованием микросервисного подхода, событийно-ориентированной модели и паттерна Saga для координации распределённых операций;  </w:t>
      </w:r>
    </w:p>
    <w:p w14:paraId="7B510982" w14:textId="37F39005" w:rsidR="00FC2037" w:rsidRPr="00FC2037" w:rsidRDefault="00FC2037" w:rsidP="00FC2037">
      <w:pPr>
        <w:pStyle w:val="a7"/>
        <w:numPr>
          <w:ilvl w:val="0"/>
          <w:numId w:val="39"/>
        </w:numPr>
        <w:spacing w:after="0" w:line="360" w:lineRule="auto"/>
        <w:ind w:left="0" w:firstLine="709"/>
        <w:jc w:val="both"/>
        <w:rPr>
          <w:rFonts w:ascii="Times New Roman" w:hAnsi="Times New Roman" w:cs="Times New Roman"/>
          <w:sz w:val="28"/>
          <w:szCs w:val="28"/>
        </w:rPr>
      </w:pPr>
      <w:r w:rsidRPr="00FC2037">
        <w:rPr>
          <w:rFonts w:ascii="Times New Roman" w:hAnsi="Times New Roman" w:cs="Times New Roman"/>
          <w:sz w:val="28"/>
          <w:szCs w:val="28"/>
        </w:rPr>
        <w:t>построена логическая модель данных и UML-диаграммы для наглядного представления сущностей, состояний и процессов системы.</w:t>
      </w:r>
    </w:p>
    <w:p w14:paraId="231568DE" w14:textId="77777777" w:rsidR="00FC2037" w:rsidRPr="00FC2037" w:rsidRDefault="00FC2037" w:rsidP="00FC2037">
      <w:pPr>
        <w:spacing w:after="0" w:line="360" w:lineRule="auto"/>
        <w:ind w:firstLine="709"/>
        <w:jc w:val="both"/>
        <w:rPr>
          <w:rFonts w:ascii="Times New Roman" w:hAnsi="Times New Roman" w:cs="Times New Roman"/>
          <w:sz w:val="28"/>
          <w:szCs w:val="28"/>
        </w:rPr>
      </w:pPr>
      <w:r w:rsidRPr="00FC2037">
        <w:rPr>
          <w:rFonts w:ascii="Times New Roman" w:hAnsi="Times New Roman" w:cs="Times New Roman"/>
          <w:sz w:val="28"/>
          <w:szCs w:val="28"/>
        </w:rPr>
        <w:t>Для получения исходных данных использован анализ игровой экономики и механик сезонного контента. Проведение экспериментов осуществлялось через моделирование процессов с использованием UML, BPMN и C4-нотаций. Анализ результатов позволил выявить ключевые точки автоматизации, предложить механизмы гарантированной обработки конвертации, обеспечить прозрачность правил для игроков и контроль влияния на игровой баланс. Сравнение с существующими подходами подтвердило преимущества предложенной архитектуры в части гибкости, масштабируемости и надёжности.</w:t>
      </w:r>
    </w:p>
    <w:p w14:paraId="0764DC27" w14:textId="77777777" w:rsidR="00FC2037" w:rsidRPr="00FC2037" w:rsidRDefault="00FC2037" w:rsidP="00FC2037">
      <w:pPr>
        <w:spacing w:after="0" w:line="360" w:lineRule="auto"/>
        <w:ind w:firstLine="709"/>
        <w:jc w:val="both"/>
        <w:rPr>
          <w:rFonts w:ascii="Times New Roman" w:hAnsi="Times New Roman" w:cs="Times New Roman"/>
          <w:sz w:val="28"/>
          <w:szCs w:val="28"/>
        </w:rPr>
      </w:pPr>
    </w:p>
    <w:p w14:paraId="6E80E521" w14:textId="435E6CEE" w:rsidR="0033080F" w:rsidRPr="00FC2037" w:rsidRDefault="00FC2037" w:rsidP="00FC2037">
      <w:pPr>
        <w:spacing w:after="0" w:line="360" w:lineRule="auto"/>
        <w:ind w:firstLine="709"/>
        <w:jc w:val="both"/>
        <w:rPr>
          <w:rFonts w:ascii="Times New Roman" w:hAnsi="Times New Roman" w:cs="Times New Roman"/>
          <w:sz w:val="28"/>
          <w:szCs w:val="28"/>
        </w:rPr>
      </w:pPr>
      <w:r w:rsidRPr="00FC2037">
        <w:rPr>
          <w:rFonts w:ascii="Times New Roman" w:hAnsi="Times New Roman" w:cs="Times New Roman"/>
          <w:sz w:val="28"/>
          <w:szCs w:val="28"/>
        </w:rPr>
        <w:t xml:space="preserve">Результаты работы могут быть внедрены в live-операцию многопользовательских онлайн-игр для управления сезонным контентом. Направления дальнейшего совершенствования включают углублённую аналитику влияния предметов на игровую мету, расширение системы персонализированных </w:t>
      </w:r>
      <w:r w:rsidRPr="00FC2037">
        <w:rPr>
          <w:rFonts w:ascii="Times New Roman" w:hAnsi="Times New Roman" w:cs="Times New Roman"/>
          <w:sz w:val="28"/>
          <w:szCs w:val="28"/>
        </w:rPr>
        <w:lastRenderedPageBreak/>
        <w:t>уведомлений и повышение отказоустойчивости при пиковых нагрузках в момент смены сезонов.</w:t>
      </w:r>
    </w:p>
    <w:p w14:paraId="75E55DDA" w14:textId="34FDE82D" w:rsidR="00271EF8" w:rsidRPr="00FC2037" w:rsidRDefault="00271EF8" w:rsidP="00FC2037">
      <w:pPr>
        <w:spacing w:after="0" w:line="360" w:lineRule="auto"/>
        <w:jc w:val="both"/>
        <w:rPr>
          <w:rFonts w:ascii="Times New Roman" w:hAnsi="Times New Roman" w:cs="Times New Roman"/>
          <w:sz w:val="28"/>
          <w:szCs w:val="28"/>
        </w:rPr>
      </w:pPr>
      <w:r w:rsidRPr="00FC2037">
        <w:rPr>
          <w:rFonts w:ascii="Times New Roman" w:hAnsi="Times New Roman" w:cs="Times New Roman"/>
          <w:sz w:val="28"/>
          <w:szCs w:val="28"/>
        </w:rPr>
        <w:br w:type="page"/>
      </w:r>
    </w:p>
    <w:p w14:paraId="0A220A1B" w14:textId="77777777" w:rsidR="0033080F" w:rsidRPr="00FB5D4C" w:rsidRDefault="0033080F" w:rsidP="00044550">
      <w:pPr>
        <w:pStyle w:val="1"/>
        <w:spacing w:before="0" w:after="0" w:line="360" w:lineRule="auto"/>
        <w:ind w:firstLine="709"/>
        <w:jc w:val="both"/>
        <w:rPr>
          <w:rFonts w:ascii="Times New Roman" w:hAnsi="Times New Roman" w:cs="Times New Roman"/>
          <w:b/>
          <w:bCs/>
          <w:color w:val="auto"/>
          <w:sz w:val="28"/>
          <w:szCs w:val="28"/>
        </w:rPr>
      </w:pPr>
      <w:bookmarkStart w:id="16" w:name="_Toc215918093"/>
      <w:r w:rsidRPr="00FB5D4C">
        <w:rPr>
          <w:rFonts w:ascii="Times New Roman" w:hAnsi="Times New Roman" w:cs="Times New Roman"/>
          <w:b/>
          <w:bCs/>
          <w:color w:val="auto"/>
          <w:sz w:val="28"/>
          <w:szCs w:val="28"/>
        </w:rPr>
        <w:lastRenderedPageBreak/>
        <w:t>ГЛОССАРИЙ</w:t>
      </w:r>
      <w:bookmarkEnd w:id="16"/>
    </w:p>
    <w:p w14:paraId="5F939A19" w14:textId="77777777" w:rsidR="0033080F" w:rsidRDefault="0033080F" w:rsidP="00044550">
      <w:pPr>
        <w:spacing w:after="0"/>
        <w:ind w:firstLine="709"/>
        <w:jc w:val="both"/>
      </w:pPr>
    </w:p>
    <w:p w14:paraId="475C4CAD" w14:textId="4B31161E" w:rsidR="00271EF8" w:rsidRDefault="00271EF8" w:rsidP="00044550">
      <w:pPr>
        <w:spacing w:after="0"/>
      </w:pPr>
      <w:r>
        <w:br w:type="page"/>
      </w:r>
    </w:p>
    <w:p w14:paraId="7A883BC6" w14:textId="29599074" w:rsidR="000852C8" w:rsidRPr="00FB5D4C" w:rsidRDefault="0033080F" w:rsidP="00271EF8">
      <w:pPr>
        <w:pStyle w:val="1"/>
        <w:spacing w:before="0" w:after="0" w:line="360" w:lineRule="auto"/>
        <w:ind w:firstLine="709"/>
        <w:jc w:val="both"/>
        <w:rPr>
          <w:rFonts w:ascii="Times New Roman" w:hAnsi="Times New Roman" w:cs="Times New Roman"/>
          <w:b/>
          <w:bCs/>
          <w:color w:val="auto"/>
          <w:sz w:val="28"/>
          <w:szCs w:val="28"/>
        </w:rPr>
      </w:pPr>
      <w:bookmarkStart w:id="17" w:name="_Toc215918094"/>
      <w:r w:rsidRPr="00FB5D4C">
        <w:rPr>
          <w:rFonts w:ascii="Times New Roman" w:hAnsi="Times New Roman" w:cs="Times New Roman"/>
          <w:b/>
          <w:bCs/>
          <w:color w:val="auto"/>
          <w:sz w:val="28"/>
          <w:szCs w:val="28"/>
        </w:rPr>
        <w:lastRenderedPageBreak/>
        <w:t>СПИСОК ИСПОЛЬЗОВАННОЙ ЛИТЕРАТУРЫ</w:t>
      </w:r>
      <w:bookmarkEnd w:id="17"/>
    </w:p>
    <w:p w14:paraId="53514F65" w14:textId="77777777" w:rsidR="0033080F" w:rsidRPr="00FB5D4C" w:rsidRDefault="0033080F" w:rsidP="00271EF8">
      <w:pPr>
        <w:ind w:firstLine="709"/>
        <w:jc w:val="both"/>
      </w:pPr>
    </w:p>
    <w:sectPr w:rsidR="0033080F" w:rsidRPr="00FB5D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4213"/>
    <w:multiLevelType w:val="hybridMultilevel"/>
    <w:tmpl w:val="2B002274"/>
    <w:lvl w:ilvl="0" w:tplc="AF060116">
      <w:numFmt w:val="bullet"/>
      <w:lvlText w:val=""/>
      <w:lvlJc w:val="left"/>
      <w:pPr>
        <w:ind w:left="720" w:hanging="360"/>
      </w:pPr>
      <w:rPr>
        <w:rFonts w:ascii="Symbol" w:eastAsia="Aptos"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8C4773"/>
    <w:multiLevelType w:val="hybridMultilevel"/>
    <w:tmpl w:val="707EF616"/>
    <w:lvl w:ilvl="0" w:tplc="1C30D06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B5D28F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EB787B"/>
    <w:multiLevelType w:val="hybridMultilevel"/>
    <w:tmpl w:val="494A0C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CB76CA3"/>
    <w:multiLevelType w:val="hybridMultilevel"/>
    <w:tmpl w:val="790C5C68"/>
    <w:lvl w:ilvl="0" w:tplc="A0985B7A">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35112E"/>
    <w:multiLevelType w:val="hybridMultilevel"/>
    <w:tmpl w:val="64B0337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23776EE"/>
    <w:multiLevelType w:val="hybridMultilevel"/>
    <w:tmpl w:val="B22AA6A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7704712"/>
    <w:multiLevelType w:val="hybridMultilevel"/>
    <w:tmpl w:val="857A2910"/>
    <w:lvl w:ilvl="0" w:tplc="474A4D7A">
      <w:start w:val="1"/>
      <w:numFmt w:val="decimal"/>
      <w:lvlText w:val="A%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885FDB"/>
    <w:multiLevelType w:val="hybridMultilevel"/>
    <w:tmpl w:val="2F287816"/>
    <w:lvl w:ilvl="0" w:tplc="3F9EDF1C">
      <w:start w:val="1"/>
      <w:numFmt w:val="decimal"/>
      <w:lvlText w:val="A%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ACC3329"/>
    <w:multiLevelType w:val="hybridMultilevel"/>
    <w:tmpl w:val="F80EC75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1C88374C"/>
    <w:multiLevelType w:val="hybridMultilevel"/>
    <w:tmpl w:val="373AFE78"/>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8545D3F"/>
    <w:multiLevelType w:val="hybridMultilevel"/>
    <w:tmpl w:val="9AAC32E6"/>
    <w:lvl w:ilvl="0" w:tplc="BFC0DAA6">
      <w:numFmt w:val="bullet"/>
      <w:lvlText w:val="-"/>
      <w:lvlJc w:val="left"/>
      <w:pPr>
        <w:ind w:left="720" w:hanging="360"/>
      </w:pPr>
      <w:rPr>
        <w:rFonts w:ascii="Times New Roman" w:eastAsia="Apto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8F629CF"/>
    <w:multiLevelType w:val="hybridMultilevel"/>
    <w:tmpl w:val="3EF002D4"/>
    <w:lvl w:ilvl="0" w:tplc="CC9C1E64">
      <w:start w:val="1"/>
      <w:numFmt w:val="decimal"/>
      <w:lvlText w:val="Е%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D1942CB"/>
    <w:multiLevelType w:val="hybridMultilevel"/>
    <w:tmpl w:val="5C56A66E"/>
    <w:lvl w:ilvl="0" w:tplc="ED7C4C88">
      <w:start w:val="1"/>
      <w:numFmt w:val="decimal"/>
      <w:lvlText w:val="Е%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F0F1AC1"/>
    <w:multiLevelType w:val="hybridMultilevel"/>
    <w:tmpl w:val="38B038F2"/>
    <w:lvl w:ilvl="0" w:tplc="41104E82">
      <w:numFmt w:val="bullet"/>
      <w:lvlText w:val="-"/>
      <w:lvlJc w:val="left"/>
      <w:pPr>
        <w:ind w:left="1069" w:hanging="360"/>
      </w:pPr>
      <w:rPr>
        <w:rFonts w:ascii="Times New Roman" w:eastAsia="Aptos"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15:restartNumberingAfterBreak="0">
    <w:nsid w:val="3646600F"/>
    <w:multiLevelType w:val="hybridMultilevel"/>
    <w:tmpl w:val="0C406258"/>
    <w:lvl w:ilvl="0" w:tplc="A18A92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A0F1D2E"/>
    <w:multiLevelType w:val="hybridMultilevel"/>
    <w:tmpl w:val="D0ACE5C4"/>
    <w:lvl w:ilvl="0" w:tplc="7A548910">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AB85445"/>
    <w:multiLevelType w:val="hybridMultilevel"/>
    <w:tmpl w:val="5B0EC41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3AF87873"/>
    <w:multiLevelType w:val="hybridMultilevel"/>
    <w:tmpl w:val="2DC2CF9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3C327DC8"/>
    <w:multiLevelType w:val="multilevel"/>
    <w:tmpl w:val="920A1C1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3DC44244"/>
    <w:multiLevelType w:val="hybridMultilevel"/>
    <w:tmpl w:val="5E1E14D0"/>
    <w:lvl w:ilvl="0" w:tplc="B2C6DB62">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3E450EFF"/>
    <w:multiLevelType w:val="multilevel"/>
    <w:tmpl w:val="13840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2D821B7"/>
    <w:multiLevelType w:val="multilevel"/>
    <w:tmpl w:val="3392B4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45C3EBC"/>
    <w:multiLevelType w:val="hybridMultilevel"/>
    <w:tmpl w:val="DA8CE2F6"/>
    <w:lvl w:ilvl="0" w:tplc="0EAADCC6">
      <w:start w:val="1"/>
      <w:numFmt w:val="decimal"/>
      <w:lvlText w:val="A%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6F31407"/>
    <w:multiLevelType w:val="hybridMultilevel"/>
    <w:tmpl w:val="125008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4AD47852"/>
    <w:multiLevelType w:val="hybridMultilevel"/>
    <w:tmpl w:val="36C0B7A4"/>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4F067104"/>
    <w:multiLevelType w:val="hybridMultilevel"/>
    <w:tmpl w:val="FDA673B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585C1B1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DCE7880"/>
    <w:multiLevelType w:val="hybridMultilevel"/>
    <w:tmpl w:val="0EE6C9C2"/>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3B67EC5"/>
    <w:multiLevelType w:val="hybridMultilevel"/>
    <w:tmpl w:val="B3FAFFAC"/>
    <w:lvl w:ilvl="0" w:tplc="8244F392">
      <w:numFmt w:val="bullet"/>
      <w:lvlText w:val="-"/>
      <w:lvlJc w:val="left"/>
      <w:pPr>
        <w:ind w:left="720" w:hanging="360"/>
      </w:pPr>
      <w:rPr>
        <w:rFonts w:ascii="Times New Roman" w:eastAsia="Apto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7EB70D7"/>
    <w:multiLevelType w:val="hybridMultilevel"/>
    <w:tmpl w:val="E196C8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9CC7C4A"/>
    <w:multiLevelType w:val="hybridMultilevel"/>
    <w:tmpl w:val="F2567D3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6D800E33"/>
    <w:multiLevelType w:val="hybridMultilevel"/>
    <w:tmpl w:val="A70E4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DA949FE"/>
    <w:multiLevelType w:val="multilevel"/>
    <w:tmpl w:val="A6E40C8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707D2C54"/>
    <w:multiLevelType w:val="hybridMultilevel"/>
    <w:tmpl w:val="954A9E6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72AD18F6"/>
    <w:multiLevelType w:val="multilevel"/>
    <w:tmpl w:val="931C44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74743AD"/>
    <w:multiLevelType w:val="hybridMultilevel"/>
    <w:tmpl w:val="392EF3C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7" w15:restartNumberingAfterBreak="0">
    <w:nsid w:val="77D20064"/>
    <w:multiLevelType w:val="hybridMultilevel"/>
    <w:tmpl w:val="5860C0DC"/>
    <w:lvl w:ilvl="0" w:tplc="5248010E">
      <w:start w:val="1"/>
      <w:numFmt w:val="decimal"/>
      <w:lvlText w:val="Е%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8633BFE"/>
    <w:multiLevelType w:val="hybridMultilevel"/>
    <w:tmpl w:val="760AD9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4647850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3600405">
    <w:abstractNumId w:val="38"/>
  </w:num>
  <w:num w:numId="3" w16cid:durableId="1184321071">
    <w:abstractNumId w:val="25"/>
  </w:num>
  <w:num w:numId="4" w16cid:durableId="1740638016">
    <w:abstractNumId w:val="23"/>
  </w:num>
  <w:num w:numId="5" w16cid:durableId="64644260">
    <w:abstractNumId w:val="12"/>
  </w:num>
  <w:num w:numId="6" w16cid:durableId="1311135945">
    <w:abstractNumId w:val="15"/>
  </w:num>
  <w:num w:numId="7" w16cid:durableId="226232599">
    <w:abstractNumId w:val="33"/>
  </w:num>
  <w:num w:numId="8" w16cid:durableId="2010595056">
    <w:abstractNumId w:val="19"/>
  </w:num>
  <w:num w:numId="9" w16cid:durableId="1636181785">
    <w:abstractNumId w:val="7"/>
  </w:num>
  <w:num w:numId="10" w16cid:durableId="1768184870">
    <w:abstractNumId w:val="37"/>
  </w:num>
  <w:num w:numId="11" w16cid:durableId="1894384830">
    <w:abstractNumId w:val="8"/>
  </w:num>
  <w:num w:numId="12" w16cid:durableId="1062219983">
    <w:abstractNumId w:val="13"/>
  </w:num>
  <w:num w:numId="13" w16cid:durableId="1177504632">
    <w:abstractNumId w:val="32"/>
  </w:num>
  <w:num w:numId="14" w16cid:durableId="833958119">
    <w:abstractNumId w:val="29"/>
  </w:num>
  <w:num w:numId="15" w16cid:durableId="327056718">
    <w:abstractNumId w:val="11"/>
  </w:num>
  <w:num w:numId="16" w16cid:durableId="398791700">
    <w:abstractNumId w:val="28"/>
  </w:num>
  <w:num w:numId="17" w16cid:durableId="1222868241">
    <w:abstractNumId w:val="17"/>
  </w:num>
  <w:num w:numId="18" w16cid:durableId="1821267904">
    <w:abstractNumId w:val="18"/>
  </w:num>
  <w:num w:numId="19" w16cid:durableId="1665889356">
    <w:abstractNumId w:val="24"/>
  </w:num>
  <w:num w:numId="20" w16cid:durableId="2094010252">
    <w:abstractNumId w:val="6"/>
  </w:num>
  <w:num w:numId="21" w16cid:durableId="811367865">
    <w:abstractNumId w:val="31"/>
  </w:num>
  <w:num w:numId="22" w16cid:durableId="639462263">
    <w:abstractNumId w:val="5"/>
  </w:num>
  <w:num w:numId="23" w16cid:durableId="1642684815">
    <w:abstractNumId w:val="34"/>
  </w:num>
  <w:num w:numId="24" w16cid:durableId="439178374">
    <w:abstractNumId w:val="26"/>
  </w:num>
  <w:num w:numId="25" w16cid:durableId="1832138115">
    <w:abstractNumId w:val="9"/>
  </w:num>
  <w:num w:numId="26" w16cid:durableId="1627273097">
    <w:abstractNumId w:val="16"/>
  </w:num>
  <w:num w:numId="27" w16cid:durableId="1967395778">
    <w:abstractNumId w:val="14"/>
  </w:num>
  <w:num w:numId="28" w16cid:durableId="119225082">
    <w:abstractNumId w:val="0"/>
  </w:num>
  <w:num w:numId="29" w16cid:durableId="625476051">
    <w:abstractNumId w:val="10"/>
  </w:num>
  <w:num w:numId="30" w16cid:durableId="2053459547">
    <w:abstractNumId w:val="4"/>
  </w:num>
  <w:num w:numId="31" w16cid:durableId="92289259">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74506370">
    <w:abstractNumId w:val="36"/>
  </w:num>
  <w:num w:numId="33" w16cid:durableId="1907258176">
    <w:abstractNumId w:val="20"/>
  </w:num>
  <w:num w:numId="34" w16cid:durableId="1222909797">
    <w:abstractNumId w:val="3"/>
  </w:num>
  <w:num w:numId="35" w16cid:durableId="1124809768">
    <w:abstractNumId w:val="2"/>
  </w:num>
  <w:num w:numId="36" w16cid:durableId="178810729">
    <w:abstractNumId w:val="30"/>
  </w:num>
  <w:num w:numId="37" w16cid:durableId="504705886">
    <w:abstractNumId w:val="27"/>
  </w:num>
  <w:num w:numId="38" w16cid:durableId="1835952962">
    <w:abstractNumId w:val="22"/>
  </w:num>
  <w:num w:numId="39" w16cid:durableId="1530026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FD"/>
    <w:rsid w:val="00000E22"/>
    <w:rsid w:val="00025A03"/>
    <w:rsid w:val="00044550"/>
    <w:rsid w:val="00075BD3"/>
    <w:rsid w:val="00083350"/>
    <w:rsid w:val="000852C8"/>
    <w:rsid w:val="000E255A"/>
    <w:rsid w:val="00152ED6"/>
    <w:rsid w:val="00174EE9"/>
    <w:rsid w:val="00195DB5"/>
    <w:rsid w:val="001F3599"/>
    <w:rsid w:val="0026299A"/>
    <w:rsid w:val="00271EF8"/>
    <w:rsid w:val="00274560"/>
    <w:rsid w:val="002C6C65"/>
    <w:rsid w:val="0033080F"/>
    <w:rsid w:val="003626E3"/>
    <w:rsid w:val="003B485E"/>
    <w:rsid w:val="003D7C91"/>
    <w:rsid w:val="003E2F22"/>
    <w:rsid w:val="00410E56"/>
    <w:rsid w:val="00437404"/>
    <w:rsid w:val="004465CC"/>
    <w:rsid w:val="004B6334"/>
    <w:rsid w:val="0050041E"/>
    <w:rsid w:val="0050144A"/>
    <w:rsid w:val="00550F95"/>
    <w:rsid w:val="0055720A"/>
    <w:rsid w:val="005D166A"/>
    <w:rsid w:val="006235F9"/>
    <w:rsid w:val="006D2953"/>
    <w:rsid w:val="006D52CD"/>
    <w:rsid w:val="007042BD"/>
    <w:rsid w:val="00715358"/>
    <w:rsid w:val="007514DC"/>
    <w:rsid w:val="007926CE"/>
    <w:rsid w:val="007C0DF6"/>
    <w:rsid w:val="007E5D34"/>
    <w:rsid w:val="00804833"/>
    <w:rsid w:val="00825D7F"/>
    <w:rsid w:val="0087444E"/>
    <w:rsid w:val="008A6737"/>
    <w:rsid w:val="008D1205"/>
    <w:rsid w:val="008D77BF"/>
    <w:rsid w:val="008F05FD"/>
    <w:rsid w:val="00922011"/>
    <w:rsid w:val="0097165E"/>
    <w:rsid w:val="0099074C"/>
    <w:rsid w:val="009F5FC4"/>
    <w:rsid w:val="00AF5835"/>
    <w:rsid w:val="00B00215"/>
    <w:rsid w:val="00BB7285"/>
    <w:rsid w:val="00BF06F0"/>
    <w:rsid w:val="00C175BE"/>
    <w:rsid w:val="00C9655B"/>
    <w:rsid w:val="00CD617D"/>
    <w:rsid w:val="00CE6376"/>
    <w:rsid w:val="00D35DFC"/>
    <w:rsid w:val="00D40C42"/>
    <w:rsid w:val="00D43B27"/>
    <w:rsid w:val="00D556AA"/>
    <w:rsid w:val="00DD1DB3"/>
    <w:rsid w:val="00E2571B"/>
    <w:rsid w:val="00E27D80"/>
    <w:rsid w:val="00E435F0"/>
    <w:rsid w:val="00E55F67"/>
    <w:rsid w:val="00E672C3"/>
    <w:rsid w:val="00E76594"/>
    <w:rsid w:val="00E922F5"/>
    <w:rsid w:val="00F66D79"/>
    <w:rsid w:val="00FB5D4C"/>
    <w:rsid w:val="00FC20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8EAC"/>
  <w15:chartTrackingRefBased/>
  <w15:docId w15:val="{CBB4941A-3F6E-4C96-A603-BFCC8FF2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55A"/>
  </w:style>
  <w:style w:type="paragraph" w:styleId="1">
    <w:name w:val="heading 1"/>
    <w:basedOn w:val="a"/>
    <w:next w:val="a"/>
    <w:link w:val="10"/>
    <w:uiPriority w:val="9"/>
    <w:qFormat/>
    <w:rsid w:val="008F05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F05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F05F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F05F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F05F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F05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05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05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05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05F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F05F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F05F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F05F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F05F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F05F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05FD"/>
    <w:rPr>
      <w:rFonts w:eastAsiaTheme="majorEastAsia" w:cstheme="majorBidi"/>
      <w:color w:val="595959" w:themeColor="text1" w:themeTint="A6"/>
    </w:rPr>
  </w:style>
  <w:style w:type="character" w:customStyle="1" w:styleId="80">
    <w:name w:val="Заголовок 8 Знак"/>
    <w:basedOn w:val="a0"/>
    <w:link w:val="8"/>
    <w:uiPriority w:val="9"/>
    <w:semiHidden/>
    <w:rsid w:val="008F05F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05FD"/>
    <w:rPr>
      <w:rFonts w:eastAsiaTheme="majorEastAsia" w:cstheme="majorBidi"/>
      <w:color w:val="272727" w:themeColor="text1" w:themeTint="D8"/>
    </w:rPr>
  </w:style>
  <w:style w:type="paragraph" w:styleId="a3">
    <w:name w:val="Title"/>
    <w:basedOn w:val="a"/>
    <w:next w:val="a"/>
    <w:link w:val="a4"/>
    <w:uiPriority w:val="10"/>
    <w:qFormat/>
    <w:rsid w:val="008F0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05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05F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05F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05FD"/>
    <w:pPr>
      <w:spacing w:before="160"/>
      <w:jc w:val="center"/>
    </w:pPr>
    <w:rPr>
      <w:i/>
      <w:iCs/>
      <w:color w:val="404040" w:themeColor="text1" w:themeTint="BF"/>
    </w:rPr>
  </w:style>
  <w:style w:type="character" w:customStyle="1" w:styleId="22">
    <w:name w:val="Цитата 2 Знак"/>
    <w:basedOn w:val="a0"/>
    <w:link w:val="21"/>
    <w:uiPriority w:val="29"/>
    <w:rsid w:val="008F05FD"/>
    <w:rPr>
      <w:i/>
      <w:iCs/>
      <w:color w:val="404040" w:themeColor="text1" w:themeTint="BF"/>
    </w:rPr>
  </w:style>
  <w:style w:type="paragraph" w:styleId="a7">
    <w:name w:val="List Paragraph"/>
    <w:basedOn w:val="a"/>
    <w:uiPriority w:val="34"/>
    <w:qFormat/>
    <w:rsid w:val="008F05FD"/>
    <w:pPr>
      <w:ind w:left="720"/>
      <w:contextualSpacing/>
    </w:pPr>
  </w:style>
  <w:style w:type="character" w:styleId="a8">
    <w:name w:val="Intense Emphasis"/>
    <w:basedOn w:val="a0"/>
    <w:uiPriority w:val="21"/>
    <w:qFormat/>
    <w:rsid w:val="008F05FD"/>
    <w:rPr>
      <w:i/>
      <w:iCs/>
      <w:color w:val="2F5496" w:themeColor="accent1" w:themeShade="BF"/>
    </w:rPr>
  </w:style>
  <w:style w:type="paragraph" w:styleId="a9">
    <w:name w:val="Intense Quote"/>
    <w:basedOn w:val="a"/>
    <w:next w:val="a"/>
    <w:link w:val="aa"/>
    <w:uiPriority w:val="30"/>
    <w:qFormat/>
    <w:rsid w:val="008F05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F05FD"/>
    <w:rPr>
      <w:i/>
      <w:iCs/>
      <w:color w:val="2F5496" w:themeColor="accent1" w:themeShade="BF"/>
    </w:rPr>
  </w:style>
  <w:style w:type="character" w:styleId="ab">
    <w:name w:val="Intense Reference"/>
    <w:basedOn w:val="a0"/>
    <w:uiPriority w:val="32"/>
    <w:qFormat/>
    <w:rsid w:val="008F05FD"/>
    <w:rPr>
      <w:b/>
      <w:bCs/>
      <w:smallCaps/>
      <w:color w:val="2F5496" w:themeColor="accent1" w:themeShade="BF"/>
      <w:spacing w:val="5"/>
    </w:rPr>
  </w:style>
  <w:style w:type="table" w:styleId="ac">
    <w:name w:val="Table Grid"/>
    <w:basedOn w:val="a1"/>
    <w:uiPriority w:val="39"/>
    <w:rsid w:val="00557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8A6737"/>
    <w:rPr>
      <w:b/>
      <w:bCs/>
    </w:rPr>
  </w:style>
  <w:style w:type="paragraph" w:styleId="ae">
    <w:name w:val="TOC Heading"/>
    <w:basedOn w:val="1"/>
    <w:next w:val="a"/>
    <w:uiPriority w:val="39"/>
    <w:unhideWhenUsed/>
    <w:qFormat/>
    <w:rsid w:val="0033080F"/>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33080F"/>
    <w:pPr>
      <w:spacing w:after="100"/>
    </w:pPr>
  </w:style>
  <w:style w:type="paragraph" w:styleId="23">
    <w:name w:val="toc 2"/>
    <w:basedOn w:val="a"/>
    <w:next w:val="a"/>
    <w:autoRedefine/>
    <w:uiPriority w:val="39"/>
    <w:unhideWhenUsed/>
    <w:rsid w:val="0033080F"/>
    <w:pPr>
      <w:spacing w:after="100"/>
      <w:ind w:left="240"/>
    </w:pPr>
  </w:style>
  <w:style w:type="character" w:styleId="af">
    <w:name w:val="Hyperlink"/>
    <w:basedOn w:val="a0"/>
    <w:uiPriority w:val="99"/>
    <w:unhideWhenUsed/>
    <w:rsid w:val="003308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2813">
      <w:bodyDiv w:val="1"/>
      <w:marLeft w:val="0"/>
      <w:marRight w:val="0"/>
      <w:marTop w:val="0"/>
      <w:marBottom w:val="0"/>
      <w:divBdr>
        <w:top w:val="none" w:sz="0" w:space="0" w:color="auto"/>
        <w:left w:val="none" w:sz="0" w:space="0" w:color="auto"/>
        <w:bottom w:val="none" w:sz="0" w:space="0" w:color="auto"/>
        <w:right w:val="none" w:sz="0" w:space="0" w:color="auto"/>
      </w:divBdr>
    </w:div>
    <w:div w:id="103422530">
      <w:bodyDiv w:val="1"/>
      <w:marLeft w:val="0"/>
      <w:marRight w:val="0"/>
      <w:marTop w:val="0"/>
      <w:marBottom w:val="0"/>
      <w:divBdr>
        <w:top w:val="none" w:sz="0" w:space="0" w:color="auto"/>
        <w:left w:val="none" w:sz="0" w:space="0" w:color="auto"/>
        <w:bottom w:val="none" w:sz="0" w:space="0" w:color="auto"/>
        <w:right w:val="none" w:sz="0" w:space="0" w:color="auto"/>
      </w:divBdr>
    </w:div>
    <w:div w:id="154955528">
      <w:bodyDiv w:val="1"/>
      <w:marLeft w:val="0"/>
      <w:marRight w:val="0"/>
      <w:marTop w:val="0"/>
      <w:marBottom w:val="0"/>
      <w:divBdr>
        <w:top w:val="none" w:sz="0" w:space="0" w:color="auto"/>
        <w:left w:val="none" w:sz="0" w:space="0" w:color="auto"/>
        <w:bottom w:val="none" w:sz="0" w:space="0" w:color="auto"/>
        <w:right w:val="none" w:sz="0" w:space="0" w:color="auto"/>
      </w:divBdr>
    </w:div>
    <w:div w:id="179852796">
      <w:bodyDiv w:val="1"/>
      <w:marLeft w:val="0"/>
      <w:marRight w:val="0"/>
      <w:marTop w:val="0"/>
      <w:marBottom w:val="0"/>
      <w:divBdr>
        <w:top w:val="none" w:sz="0" w:space="0" w:color="auto"/>
        <w:left w:val="none" w:sz="0" w:space="0" w:color="auto"/>
        <w:bottom w:val="none" w:sz="0" w:space="0" w:color="auto"/>
        <w:right w:val="none" w:sz="0" w:space="0" w:color="auto"/>
      </w:divBdr>
    </w:div>
    <w:div w:id="254364293">
      <w:bodyDiv w:val="1"/>
      <w:marLeft w:val="0"/>
      <w:marRight w:val="0"/>
      <w:marTop w:val="0"/>
      <w:marBottom w:val="0"/>
      <w:divBdr>
        <w:top w:val="none" w:sz="0" w:space="0" w:color="auto"/>
        <w:left w:val="none" w:sz="0" w:space="0" w:color="auto"/>
        <w:bottom w:val="none" w:sz="0" w:space="0" w:color="auto"/>
        <w:right w:val="none" w:sz="0" w:space="0" w:color="auto"/>
      </w:divBdr>
    </w:div>
    <w:div w:id="418217044">
      <w:bodyDiv w:val="1"/>
      <w:marLeft w:val="0"/>
      <w:marRight w:val="0"/>
      <w:marTop w:val="0"/>
      <w:marBottom w:val="0"/>
      <w:divBdr>
        <w:top w:val="none" w:sz="0" w:space="0" w:color="auto"/>
        <w:left w:val="none" w:sz="0" w:space="0" w:color="auto"/>
        <w:bottom w:val="none" w:sz="0" w:space="0" w:color="auto"/>
        <w:right w:val="none" w:sz="0" w:space="0" w:color="auto"/>
      </w:divBdr>
    </w:div>
    <w:div w:id="471598436">
      <w:bodyDiv w:val="1"/>
      <w:marLeft w:val="0"/>
      <w:marRight w:val="0"/>
      <w:marTop w:val="0"/>
      <w:marBottom w:val="0"/>
      <w:divBdr>
        <w:top w:val="none" w:sz="0" w:space="0" w:color="auto"/>
        <w:left w:val="none" w:sz="0" w:space="0" w:color="auto"/>
        <w:bottom w:val="none" w:sz="0" w:space="0" w:color="auto"/>
        <w:right w:val="none" w:sz="0" w:space="0" w:color="auto"/>
      </w:divBdr>
    </w:div>
    <w:div w:id="520167768">
      <w:bodyDiv w:val="1"/>
      <w:marLeft w:val="0"/>
      <w:marRight w:val="0"/>
      <w:marTop w:val="0"/>
      <w:marBottom w:val="0"/>
      <w:divBdr>
        <w:top w:val="none" w:sz="0" w:space="0" w:color="auto"/>
        <w:left w:val="none" w:sz="0" w:space="0" w:color="auto"/>
        <w:bottom w:val="none" w:sz="0" w:space="0" w:color="auto"/>
        <w:right w:val="none" w:sz="0" w:space="0" w:color="auto"/>
      </w:divBdr>
    </w:div>
    <w:div w:id="632370878">
      <w:bodyDiv w:val="1"/>
      <w:marLeft w:val="0"/>
      <w:marRight w:val="0"/>
      <w:marTop w:val="0"/>
      <w:marBottom w:val="0"/>
      <w:divBdr>
        <w:top w:val="none" w:sz="0" w:space="0" w:color="auto"/>
        <w:left w:val="none" w:sz="0" w:space="0" w:color="auto"/>
        <w:bottom w:val="none" w:sz="0" w:space="0" w:color="auto"/>
        <w:right w:val="none" w:sz="0" w:space="0" w:color="auto"/>
      </w:divBdr>
    </w:div>
    <w:div w:id="668170053">
      <w:bodyDiv w:val="1"/>
      <w:marLeft w:val="0"/>
      <w:marRight w:val="0"/>
      <w:marTop w:val="0"/>
      <w:marBottom w:val="0"/>
      <w:divBdr>
        <w:top w:val="none" w:sz="0" w:space="0" w:color="auto"/>
        <w:left w:val="none" w:sz="0" w:space="0" w:color="auto"/>
        <w:bottom w:val="none" w:sz="0" w:space="0" w:color="auto"/>
        <w:right w:val="none" w:sz="0" w:space="0" w:color="auto"/>
      </w:divBdr>
    </w:div>
    <w:div w:id="1114011368">
      <w:bodyDiv w:val="1"/>
      <w:marLeft w:val="0"/>
      <w:marRight w:val="0"/>
      <w:marTop w:val="0"/>
      <w:marBottom w:val="0"/>
      <w:divBdr>
        <w:top w:val="none" w:sz="0" w:space="0" w:color="auto"/>
        <w:left w:val="none" w:sz="0" w:space="0" w:color="auto"/>
        <w:bottom w:val="none" w:sz="0" w:space="0" w:color="auto"/>
        <w:right w:val="none" w:sz="0" w:space="0" w:color="auto"/>
      </w:divBdr>
    </w:div>
    <w:div w:id="1243027550">
      <w:bodyDiv w:val="1"/>
      <w:marLeft w:val="0"/>
      <w:marRight w:val="0"/>
      <w:marTop w:val="0"/>
      <w:marBottom w:val="0"/>
      <w:divBdr>
        <w:top w:val="none" w:sz="0" w:space="0" w:color="auto"/>
        <w:left w:val="none" w:sz="0" w:space="0" w:color="auto"/>
        <w:bottom w:val="none" w:sz="0" w:space="0" w:color="auto"/>
        <w:right w:val="none" w:sz="0" w:space="0" w:color="auto"/>
      </w:divBdr>
    </w:div>
    <w:div w:id="1260063547">
      <w:bodyDiv w:val="1"/>
      <w:marLeft w:val="0"/>
      <w:marRight w:val="0"/>
      <w:marTop w:val="0"/>
      <w:marBottom w:val="0"/>
      <w:divBdr>
        <w:top w:val="none" w:sz="0" w:space="0" w:color="auto"/>
        <w:left w:val="none" w:sz="0" w:space="0" w:color="auto"/>
        <w:bottom w:val="none" w:sz="0" w:space="0" w:color="auto"/>
        <w:right w:val="none" w:sz="0" w:space="0" w:color="auto"/>
      </w:divBdr>
    </w:div>
    <w:div w:id="1304309558">
      <w:bodyDiv w:val="1"/>
      <w:marLeft w:val="0"/>
      <w:marRight w:val="0"/>
      <w:marTop w:val="0"/>
      <w:marBottom w:val="0"/>
      <w:divBdr>
        <w:top w:val="none" w:sz="0" w:space="0" w:color="auto"/>
        <w:left w:val="none" w:sz="0" w:space="0" w:color="auto"/>
        <w:bottom w:val="none" w:sz="0" w:space="0" w:color="auto"/>
        <w:right w:val="none" w:sz="0" w:space="0" w:color="auto"/>
      </w:divBdr>
    </w:div>
    <w:div w:id="1304887841">
      <w:bodyDiv w:val="1"/>
      <w:marLeft w:val="0"/>
      <w:marRight w:val="0"/>
      <w:marTop w:val="0"/>
      <w:marBottom w:val="0"/>
      <w:divBdr>
        <w:top w:val="none" w:sz="0" w:space="0" w:color="auto"/>
        <w:left w:val="none" w:sz="0" w:space="0" w:color="auto"/>
        <w:bottom w:val="none" w:sz="0" w:space="0" w:color="auto"/>
        <w:right w:val="none" w:sz="0" w:space="0" w:color="auto"/>
      </w:divBdr>
    </w:div>
    <w:div w:id="1383138259">
      <w:bodyDiv w:val="1"/>
      <w:marLeft w:val="0"/>
      <w:marRight w:val="0"/>
      <w:marTop w:val="0"/>
      <w:marBottom w:val="0"/>
      <w:divBdr>
        <w:top w:val="none" w:sz="0" w:space="0" w:color="auto"/>
        <w:left w:val="none" w:sz="0" w:space="0" w:color="auto"/>
        <w:bottom w:val="none" w:sz="0" w:space="0" w:color="auto"/>
        <w:right w:val="none" w:sz="0" w:space="0" w:color="auto"/>
      </w:divBdr>
    </w:div>
    <w:div w:id="1424913271">
      <w:bodyDiv w:val="1"/>
      <w:marLeft w:val="0"/>
      <w:marRight w:val="0"/>
      <w:marTop w:val="0"/>
      <w:marBottom w:val="0"/>
      <w:divBdr>
        <w:top w:val="none" w:sz="0" w:space="0" w:color="auto"/>
        <w:left w:val="none" w:sz="0" w:space="0" w:color="auto"/>
        <w:bottom w:val="none" w:sz="0" w:space="0" w:color="auto"/>
        <w:right w:val="none" w:sz="0" w:space="0" w:color="auto"/>
      </w:divBdr>
    </w:div>
    <w:div w:id="1484545851">
      <w:bodyDiv w:val="1"/>
      <w:marLeft w:val="0"/>
      <w:marRight w:val="0"/>
      <w:marTop w:val="0"/>
      <w:marBottom w:val="0"/>
      <w:divBdr>
        <w:top w:val="none" w:sz="0" w:space="0" w:color="auto"/>
        <w:left w:val="none" w:sz="0" w:space="0" w:color="auto"/>
        <w:bottom w:val="none" w:sz="0" w:space="0" w:color="auto"/>
        <w:right w:val="none" w:sz="0" w:space="0" w:color="auto"/>
      </w:divBdr>
    </w:div>
    <w:div w:id="1569415416">
      <w:bodyDiv w:val="1"/>
      <w:marLeft w:val="0"/>
      <w:marRight w:val="0"/>
      <w:marTop w:val="0"/>
      <w:marBottom w:val="0"/>
      <w:divBdr>
        <w:top w:val="none" w:sz="0" w:space="0" w:color="auto"/>
        <w:left w:val="none" w:sz="0" w:space="0" w:color="auto"/>
        <w:bottom w:val="none" w:sz="0" w:space="0" w:color="auto"/>
        <w:right w:val="none" w:sz="0" w:space="0" w:color="auto"/>
      </w:divBdr>
    </w:div>
    <w:div w:id="1710641998">
      <w:bodyDiv w:val="1"/>
      <w:marLeft w:val="0"/>
      <w:marRight w:val="0"/>
      <w:marTop w:val="0"/>
      <w:marBottom w:val="0"/>
      <w:divBdr>
        <w:top w:val="none" w:sz="0" w:space="0" w:color="auto"/>
        <w:left w:val="none" w:sz="0" w:space="0" w:color="auto"/>
        <w:bottom w:val="none" w:sz="0" w:space="0" w:color="auto"/>
        <w:right w:val="none" w:sz="0" w:space="0" w:color="auto"/>
      </w:divBdr>
    </w:div>
    <w:div w:id="1819222447">
      <w:bodyDiv w:val="1"/>
      <w:marLeft w:val="0"/>
      <w:marRight w:val="0"/>
      <w:marTop w:val="0"/>
      <w:marBottom w:val="0"/>
      <w:divBdr>
        <w:top w:val="none" w:sz="0" w:space="0" w:color="auto"/>
        <w:left w:val="none" w:sz="0" w:space="0" w:color="auto"/>
        <w:bottom w:val="none" w:sz="0" w:space="0" w:color="auto"/>
        <w:right w:val="none" w:sz="0" w:space="0" w:color="auto"/>
      </w:divBdr>
    </w:div>
    <w:div w:id="187118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60168-2E7A-4247-9867-75995B0BC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23</Pages>
  <Words>3699</Words>
  <Characters>21085</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Юра Шило</dc:creator>
  <cp:keywords/>
  <dc:description/>
  <cp:lastModifiedBy>Юра Шило</cp:lastModifiedBy>
  <cp:revision>22</cp:revision>
  <dcterms:created xsi:type="dcterms:W3CDTF">2025-09-18T04:44:00Z</dcterms:created>
  <dcterms:modified xsi:type="dcterms:W3CDTF">2025-12-11T16:36:00Z</dcterms:modified>
</cp:coreProperties>
</file>