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rFonts w:ascii="Times New Roman" w:hAnsi="Times New Roman"/>
          <w:b w:val="0"/>
          <w:sz w:val="20"/>
        </w:rPr>
        <w:t>{{kompaniya}} direktori</w:t>
      </w:r>
    </w:p>
    <w:p>
      <w:pPr>
        <w:spacing w:after="40" w:before="0"/>
        <w:jc w:val="right"/>
      </w:pPr>
      <w:r>
        <w:rPr>
          <w:rFonts w:ascii="Times New Roman" w:hAnsi="Times New Roman"/>
          <w:b w:val="0"/>
          <w:sz w:val="20"/>
        </w:rPr>
        <w:t>{{direktor}}ga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right"/>
      </w:pPr>
      <w:r>
        <w:rPr>
          <w:rFonts w:ascii="Times New Roman" w:hAnsi="Times New Roman"/>
          <w:b w:val="0"/>
          <w:sz w:val="20"/>
        </w:rPr>
        <w:t>{{manzil}}</w:t>
      </w:r>
    </w:p>
    <w:p>
      <w:pPr>
        <w:spacing w:after="40" w:before="0"/>
        <w:jc w:val="right"/>
      </w:pPr>
      <w:r>
        <w:rPr>
          <w:rFonts w:ascii="Times New Roman" w:hAnsi="Times New Roman"/>
          <w:b w:val="0"/>
          <w:sz w:val="20"/>
        </w:rPr>
        <w:t>manzilida yashovchi fuqaro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right"/>
      </w:pPr>
      <w:r>
        <w:rPr>
          <w:rFonts w:ascii="Times New Roman" w:hAnsi="Times New Roman"/>
          <w:b w:val="0"/>
          <w:sz w:val="20"/>
        </w:rPr>
        <w:t>{{fish}} dan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120" w:before="0"/>
        <w:jc w:val="center"/>
      </w:pPr>
      <w:r>
        <w:rPr>
          <w:rFonts w:ascii="Times New Roman" w:hAnsi="Times New Roman"/>
          <w:b/>
          <w:sz w:val="22"/>
        </w:rPr>
        <w:t>Ariza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Meni {{sana_matn}} sanasidan       korxonning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{{bolim}} bo'limiga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{{lavozim}} lavozimiga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ishga qabul qilishingizni so'rayman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{{sana}} yil {{fish}}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Pasport ma'lumoti: {{passport}} JSHSHIR: {{jshshir}}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Kim tomonidan berilgan: {{kim_bergan}}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Telefon raqami: {{telefon}}</w:t>
      </w:r>
    </w:p>
    <w:sectPr w:rsidR="00FC693F" w:rsidRPr="0006063C" w:rsidSect="00034616">
      <w:pgSz w:w="12240" w:h="15840"/>
      <w:pgMar w:top="850" w:right="85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