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FD2B" w14:textId="77777777" w:rsidR="00C72FCA" w:rsidRDefault="00000000" w:rsidP="00A379C0">
      <w:pPr>
        <w:spacing w:before="120" w:after="200"/>
      </w:pPr>
      <w:r>
        <w:rPr>
          <w:b/>
          <w:bCs/>
          <w:color w:val="1A2744"/>
          <w:sz w:val="52"/>
          <w:szCs w:val="52"/>
        </w:rPr>
        <w:t>GetInSync NextGen</w:t>
      </w:r>
    </w:p>
    <w:p w14:paraId="24FD2075" w14:textId="77777777" w:rsidR="00C72FCA" w:rsidRDefault="00000000">
      <w:pPr>
        <w:spacing w:after="80"/>
      </w:pPr>
      <w:r>
        <w:rPr>
          <w:color w:val="028090"/>
          <w:sz w:val="28"/>
          <w:szCs w:val="28"/>
        </w:rPr>
        <w:t>City of Garland — Presentation Content</w:t>
      </w:r>
    </w:p>
    <w:p w14:paraId="1DD2E712" w14:textId="77777777" w:rsidR="00C72FCA" w:rsidRDefault="00000000">
      <w:pPr>
        <w:spacing w:after="40"/>
      </w:pPr>
      <w:r>
        <w:rPr>
          <w:color w:val="3D4F5F"/>
        </w:rPr>
        <w:t>April 2026  |  For Internal Review</w:t>
      </w:r>
    </w:p>
    <w:p w14:paraId="34C5CBC4" w14:textId="77777777" w:rsidR="00C72FCA" w:rsidRDefault="00000000">
      <w:pPr>
        <w:spacing w:after="120"/>
      </w:pPr>
      <w:r>
        <w:rPr>
          <w:color w:val="3D4F5F"/>
        </w:rPr>
        <w:t>18 slides  |  ~25–30 minutes</w:t>
      </w:r>
    </w:p>
    <w:p w14:paraId="2326FD84" w14:textId="77777777" w:rsidR="00C72FCA" w:rsidRDefault="00000000">
      <w:pPr>
        <w:spacing w:after="120"/>
      </w:pPr>
      <w:r>
        <w:rPr>
          <w:color w:val="3D4F5F"/>
        </w:rPr>
        <w:t>Structure: 3 opening slides + 7 capability areas (pitch + comparison each) + 1 closing data model slide.</w:t>
      </w:r>
    </w:p>
    <w:p w14:paraId="29D8663B" w14:textId="77777777" w:rsidR="00C72FCA" w:rsidRDefault="00000000">
      <w:pPr>
        <w:spacing w:after="120"/>
      </w:pPr>
      <w:r>
        <w:rPr>
          <w:color w:val="3D4F5F"/>
        </w:rPr>
        <w:t>Every slide includes a footer CTA pulling toward the half-day workshop.</w:t>
      </w:r>
    </w:p>
    <w:p w14:paraId="5D8C8A9E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t>SLIDE 1</w:t>
      </w:r>
      <w:r>
        <w:rPr>
          <w:b/>
          <w:bCs/>
          <w:color w:val="1A2744"/>
          <w:sz w:val="26"/>
          <w:szCs w:val="26"/>
        </w:rPr>
        <w:t xml:space="preserve">  —  Title</w:t>
      </w:r>
    </w:p>
    <w:p w14:paraId="73AEA6B0" w14:textId="77777777" w:rsidR="00C72FCA" w:rsidRDefault="00000000">
      <w:pPr>
        <w:spacing w:after="120"/>
      </w:pPr>
      <w:r>
        <w:rPr>
          <w:color w:val="3D4F5F"/>
        </w:rPr>
        <w:t>GetInSync NextGen</w:t>
      </w:r>
    </w:p>
    <w:p w14:paraId="0E3D9F3C" w14:textId="77777777" w:rsidR="00C72FCA" w:rsidRDefault="00000000">
      <w:pPr>
        <w:spacing w:after="120"/>
      </w:pPr>
      <w:r>
        <w:rPr>
          <w:color w:val="3D4F5F"/>
        </w:rPr>
        <w:t>Built for What's Next</w:t>
      </w:r>
    </w:p>
    <w:p w14:paraId="6D12667C" w14:textId="77777777" w:rsidR="00C72FCA" w:rsidRDefault="00000000">
      <w:pPr>
        <w:spacing w:after="120"/>
      </w:pPr>
      <w:r>
        <w:rPr>
          <w:color w:val="3D4F5F"/>
        </w:rPr>
        <w:t>Prepared for the City of Garland  |  April 2026</w:t>
      </w:r>
    </w:p>
    <w:p w14:paraId="75F28AE5" w14:textId="77777777" w:rsidR="00C72FCA" w:rsidRDefault="00000000">
      <w:pPr>
        <w:spacing w:after="120"/>
      </w:pPr>
      <w:r>
        <w:rPr>
          <w:color w:val="3D4F5F"/>
        </w:rPr>
        <w:t>getinsync.ca</w:t>
      </w:r>
    </w:p>
    <w:p w14:paraId="21388BBC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t>SLIDE 2</w:t>
      </w:r>
      <w:r>
        <w:rPr>
          <w:b/>
          <w:bCs/>
          <w:color w:val="1A2744"/>
          <w:sz w:val="26"/>
          <w:szCs w:val="26"/>
        </w:rPr>
        <w:t xml:space="preserve">  —  Your Input Shapes What Ships</w:t>
      </w:r>
    </w:p>
    <w:p w14:paraId="115579E6" w14:textId="77777777" w:rsidR="00C72FCA" w:rsidRDefault="00000000">
      <w:pPr>
        <w:spacing w:after="120"/>
      </w:pPr>
      <w:r>
        <w:rPr>
          <w:color w:val="3D4F5F"/>
        </w:rPr>
        <w:t>We're in an active development window right now. Your participation helps us validate what we've built and prioritize what comes next.</w:t>
      </w:r>
    </w:p>
    <w:p w14:paraId="173234CA" w14:textId="77777777" w:rsidR="00C72FCA" w:rsidRDefault="00000000">
      <w:pPr>
        <w:spacing w:after="100"/>
      </w:pPr>
      <w:r>
        <w:rPr>
          <w:b/>
          <w:bCs/>
          <w:color w:val="1A2744"/>
        </w:rPr>
        <w:t>Validate</w:t>
      </w:r>
      <w:r>
        <w:rPr>
          <w:color w:val="3D4F5F"/>
        </w:rPr>
        <w:t xml:space="preserve"> — Join us for a half-day workshop where we walk through your portfolio data in NextGen together. Confirm the cost model, portfolio isolation, and contract tracking work the way you need them to.</w:t>
      </w:r>
    </w:p>
    <w:p w14:paraId="7C1FE0C0" w14:textId="77777777" w:rsidR="00C72FCA" w:rsidRDefault="00000000">
      <w:pPr>
        <w:spacing w:after="100"/>
      </w:pPr>
      <w:r>
        <w:rPr>
          <w:b/>
          <w:bCs/>
          <w:color w:val="1A2744"/>
        </w:rPr>
        <w:t>Influence</w:t>
      </w:r>
      <w:r>
        <w:rPr>
          <w:color w:val="3D4F5F"/>
        </w:rPr>
        <w:t xml:space="preserve"> — Your feedback directly shapes feature priority. Budget cycle management, vendor reporting, assessment delegation — tell us what matters most to you.</w:t>
      </w:r>
    </w:p>
    <w:p w14:paraId="6DFE2EDE" w14:textId="77777777" w:rsidR="00C72FCA" w:rsidRDefault="00000000">
      <w:pPr>
        <w:spacing w:after="100"/>
      </w:pPr>
      <w:r>
        <w:rPr>
          <w:b/>
          <w:bCs/>
          <w:color w:val="1A2744"/>
        </w:rPr>
        <w:t>Go Live</w:t>
      </w:r>
      <w:r>
        <w:rPr>
          <w:color w:val="3D4F5F"/>
        </w:rPr>
        <w:t xml:space="preserve"> — Your application data has a proven migration path. When you're ready, the transition is a migration — not a restart. Your investment is preserved.</w:t>
      </w:r>
    </w:p>
    <w:p w14:paraId="4B58E3EC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Let's book a half-day workshop.</w:t>
      </w:r>
    </w:p>
    <w:p w14:paraId="2C2CB684" w14:textId="77777777" w:rsidR="00C72FCA" w:rsidRDefault="00C72FCA">
      <w:pPr>
        <w:pBdr>
          <w:bottom w:val="single" w:sz="2" w:space="1" w:color="028090"/>
        </w:pBdr>
        <w:spacing w:before="200" w:after="200"/>
      </w:pPr>
    </w:p>
    <w:p w14:paraId="3CB42357" w14:textId="77777777" w:rsidR="00A379C0" w:rsidRDefault="00A379C0">
      <w:pPr>
        <w:shd w:val="clear" w:color="auto" w:fill="E8F4F6"/>
        <w:spacing w:before="300" w:after="60"/>
        <w:rPr>
          <w:b/>
          <w:bCs/>
          <w:color w:val="028090"/>
          <w:sz w:val="20"/>
          <w:szCs w:val="20"/>
        </w:rPr>
        <w:sectPr w:rsidR="00A379C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A62C15E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lastRenderedPageBreak/>
        <w:t>SLIDE 3</w:t>
      </w:r>
      <w:r>
        <w:rPr>
          <w:b/>
          <w:bCs/>
          <w:color w:val="1A2744"/>
          <w:sz w:val="26"/>
          <w:szCs w:val="26"/>
        </w:rPr>
        <w:t xml:space="preserve">  —  What's New in NextGen</w:t>
      </w:r>
    </w:p>
    <w:p w14:paraId="49A0FDB4" w14:textId="77777777" w:rsidR="00C72FCA" w:rsidRDefault="00000000">
      <w:pPr>
        <w:spacing w:after="120"/>
      </w:pPr>
      <w:r>
        <w:rPr>
          <w:i/>
          <w:iCs/>
          <w:color w:val="028090"/>
        </w:rPr>
        <w:t>A new platform built on everything we learned from the original.</w:t>
      </w:r>
    </w:p>
    <w:p w14:paraId="4031B1F7" w14:textId="77777777" w:rsidR="00C72FCA" w:rsidRDefault="00000000">
      <w:pPr>
        <w:spacing w:before="160" w:after="60"/>
      </w:pPr>
      <w:r>
        <w:rPr>
          <w:b/>
          <w:bCs/>
          <w:color w:val="1A2744"/>
        </w:rPr>
        <w:t>How this presentation works:</w:t>
      </w:r>
    </w:p>
    <w:p w14:paraId="4D8526D3" w14:textId="77777777" w:rsidR="00C72FCA" w:rsidRDefault="00000000">
      <w:pPr>
        <w:spacing w:after="120"/>
      </w:pPr>
      <w:r>
        <w:rPr>
          <w:color w:val="3D4F5F"/>
        </w:rPr>
        <w:t>For each capability, we'll show you two slides. The first describes what NextGen delivers. The second puts it side-by-side with what you have today — so you can see exactly what changes and why.</w:t>
      </w:r>
    </w:p>
    <w:p w14:paraId="082F3B2E" w14:textId="77777777" w:rsidR="00C72FCA" w:rsidRDefault="00000000">
      <w:pPr>
        <w:spacing w:before="160" w:after="60"/>
      </w:pPr>
      <w:r>
        <w:rPr>
          <w:b/>
          <w:bCs/>
          <w:color w:val="1A2744"/>
        </w:rPr>
        <w:t>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C72FCA" w14:paraId="4A2A84D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14FA" w14:textId="77777777" w:rsidR="00C72FCA" w:rsidRDefault="00C72FCA"/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7651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BD71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5C42DE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48C7" w14:textId="77777777" w:rsidR="00C72FCA" w:rsidRDefault="00000000">
            <w:r>
              <w:rPr>
                <w:b/>
                <w:bCs/>
                <w:color w:val="1A2744"/>
                <w:sz w:val="20"/>
                <w:szCs w:val="20"/>
              </w:rPr>
              <w:t>Cost Tracking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F33A" w14:textId="77777777" w:rsidR="00C72FCA" w:rsidRDefault="00000000">
            <w:r>
              <w:rPr>
                <w:color w:val="3D4F5F"/>
                <w:sz w:val="20"/>
                <w:szCs w:val="20"/>
              </w:rPr>
              <w:t>A single total cost field with no timeframe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D85A" w14:textId="77777777" w:rsidR="00C72FCA" w:rsidRDefault="00000000">
            <w:r>
              <w:rPr>
                <w:color w:val="1A2744"/>
                <w:sz w:val="20"/>
                <w:szCs w:val="20"/>
              </w:rPr>
              <w:t>Multi-year budgets, vendor rollups, contract lifecycle, and an IT Spend dashboard</w:t>
            </w:r>
          </w:p>
        </w:tc>
      </w:tr>
    </w:tbl>
    <w:p w14:paraId="0C52F46A" w14:textId="77777777" w:rsidR="00C72FCA" w:rsidRDefault="00000000">
      <w:pPr>
        <w:spacing w:before="160" w:after="80"/>
      </w:pPr>
      <w:r>
        <w:rPr>
          <w:color w:val="3D4F5F"/>
        </w:rPr>
        <w:t>We'll walk through seven capability areas in this format:</w:t>
      </w:r>
    </w:p>
    <w:p w14:paraId="65774E96" w14:textId="77777777" w:rsidR="00C72FCA" w:rsidRDefault="00000000" w:rsidP="00A379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744"/>
        </w:rPr>
        <w:t>Cost Intelligence &amp; Contract Management</w:t>
      </w:r>
      <w:r>
        <w:rPr>
          <w:color w:val="3D4F5F"/>
        </w:rPr>
        <w:t xml:space="preserve"> — Every dollar tracked, every contract managed, every vendor visible.</w:t>
      </w:r>
    </w:p>
    <w:p w14:paraId="2D0EC6A8" w14:textId="77777777" w:rsidR="00C72FCA" w:rsidRDefault="00000000" w:rsidP="00A379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744"/>
        </w:rPr>
        <w:t>Portfolio Isolation &amp; Controlled Sharing</w:t>
      </w:r>
      <w:r>
        <w:rPr>
          <w:color w:val="3D4F5F"/>
        </w:rPr>
        <w:t xml:space="preserve"> — Each city department gets its own secure environment. The Police department sees only their applications. HR sees only theirs.</w:t>
      </w:r>
    </w:p>
    <w:p w14:paraId="2AE7DFAB" w14:textId="77777777" w:rsidR="00C72FCA" w:rsidRDefault="00000000" w:rsidP="00A379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744"/>
        </w:rPr>
        <w:t>Assessment Framework</w:t>
      </w:r>
      <w:r>
        <w:rPr>
          <w:color w:val="3D4F5F"/>
        </w:rPr>
        <w:t xml:space="preserve"> — Ten business questions, fourteen technical questions. TIME, PAID, and Criticality built in.</w:t>
      </w:r>
    </w:p>
    <w:p w14:paraId="1C7C6549" w14:textId="77777777" w:rsidR="00C72FCA" w:rsidRDefault="00000000" w:rsidP="00A379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744"/>
        </w:rPr>
        <w:t>AI-Powered Portfolio Intelligence</w:t>
      </w:r>
      <w:r>
        <w:rPr>
          <w:color w:val="3D4F5F"/>
        </w:rPr>
        <w:t xml:space="preserve"> — Ask questions in plain English. Get answers from your live data.</w:t>
      </w:r>
    </w:p>
    <w:p w14:paraId="6B4663E7" w14:textId="77777777" w:rsidR="00C72FCA" w:rsidRDefault="00000000" w:rsidP="00A379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744"/>
        </w:rPr>
        <w:t>Technology Health &amp; Lifecycle</w:t>
      </w:r>
      <w:r>
        <w:rPr>
          <w:color w:val="3D4F5F"/>
        </w:rPr>
        <w:t xml:space="preserve"> — AI-augmented end-of-life tracking — out of the box, not manual.</w:t>
      </w:r>
    </w:p>
    <w:p w14:paraId="06739294" w14:textId="77777777" w:rsidR="00C72FCA" w:rsidRDefault="00000000" w:rsidP="00A379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744"/>
        </w:rPr>
        <w:t>Security, Compliance &amp; Access Controls</w:t>
      </w:r>
      <w:r>
        <w:rPr>
          <w:color w:val="3D4F5F"/>
        </w:rPr>
        <w:t xml:space="preserve"> — Enterprise identity, full audit trails, data residency by design.</w:t>
      </w:r>
    </w:p>
    <w:p w14:paraId="1ACADC68" w14:textId="77777777" w:rsidR="00C72FCA" w:rsidRDefault="00000000" w:rsidP="00A379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2744"/>
        </w:rPr>
        <w:t>CSDM-Ready Data Model</w:t>
      </w:r>
      <w:r>
        <w:rPr>
          <w:color w:val="3D4F5F"/>
        </w:rPr>
        <w:t xml:space="preserve"> — Your application data follows an industry-standard service data model.</w:t>
      </w:r>
    </w:p>
    <w:p w14:paraId="1DA02034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t>SLIDE 4</w:t>
      </w:r>
      <w:r>
        <w:rPr>
          <w:b/>
          <w:bCs/>
          <w:color w:val="1A2744"/>
          <w:sz w:val="26"/>
          <w:szCs w:val="26"/>
        </w:rPr>
        <w:t xml:space="preserve">  —  Cost Intelligence &amp; Contract Management (Pitch)</w:t>
      </w:r>
    </w:p>
    <w:p w14:paraId="23003BBE" w14:textId="77777777" w:rsidR="00C72FCA" w:rsidRDefault="00000000">
      <w:pPr>
        <w:spacing w:after="120"/>
      </w:pPr>
      <w:r>
        <w:rPr>
          <w:i/>
          <w:iCs/>
          <w:color w:val="028090"/>
        </w:rPr>
        <w:t>"Every dollar needs a home and an owner."</w:t>
      </w:r>
    </w:p>
    <w:p w14:paraId="5B009B20" w14:textId="77777777" w:rsidR="00C72FCA" w:rsidRDefault="00000000" w:rsidP="00A379C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A2744"/>
        </w:rPr>
        <w:t>Multi-Year Budget Tracking</w:t>
      </w:r>
      <w:r>
        <w:rPr>
          <w:color w:val="3D4F5F"/>
        </w:rPr>
        <w:t xml:space="preserve"> — Track application spending across fiscal years. Prior-year comparisons provide context for budget planning and variance analysis.</w:t>
      </w:r>
    </w:p>
    <w:p w14:paraId="414BEFD2" w14:textId="77777777" w:rsidR="00C72FCA" w:rsidRDefault="00000000" w:rsidP="00A379C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A2744"/>
        </w:rPr>
        <w:t>Budget Cycle Management</w:t>
      </w:r>
      <w:r>
        <w:rPr>
          <w:color w:val="3D4F5F"/>
        </w:rPr>
        <w:t xml:space="preserve"> — Align application costs to your fiscal calendar. Plan renewals, flag budget overruns before they happen.</w:t>
      </w:r>
    </w:p>
    <w:p w14:paraId="193C12EC" w14:textId="77777777" w:rsidR="00C72FCA" w:rsidRDefault="00000000" w:rsidP="00A379C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A2744"/>
        </w:rPr>
        <w:t>Vendor Spend Rollups</w:t>
      </w:r>
      <w:r>
        <w:rPr>
          <w:color w:val="3D4F5F"/>
        </w:rPr>
        <w:t xml:space="preserve"> — Total spend per vendor across your entire portfolio. No more consolidating spreadsheets from multiple departments.</w:t>
      </w:r>
    </w:p>
    <w:p w14:paraId="30AEB416" w14:textId="77777777" w:rsidR="00C72FCA" w:rsidRDefault="00000000" w:rsidP="00A379C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A2744"/>
        </w:rPr>
        <w:t>Contract Lifecycle Tracking</w:t>
      </w:r>
      <w:r>
        <w:rPr>
          <w:color w:val="3D4F5F"/>
        </w:rPr>
        <w:t xml:space="preserve"> — Contract reference, start/end dates, renewal notice windows. Expiry dashboard with status badges — expired, renewal due, expiring soon.</w:t>
      </w:r>
    </w:p>
    <w:p w14:paraId="393F8D5B" w14:textId="77777777" w:rsidR="00C72FCA" w:rsidRDefault="00000000" w:rsidP="00A379C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A2744"/>
        </w:rPr>
        <w:t>IT Spend Dashboard</w:t>
      </w:r>
      <w:r>
        <w:rPr>
          <w:color w:val="3D4F5F"/>
        </w:rPr>
        <w:t xml:space="preserve"> — Filter-responsive KPIs by portfolio, vendor, lifecycle status. Drill into any number to see the applications behind it.</w:t>
      </w:r>
    </w:p>
    <w:p w14:paraId="561E9BF9" w14:textId="77777777" w:rsidR="00C72FCA" w:rsidRDefault="00000000" w:rsidP="00A379C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A2744"/>
        </w:rPr>
        <w:t>Double-Count Safeguards</w:t>
      </w:r>
      <w:r>
        <w:rPr>
          <w:color w:val="3D4F5F"/>
        </w:rPr>
        <w:t xml:space="preserve"> — Each application follows one cost path. Warning prompts when mixing IT Service and Cost Bundle attribution on the same app.</w:t>
      </w:r>
    </w:p>
    <w:p w14:paraId="6F5276F9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We'll walk through your actual cost data in the live demo.</w:t>
      </w:r>
    </w:p>
    <w:p w14:paraId="42501303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lastRenderedPageBreak/>
        <w:t>SLIDE 5</w:t>
      </w:r>
      <w:r>
        <w:rPr>
          <w:b/>
          <w:bCs/>
          <w:color w:val="1A2744"/>
          <w:sz w:val="26"/>
          <w:szCs w:val="26"/>
        </w:rPr>
        <w:t xml:space="preserve">  —  Cost Intelligence (Today vs NextGen)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FCA" w14:paraId="7A5C46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23AC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3F32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6E84F9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3340" w14:textId="77777777" w:rsidR="00C72FCA" w:rsidRDefault="00000000">
            <w:r>
              <w:rPr>
                <w:color w:val="3D4F5F"/>
                <w:sz w:val="20"/>
                <w:szCs w:val="20"/>
              </w:rPr>
              <w:t>Total cost field with no timeframe — no annual budget concept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E701" w14:textId="77777777" w:rsidR="00C72FCA" w:rsidRDefault="00000000">
            <w:r>
              <w:rPr>
                <w:color w:val="1A2744"/>
                <w:sz w:val="20"/>
                <w:szCs w:val="20"/>
              </w:rPr>
              <w:t>Multi-year budget tracking with prior-year comparisons</w:t>
            </w:r>
          </w:p>
        </w:tc>
      </w:tr>
      <w:tr w:rsidR="00C72FCA" w14:paraId="18552A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02DC" w14:textId="77777777" w:rsidR="00C72FCA" w:rsidRDefault="00000000">
            <w:r>
              <w:rPr>
                <w:color w:val="3D4F5F"/>
                <w:sz w:val="20"/>
                <w:szCs w:val="20"/>
              </w:rPr>
              <w:t>No fiscal year alignment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9DE6" w14:textId="77777777" w:rsidR="00C72FCA" w:rsidRDefault="00000000">
            <w:r>
              <w:rPr>
                <w:color w:val="1A2744"/>
                <w:sz w:val="20"/>
                <w:szCs w:val="20"/>
              </w:rPr>
              <w:t>Budget cycle management aligned to your fiscal calendar</w:t>
            </w:r>
          </w:p>
        </w:tc>
      </w:tr>
      <w:tr w:rsidR="00C72FCA" w14:paraId="7654C5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3965" w14:textId="77777777" w:rsidR="00C72FCA" w:rsidRDefault="00000000">
            <w:r>
              <w:rPr>
                <w:color w:val="3D4F5F"/>
                <w:sz w:val="20"/>
                <w:szCs w:val="20"/>
              </w:rPr>
              <w:t>No vendor-level rollups — costs live on individual apps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895E" w14:textId="77777777" w:rsidR="00C72FCA" w:rsidRDefault="00000000">
            <w:proofErr w:type="gramStart"/>
            <w:r>
              <w:rPr>
                <w:color w:val="1A2744"/>
                <w:sz w:val="20"/>
                <w:szCs w:val="20"/>
              </w:rPr>
              <w:t>Vendor</w:t>
            </w:r>
            <w:proofErr w:type="gramEnd"/>
            <w:r>
              <w:rPr>
                <w:color w:val="1A2744"/>
                <w:sz w:val="20"/>
                <w:szCs w:val="20"/>
              </w:rPr>
              <w:t xml:space="preserve"> spend rollups across the entire portfolio</w:t>
            </w:r>
          </w:p>
        </w:tc>
      </w:tr>
      <w:tr w:rsidR="00C72FCA" w14:paraId="2E0CE8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A343" w14:textId="77777777" w:rsidR="00C72FCA" w:rsidRDefault="00000000">
            <w:r>
              <w:rPr>
                <w:color w:val="3D4F5F"/>
                <w:sz w:val="20"/>
                <w:szCs w:val="20"/>
              </w:rPr>
              <w:t>No contract tracking — no dates, no renewal windows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06A7" w14:textId="77777777" w:rsidR="00C72FCA" w:rsidRDefault="00000000">
            <w:r>
              <w:rPr>
                <w:color w:val="1A2744"/>
                <w:sz w:val="20"/>
                <w:szCs w:val="20"/>
              </w:rPr>
              <w:t>Contract lifecycle with reference, dates, renewal notices, and expiry dashboard</w:t>
            </w:r>
          </w:p>
        </w:tc>
      </w:tr>
      <w:tr w:rsidR="00C72FCA" w14:paraId="01F87E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83F3" w14:textId="77777777" w:rsidR="00C72FCA" w:rsidRDefault="00000000">
            <w:r>
              <w:rPr>
                <w:color w:val="3D4F5F"/>
                <w:sz w:val="20"/>
                <w:szCs w:val="20"/>
              </w:rPr>
              <w:t>No cost dashboard — manual spreadsheet consolidation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DBF1" w14:textId="77777777" w:rsidR="00C72FCA" w:rsidRDefault="00000000">
            <w:r>
              <w:rPr>
                <w:color w:val="1A2744"/>
                <w:sz w:val="20"/>
                <w:szCs w:val="20"/>
              </w:rPr>
              <w:t>IT Spend dashboard with filter-responsive KPIs</w:t>
            </w:r>
          </w:p>
        </w:tc>
      </w:tr>
      <w:tr w:rsidR="00C72FCA" w14:paraId="12A79C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4A3A" w14:textId="77777777" w:rsidR="00C72FCA" w:rsidRDefault="00000000">
            <w:r>
              <w:rPr>
                <w:color w:val="3D4F5F"/>
                <w:sz w:val="20"/>
                <w:szCs w:val="20"/>
              </w:rPr>
              <w:t>Technology costs attached to the application — shared tech gets double-counted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656C" w14:textId="77777777" w:rsidR="00C72FCA" w:rsidRDefault="00000000">
            <w:r>
              <w:rPr>
                <w:color w:val="1A2744"/>
                <w:sz w:val="20"/>
                <w:szCs w:val="20"/>
              </w:rPr>
              <w:t>Two cost channels (IT Services + Cost Bundles) with double-count safeguards</w:t>
            </w:r>
          </w:p>
        </w:tc>
      </w:tr>
      <w:tr w:rsidR="00C72FCA" w14:paraId="5DD705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300C" w14:textId="77777777" w:rsidR="00C72FCA" w:rsidRDefault="00000000">
            <w:r>
              <w:rPr>
                <w:color w:val="3D4F5F"/>
                <w:sz w:val="20"/>
                <w:szCs w:val="20"/>
              </w:rPr>
              <w:t>Costs are estimates with no workspace allocation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0C50" w14:textId="77777777" w:rsidR="00C72FCA" w:rsidRDefault="00000000">
            <w:r>
              <w:rPr>
                <w:color w:val="1A2744"/>
                <w:sz w:val="20"/>
                <w:szCs w:val="20"/>
              </w:rPr>
              <w:t>Every dollar attributed to a workspace, a vendor, and an owner</w:t>
            </w:r>
          </w:p>
        </w:tc>
      </w:tr>
    </w:tbl>
    <w:p w14:paraId="0C3727D6" w14:textId="4DCD3D33" w:rsidR="00C72FCA" w:rsidRDefault="00000000" w:rsidP="00A379C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We'll walk through your actual cost data in the live demo.</w:t>
      </w:r>
    </w:p>
    <w:p w14:paraId="3AFFE6A1" w14:textId="77777777" w:rsidR="00C72FCA" w:rsidRDefault="00000000" w:rsidP="00A379C0">
      <w:pPr>
        <w:shd w:val="clear" w:color="auto" w:fill="E8F4F6"/>
        <w:spacing w:before="120" w:after="60"/>
      </w:pPr>
      <w:r>
        <w:rPr>
          <w:b/>
          <w:bCs/>
          <w:color w:val="028090"/>
          <w:sz w:val="20"/>
          <w:szCs w:val="20"/>
        </w:rPr>
        <w:t>SLIDE 6</w:t>
      </w:r>
      <w:r>
        <w:rPr>
          <w:b/>
          <w:bCs/>
          <w:color w:val="1A2744"/>
          <w:sz w:val="26"/>
          <w:szCs w:val="26"/>
        </w:rPr>
        <w:t xml:space="preserve">  —  Portfolio Isolation &amp; Controlled Sharing (Pitch)</w:t>
      </w:r>
    </w:p>
    <w:p w14:paraId="063F7693" w14:textId="77777777" w:rsidR="00C72FCA" w:rsidRDefault="00000000">
      <w:pPr>
        <w:spacing w:after="120"/>
      </w:pPr>
      <w:r>
        <w:rPr>
          <w:color w:val="3D4F5F"/>
        </w:rPr>
        <w:t>When the Police department logs in, they see only their applications — CAD, records management, body cameras. No scrolling past HR or Finance. Their dashboard, their data — nothing else.</w:t>
      </w:r>
    </w:p>
    <w:p w14:paraId="4BB48ED6" w14:textId="77777777" w:rsidR="00C72FCA" w:rsidRDefault="00000000">
      <w:pPr>
        <w:spacing w:after="100"/>
      </w:pPr>
      <w:r>
        <w:rPr>
          <w:b/>
          <w:bCs/>
          <w:color w:val="1A2744"/>
        </w:rPr>
        <w:t>No noise</w:t>
      </w:r>
      <w:r>
        <w:rPr>
          <w:color w:val="3D4F5F"/>
        </w:rPr>
        <w:t xml:space="preserve"> — Every user and manager sees a dashboard populated only with the applications that matter to them. Nobody wades through hundreds of applications to find the ones that are theirs.</w:t>
      </w:r>
    </w:p>
    <w:p w14:paraId="68D892BD" w14:textId="77777777" w:rsidR="00C72FCA" w:rsidRDefault="00000000">
      <w:pPr>
        <w:spacing w:after="100"/>
      </w:pPr>
      <w:r>
        <w:rPr>
          <w:b/>
          <w:bCs/>
          <w:color w:val="1A2744"/>
        </w:rPr>
        <w:t>Complete autonomy</w:t>
      </w:r>
      <w:r>
        <w:rPr>
          <w:color w:val="3D4F5F"/>
        </w:rPr>
        <w:t xml:space="preserve"> — Each division operates independently — running their own assessments, managing their own contacts, tracking their own costs. Think of each Workspace as a mini-GetInSync for that division.</w:t>
      </w:r>
    </w:p>
    <w:p w14:paraId="5782452F" w14:textId="77777777" w:rsidR="00C72FCA" w:rsidRDefault="00000000">
      <w:pPr>
        <w:spacing w:after="100"/>
      </w:pPr>
      <w:r>
        <w:rPr>
          <w:b/>
          <w:bCs/>
          <w:color w:val="1A2744"/>
        </w:rPr>
        <w:t>Enforced at the database level</w:t>
      </w:r>
      <w:r>
        <w:rPr>
          <w:color w:val="3D4F5F"/>
        </w:rPr>
        <w:t xml:space="preserve"> — Row Level Security means if you're not a member of a Workspace, the data doesn't exist to you. Not hidden — absent.</w:t>
      </w:r>
    </w:p>
    <w:p w14:paraId="3BA504D3" w14:textId="77777777" w:rsidR="00C72FCA" w:rsidRDefault="00000000">
      <w:pPr>
        <w:spacing w:after="100"/>
      </w:pPr>
      <w:r>
        <w:rPr>
          <w:b/>
          <w:bCs/>
          <w:color w:val="1A2744"/>
        </w:rPr>
        <w:t>Portfolios still work the way you know them</w:t>
      </w:r>
      <w:r>
        <w:rPr>
          <w:color w:val="3D4F5F"/>
        </w:rPr>
        <w:t xml:space="preserve"> — Inside each Workspace, portfolios are how you group and report on applications.</w:t>
      </w:r>
    </w:p>
    <w:p w14:paraId="44B6E9F2" w14:textId="77777777" w:rsidR="00C72FCA" w:rsidRDefault="00000000">
      <w:pPr>
        <w:spacing w:before="160" w:after="60"/>
      </w:pPr>
      <w:r>
        <w:rPr>
          <w:b/>
          <w:bCs/>
          <w:color w:val="1A2744"/>
        </w:rPr>
        <w:t>Four portfolio boxes on the slide:</w:t>
      </w:r>
    </w:p>
    <w:p w14:paraId="3839B3D8" w14:textId="77777777" w:rsidR="00C72FCA" w:rsidRDefault="00000000" w:rsidP="00A379C0">
      <w:pPr>
        <w:pStyle w:val="ListParagraph"/>
        <w:numPr>
          <w:ilvl w:val="0"/>
          <w:numId w:val="5"/>
        </w:numPr>
      </w:pPr>
      <w:r>
        <w:rPr>
          <w:color w:val="3D4F5F"/>
        </w:rPr>
        <w:t>Financial Services Portfolio</w:t>
      </w:r>
    </w:p>
    <w:p w14:paraId="18B53186" w14:textId="77777777" w:rsidR="00C72FCA" w:rsidRDefault="00000000" w:rsidP="00A379C0">
      <w:pPr>
        <w:pStyle w:val="ListParagraph"/>
        <w:numPr>
          <w:ilvl w:val="0"/>
          <w:numId w:val="5"/>
        </w:numPr>
      </w:pPr>
      <w:r>
        <w:rPr>
          <w:color w:val="3D4F5F"/>
        </w:rPr>
        <w:t>Public Safety — Police Portfolio</w:t>
      </w:r>
    </w:p>
    <w:p w14:paraId="7A39A32A" w14:textId="77777777" w:rsidR="00C72FCA" w:rsidRDefault="00000000" w:rsidP="00A379C0">
      <w:pPr>
        <w:pStyle w:val="ListParagraph"/>
        <w:numPr>
          <w:ilvl w:val="0"/>
          <w:numId w:val="5"/>
        </w:numPr>
      </w:pPr>
      <w:r>
        <w:rPr>
          <w:color w:val="3D4F5F"/>
        </w:rPr>
        <w:t>Human Resources Portfolio</w:t>
      </w:r>
    </w:p>
    <w:p w14:paraId="10357906" w14:textId="77777777" w:rsidR="00C72FCA" w:rsidRDefault="00000000" w:rsidP="00A379C0">
      <w:pPr>
        <w:pStyle w:val="ListParagraph"/>
        <w:numPr>
          <w:ilvl w:val="0"/>
          <w:numId w:val="5"/>
        </w:numPr>
      </w:pPr>
      <w:r>
        <w:rPr>
          <w:color w:val="3D4F5F"/>
        </w:rPr>
        <w:t>Information Technology Portfolio</w:t>
      </w:r>
    </w:p>
    <w:p w14:paraId="6E708AE8" w14:textId="77777777" w:rsidR="00C72FCA" w:rsidRDefault="00000000">
      <w:pPr>
        <w:spacing w:before="160" w:after="60"/>
      </w:pPr>
      <w:r>
        <w:rPr>
          <w:b/>
          <w:bCs/>
          <w:color w:val="1A2744"/>
        </w:rPr>
        <w:t>Workspace Groups:</w:t>
      </w:r>
    </w:p>
    <w:p w14:paraId="6E8DDB2B" w14:textId="77777777" w:rsidR="00C72FCA" w:rsidRDefault="00000000">
      <w:pPr>
        <w:spacing w:after="120"/>
      </w:pPr>
      <w:r>
        <w:rPr>
          <w:color w:val="3D4F5F"/>
        </w:rPr>
        <w:t>IT publishes shared apps (M365, network, cybersecurity). Other divisions consume them — one record, no duplication, costs allocated once.</w:t>
      </w:r>
    </w:p>
    <w:p w14:paraId="531DE83F" w14:textId="77777777" w:rsidR="00C72FCA" w:rsidRDefault="00000000">
      <w:pPr>
        <w:spacing w:before="160" w:after="60"/>
      </w:pPr>
      <w:r>
        <w:rPr>
          <w:b/>
          <w:bCs/>
          <w:color w:val="1A2744"/>
        </w:rPr>
        <w:t>Leadership views:</w:t>
      </w:r>
    </w:p>
    <w:p w14:paraId="3D639AD2" w14:textId="77777777" w:rsidR="00C72FCA" w:rsidRDefault="00000000">
      <w:pPr>
        <w:spacing w:after="120"/>
      </w:pPr>
      <w:r>
        <w:rPr>
          <w:color w:val="3D4F5F"/>
        </w:rPr>
        <w:t>Span all portfolios for reporting — without breaking isolation.</w:t>
      </w:r>
    </w:p>
    <w:p w14:paraId="31372D47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We'd like your input on how to name your workspaces.</w:t>
      </w:r>
    </w:p>
    <w:p w14:paraId="5F403F21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lastRenderedPageBreak/>
        <w:t>SLIDE 7</w:t>
      </w:r>
      <w:r>
        <w:rPr>
          <w:b/>
          <w:bCs/>
          <w:color w:val="1A2744"/>
          <w:sz w:val="26"/>
          <w:szCs w:val="26"/>
        </w:rPr>
        <w:t xml:space="preserve">  —  Portfolio Isolation (Today vs NextGen)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FCA" w14:paraId="71268D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CA67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9D18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2B13AC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905B" w14:textId="77777777" w:rsidR="00C72FCA" w:rsidRDefault="00000000">
            <w:r>
              <w:rPr>
                <w:color w:val="3D4F5F"/>
                <w:sz w:val="20"/>
                <w:szCs w:val="20"/>
              </w:rPr>
              <w:t>All users see all applications in one pool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ED91" w14:textId="77777777" w:rsidR="00C72FCA" w:rsidRDefault="00000000">
            <w:r>
              <w:rPr>
                <w:color w:val="1A2744"/>
                <w:sz w:val="20"/>
                <w:szCs w:val="20"/>
              </w:rPr>
              <w:t>Each department gets its own Workspace — a self-contained mini-GetInSync</w:t>
            </w:r>
          </w:p>
        </w:tc>
      </w:tr>
      <w:tr w:rsidR="00C72FCA" w14:paraId="26883D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73A9" w14:textId="77777777" w:rsidR="00C72FCA" w:rsidRDefault="00000000">
            <w:r>
              <w:rPr>
                <w:color w:val="3D4F5F"/>
                <w:sz w:val="20"/>
                <w:szCs w:val="20"/>
              </w:rPr>
              <w:t xml:space="preserve">No isolation — Police </w:t>
            </w:r>
            <w:proofErr w:type="gramStart"/>
            <w:r>
              <w:rPr>
                <w:color w:val="3D4F5F"/>
                <w:sz w:val="20"/>
                <w:szCs w:val="20"/>
              </w:rPr>
              <w:t>scrolls</w:t>
            </w:r>
            <w:proofErr w:type="gramEnd"/>
            <w:r>
              <w:rPr>
                <w:color w:val="3D4F5F"/>
                <w:sz w:val="20"/>
                <w:szCs w:val="20"/>
              </w:rPr>
              <w:t xml:space="preserve"> past Finance and HR to find their apps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EE64" w14:textId="77777777" w:rsidR="00C72FCA" w:rsidRDefault="00000000">
            <w:r>
              <w:rPr>
                <w:color w:val="1A2744"/>
                <w:sz w:val="20"/>
                <w:szCs w:val="20"/>
              </w:rPr>
              <w:t>No noise — dashboard shows only the applications in your Workspace</w:t>
            </w:r>
          </w:p>
        </w:tc>
      </w:tr>
      <w:tr w:rsidR="00C72FCA" w14:paraId="5AA838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5883" w14:textId="77777777" w:rsidR="00C72FCA" w:rsidRDefault="00000000">
            <w:r>
              <w:rPr>
                <w:color w:val="3D4F5F"/>
                <w:sz w:val="20"/>
                <w:szCs w:val="20"/>
              </w:rPr>
              <w:t>No curtaining — access is all-or-nothing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70F4" w14:textId="77777777" w:rsidR="00C72FCA" w:rsidRDefault="00000000">
            <w:r>
              <w:rPr>
                <w:color w:val="1A2744"/>
                <w:sz w:val="20"/>
                <w:szCs w:val="20"/>
              </w:rPr>
              <w:t>Row Level Security — if you're not a member, the data doesn't exist to you</w:t>
            </w:r>
          </w:p>
        </w:tc>
      </w:tr>
      <w:tr w:rsidR="00C72FCA" w14:paraId="428E0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BDDA" w14:textId="77777777" w:rsidR="00C72FCA" w:rsidRDefault="00000000">
            <w:r>
              <w:rPr>
                <w:color w:val="3D4F5F"/>
                <w:sz w:val="20"/>
                <w:szCs w:val="20"/>
              </w:rPr>
              <w:t>Shared applications duplicated across portfolios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160F" w14:textId="77777777" w:rsidR="00C72FCA" w:rsidRDefault="00000000">
            <w:r>
              <w:rPr>
                <w:color w:val="1A2744"/>
                <w:sz w:val="20"/>
                <w:szCs w:val="20"/>
              </w:rPr>
              <w:t>Workspace Groups — publish once, consume across divisions, costs allocated once</w:t>
            </w:r>
          </w:p>
        </w:tc>
      </w:tr>
    </w:tbl>
    <w:p w14:paraId="5E2F10EE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We'd like your input on how to name your workspaces.</w:t>
      </w:r>
    </w:p>
    <w:p w14:paraId="53024966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t>SLIDE 8</w:t>
      </w:r>
      <w:r>
        <w:rPr>
          <w:b/>
          <w:bCs/>
          <w:color w:val="1A2744"/>
          <w:sz w:val="26"/>
          <w:szCs w:val="26"/>
        </w:rPr>
        <w:t xml:space="preserve">  —  Assessment Framework — TIME, PAID &amp; Criticality (Pitch)</w:t>
      </w:r>
    </w:p>
    <w:p w14:paraId="19C6BB87" w14:textId="77777777" w:rsidR="00C72FCA" w:rsidRDefault="00000000">
      <w:pPr>
        <w:spacing w:after="120"/>
      </w:pPr>
      <w:r>
        <w:rPr>
          <w:color w:val="3D4F5F"/>
        </w:rPr>
        <w:t>Ten business questions. Fourteen technical questions. Two frameworks. Criticality isn't an afterthought — it's baked into every assessment.</w:t>
      </w:r>
    </w:p>
    <w:p w14:paraId="7814EBFA" w14:textId="77777777" w:rsidR="00C72FCA" w:rsidRDefault="00000000">
      <w:pPr>
        <w:spacing w:after="100"/>
      </w:pPr>
      <w:r>
        <w:rPr>
          <w:b/>
          <w:bCs/>
          <w:color w:val="1A2744"/>
        </w:rPr>
        <w:t>TIME (Technical Health vs Business Fit)</w:t>
      </w:r>
      <w:r>
        <w:rPr>
          <w:color w:val="3D4F5F"/>
        </w:rPr>
        <w:t xml:space="preserve"> — Tolerate, Invest, Modernize, Eliminate. "What should we do with this application?"</w:t>
      </w:r>
    </w:p>
    <w:p w14:paraId="55ADD007" w14:textId="77777777" w:rsidR="00C72FCA" w:rsidRDefault="00000000">
      <w:pPr>
        <w:spacing w:after="100"/>
      </w:pPr>
      <w:r>
        <w:rPr>
          <w:b/>
          <w:bCs/>
          <w:color w:val="1A2744"/>
        </w:rPr>
        <w:t>PAID (new) (Criticality vs Tech Risk)</w:t>
      </w:r>
      <w:r>
        <w:rPr>
          <w:color w:val="3D4F5F"/>
        </w:rPr>
        <w:t xml:space="preserve"> — Plan, Address, Improve, Divest. "How urgently do we need to act?"</w:t>
      </w:r>
    </w:p>
    <w:p w14:paraId="08128047" w14:textId="77777777" w:rsidR="00C72FCA" w:rsidRDefault="00000000">
      <w:pPr>
        <w:spacing w:after="100"/>
      </w:pPr>
      <w:r>
        <w:rPr>
          <w:b/>
          <w:bCs/>
          <w:color w:val="1A2744"/>
        </w:rPr>
        <w:t>Criticality is derived</w:t>
      </w:r>
      <w:r>
        <w:rPr>
          <w:color w:val="3D4F5F"/>
        </w:rPr>
        <w:t xml:space="preserve"> — Not a separate field someone fills in. It comes directly from the business assessment scores. No manual tagging, no subjective override.</w:t>
      </w:r>
    </w:p>
    <w:p w14:paraId="48CFCE34" w14:textId="77777777" w:rsidR="00C72FCA" w:rsidRDefault="00000000">
      <w:pPr>
        <w:spacing w:after="100"/>
      </w:pPr>
      <w:r>
        <w:rPr>
          <w:b/>
          <w:bCs/>
          <w:color w:val="1A2744"/>
        </w:rPr>
        <w:t>Configurable weights and thresholds</w:t>
      </w:r>
      <w:r>
        <w:rPr>
          <w:color w:val="3D4F5F"/>
        </w:rPr>
        <w:t xml:space="preserve"> — Your organization decides what matters most. Factor weights and quadrant thresholds are adjustable at the organizational level.</w:t>
      </w:r>
    </w:p>
    <w:p w14:paraId="67267362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We'll walk through an assessment live — 24 questions, two actionable quadrants.</w:t>
      </w:r>
    </w:p>
    <w:p w14:paraId="3D376F6A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t>SLIDE 9</w:t>
      </w:r>
      <w:r>
        <w:rPr>
          <w:b/>
          <w:bCs/>
          <w:color w:val="1A2744"/>
          <w:sz w:val="26"/>
          <w:szCs w:val="26"/>
        </w:rPr>
        <w:t xml:space="preserve">  —  What the Assessment Produces (Pitch)</w:t>
      </w:r>
    </w:p>
    <w:p w14:paraId="12BA0562" w14:textId="77777777" w:rsidR="00C72FCA" w:rsidRDefault="00000000">
      <w:pPr>
        <w:spacing w:after="120"/>
      </w:pPr>
      <w:r>
        <w:rPr>
          <w:color w:val="3D4F5F"/>
        </w:rPr>
        <w:t>Classification and quantification — not just what to do, but what it costs.</w:t>
      </w:r>
    </w:p>
    <w:p w14:paraId="056D4C35" w14:textId="77777777" w:rsidR="00C72FCA" w:rsidRDefault="00000000">
      <w:pPr>
        <w:spacing w:after="100"/>
      </w:pPr>
      <w:r>
        <w:rPr>
          <w:b/>
          <w:bCs/>
          <w:color w:val="1A2744"/>
        </w:rPr>
        <w:t>TIME Quadrant</w:t>
      </w:r>
      <w:r>
        <w:rPr>
          <w:color w:val="3D4F5F"/>
        </w:rPr>
        <w:t xml:space="preserve"> — What should we do with this application? Tolerate it, </w:t>
      </w:r>
      <w:proofErr w:type="gramStart"/>
      <w:r>
        <w:rPr>
          <w:color w:val="3D4F5F"/>
        </w:rPr>
        <w:t>Invest</w:t>
      </w:r>
      <w:proofErr w:type="gramEnd"/>
      <w:r>
        <w:rPr>
          <w:color w:val="3D4F5F"/>
        </w:rPr>
        <w:t xml:space="preserve"> in it, </w:t>
      </w:r>
      <w:proofErr w:type="gramStart"/>
      <w:r>
        <w:rPr>
          <w:color w:val="3D4F5F"/>
        </w:rPr>
        <w:t>Modernize</w:t>
      </w:r>
      <w:proofErr w:type="gramEnd"/>
      <w:r>
        <w:rPr>
          <w:color w:val="3D4F5F"/>
        </w:rPr>
        <w:t xml:space="preserve"> it, or </w:t>
      </w:r>
      <w:proofErr w:type="gramStart"/>
      <w:r>
        <w:rPr>
          <w:color w:val="3D4F5F"/>
        </w:rPr>
        <w:t>Eliminate</w:t>
      </w:r>
      <w:proofErr w:type="gramEnd"/>
      <w:r>
        <w:rPr>
          <w:color w:val="3D4F5F"/>
        </w:rPr>
        <w:t xml:space="preserve"> it.</w:t>
      </w:r>
    </w:p>
    <w:p w14:paraId="4D114B4B" w14:textId="77777777" w:rsidR="00C72FCA" w:rsidRDefault="00000000">
      <w:pPr>
        <w:spacing w:after="100"/>
      </w:pPr>
      <w:r>
        <w:rPr>
          <w:b/>
          <w:bCs/>
          <w:color w:val="1A2744"/>
        </w:rPr>
        <w:t>PAID Quadrant</w:t>
      </w:r>
      <w:r>
        <w:rPr>
          <w:color w:val="3D4F5F"/>
        </w:rPr>
        <w:t xml:space="preserve"> — How urgently do we need to act? Plan for it, </w:t>
      </w:r>
      <w:proofErr w:type="gramStart"/>
      <w:r>
        <w:rPr>
          <w:color w:val="3D4F5F"/>
        </w:rPr>
        <w:t>Address</w:t>
      </w:r>
      <w:proofErr w:type="gramEnd"/>
      <w:r>
        <w:rPr>
          <w:color w:val="3D4F5F"/>
        </w:rPr>
        <w:t xml:space="preserve"> it, </w:t>
      </w:r>
      <w:proofErr w:type="gramStart"/>
      <w:r>
        <w:rPr>
          <w:color w:val="3D4F5F"/>
        </w:rPr>
        <w:t>Improve</w:t>
      </w:r>
      <w:proofErr w:type="gramEnd"/>
      <w:r>
        <w:rPr>
          <w:color w:val="3D4F5F"/>
        </w:rPr>
        <w:t xml:space="preserve"> it, or </w:t>
      </w:r>
      <w:proofErr w:type="gramStart"/>
      <w:r>
        <w:rPr>
          <w:color w:val="3D4F5F"/>
        </w:rPr>
        <w:t>Divest</w:t>
      </w:r>
      <w:proofErr w:type="gramEnd"/>
      <w:r>
        <w:rPr>
          <w:color w:val="3D4F5F"/>
        </w:rPr>
        <w:t xml:space="preserve"> from it.</w:t>
      </w:r>
    </w:p>
    <w:p w14:paraId="2B82655F" w14:textId="77777777" w:rsidR="00C72FCA" w:rsidRDefault="00000000">
      <w:pPr>
        <w:spacing w:after="100"/>
      </w:pPr>
      <w:r>
        <w:rPr>
          <w:b/>
          <w:bCs/>
          <w:color w:val="1A2744"/>
        </w:rPr>
        <w:t>Run Rate</w:t>
      </w:r>
      <w:r>
        <w:rPr>
          <w:color w:val="3D4F5F"/>
        </w:rPr>
        <w:t xml:space="preserve"> — What does it cost to keep this application running today? Operational and recurring costs attributed to each application.</w:t>
      </w:r>
    </w:p>
    <w:p w14:paraId="4477C148" w14:textId="77777777" w:rsidR="00C72FCA" w:rsidRDefault="00000000">
      <w:pPr>
        <w:spacing w:after="100"/>
      </w:pPr>
      <w:r>
        <w:rPr>
          <w:b/>
          <w:bCs/>
          <w:color w:val="1A2744"/>
        </w:rPr>
        <w:t>Tech Debt</w:t>
      </w:r>
      <w:r>
        <w:rPr>
          <w:color w:val="3D4F5F"/>
        </w:rPr>
        <w:t xml:space="preserve"> — What would it cost to modernize or remediate this application? The investment required to move from "tolerate" to "invest."</w:t>
      </w:r>
    </w:p>
    <w:p w14:paraId="413EC3D8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We'll show you your portfolio plotted on both quadrants with run rate and tech debt attached.</w:t>
      </w:r>
    </w:p>
    <w:p w14:paraId="222DAEFB" w14:textId="77777777" w:rsidR="00A379C0" w:rsidRDefault="00A379C0">
      <w:pPr>
        <w:shd w:val="clear" w:color="auto" w:fill="E8F4F6"/>
        <w:spacing w:before="300" w:after="60"/>
        <w:rPr>
          <w:b/>
          <w:bCs/>
          <w:color w:val="028090"/>
          <w:sz w:val="20"/>
          <w:szCs w:val="20"/>
        </w:rPr>
        <w:sectPr w:rsidR="00A379C0" w:rsidSect="00A379C0">
          <w:pgSz w:w="12240" w:h="15840"/>
          <w:pgMar w:top="1006" w:right="1440" w:bottom="1440" w:left="1440" w:header="708" w:footer="708" w:gutter="0"/>
          <w:cols w:space="720"/>
          <w:docGrid w:linePitch="360"/>
        </w:sectPr>
      </w:pPr>
    </w:p>
    <w:p w14:paraId="3C4B0FEF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lastRenderedPageBreak/>
        <w:t>SLIDE 10</w:t>
      </w:r>
      <w:r>
        <w:rPr>
          <w:b/>
          <w:bCs/>
          <w:color w:val="1A2744"/>
          <w:sz w:val="26"/>
          <w:szCs w:val="26"/>
        </w:rPr>
        <w:t xml:space="preserve">  —  Assessment (Today vs NextGen)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FCA" w14:paraId="05AFD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204A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6FE8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00CA69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9704" w14:textId="77777777" w:rsidR="00C72FCA" w:rsidRDefault="00000000">
            <w:r>
              <w:rPr>
                <w:color w:val="3D4F5F"/>
                <w:sz w:val="20"/>
                <w:szCs w:val="20"/>
              </w:rPr>
              <w:t>TIME framework only (B1–B10, T01–T15)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5E68" w14:textId="77777777" w:rsidR="00C72FCA" w:rsidRDefault="00000000">
            <w:r>
              <w:rPr>
                <w:color w:val="1A2744"/>
                <w:sz w:val="20"/>
                <w:szCs w:val="20"/>
              </w:rPr>
              <w:t>TIME + PAID — two frameworks from the same 24 questions</w:t>
            </w:r>
          </w:p>
        </w:tc>
      </w:tr>
      <w:tr w:rsidR="00C72FCA" w14:paraId="3E0152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5340" w14:textId="77777777" w:rsidR="00C72FCA" w:rsidRDefault="00000000">
            <w:r>
              <w:rPr>
                <w:color w:val="3D4F5F"/>
                <w:sz w:val="20"/>
                <w:szCs w:val="20"/>
              </w:rPr>
              <w:t>No PAID framework — no urgency signal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B6A9" w14:textId="77777777" w:rsidR="00C72FCA" w:rsidRDefault="00000000">
            <w:r>
              <w:rPr>
                <w:color w:val="1A2744"/>
                <w:sz w:val="20"/>
                <w:szCs w:val="20"/>
              </w:rPr>
              <w:t>PAID answers "how urgently do we need to act?"</w:t>
            </w:r>
          </w:p>
        </w:tc>
      </w:tr>
      <w:tr w:rsidR="00C72FCA" w14:paraId="2B3DE8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8189" w14:textId="77777777" w:rsidR="00C72FCA" w:rsidRDefault="00000000">
            <w:r>
              <w:rPr>
                <w:color w:val="3D4F5F"/>
                <w:sz w:val="20"/>
                <w:szCs w:val="20"/>
              </w:rPr>
              <w:t>Criticality is a manual field — subjective, inconsistent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480C" w14:textId="77777777" w:rsidR="00C72FCA" w:rsidRDefault="00000000">
            <w:r>
              <w:rPr>
                <w:color w:val="1A2744"/>
                <w:sz w:val="20"/>
                <w:szCs w:val="20"/>
              </w:rPr>
              <w:t>Criticality is derived from business assessment scores — no manual tagging</w:t>
            </w:r>
          </w:p>
        </w:tc>
      </w:tr>
      <w:tr w:rsidR="00C72FCA" w14:paraId="415B30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FF96" w14:textId="77777777" w:rsidR="00C72FCA" w:rsidRDefault="00000000">
            <w:r>
              <w:rPr>
                <w:color w:val="3D4F5F"/>
                <w:sz w:val="20"/>
                <w:szCs w:val="20"/>
              </w:rPr>
              <w:t>Same factor weights for everyone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CE32" w14:textId="77777777" w:rsidR="00C72FCA" w:rsidRDefault="00000000">
            <w:r>
              <w:rPr>
                <w:color w:val="1A2744"/>
                <w:sz w:val="20"/>
                <w:szCs w:val="20"/>
              </w:rPr>
              <w:t>Configurable weights and thresholds at the organizational level</w:t>
            </w:r>
          </w:p>
        </w:tc>
      </w:tr>
      <w:tr w:rsidR="00C72FCA" w14:paraId="27F0D9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751A" w14:textId="77777777" w:rsidR="00C72FCA" w:rsidRDefault="00000000">
            <w:r>
              <w:rPr>
                <w:color w:val="3D4F5F"/>
                <w:sz w:val="20"/>
                <w:szCs w:val="20"/>
              </w:rPr>
              <w:t>TIME quadrant only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4527" w14:textId="77777777" w:rsidR="00C72FCA" w:rsidRDefault="00000000">
            <w:r>
              <w:rPr>
                <w:color w:val="1A2744"/>
                <w:sz w:val="20"/>
                <w:szCs w:val="20"/>
              </w:rPr>
              <w:t>TIME + PAID quadrants</w:t>
            </w:r>
          </w:p>
        </w:tc>
      </w:tr>
      <w:tr w:rsidR="00C72FCA" w14:paraId="61C642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CE28" w14:textId="77777777" w:rsidR="00C72FCA" w:rsidRDefault="00000000">
            <w:r>
              <w:rPr>
                <w:color w:val="3D4F5F"/>
                <w:sz w:val="20"/>
                <w:szCs w:val="20"/>
              </w:rPr>
              <w:t>No run rate calculation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C213" w14:textId="77777777" w:rsidR="00C72FCA" w:rsidRDefault="00000000">
            <w:r>
              <w:rPr>
                <w:color w:val="1A2744"/>
                <w:sz w:val="20"/>
                <w:szCs w:val="20"/>
              </w:rPr>
              <w:t>Run Rate — what it costs to keep this application running today</w:t>
            </w:r>
          </w:p>
        </w:tc>
      </w:tr>
      <w:tr w:rsidR="00C72FCA" w14:paraId="78228F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61C9" w14:textId="77777777" w:rsidR="00C72FCA" w:rsidRDefault="00000000">
            <w:r>
              <w:rPr>
                <w:color w:val="3D4F5F"/>
                <w:sz w:val="20"/>
                <w:szCs w:val="20"/>
              </w:rPr>
              <w:t>No tech debt quantification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20A8" w14:textId="77777777" w:rsidR="00C72FCA" w:rsidRDefault="00000000">
            <w:r>
              <w:rPr>
                <w:color w:val="1A2744"/>
                <w:sz w:val="20"/>
                <w:szCs w:val="20"/>
              </w:rPr>
              <w:t>Tech Debt — what it would cost to modernize or remediate</w:t>
            </w:r>
          </w:p>
        </w:tc>
      </w:tr>
      <w:tr w:rsidR="00C72FCA" w14:paraId="2CD2B5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338D" w14:textId="77777777" w:rsidR="00C72FCA" w:rsidRDefault="00000000">
            <w:r>
              <w:rPr>
                <w:color w:val="3D4F5F"/>
                <w:sz w:val="20"/>
                <w:szCs w:val="20"/>
              </w:rPr>
              <w:t>Classification without quantification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7F83" w14:textId="77777777" w:rsidR="00C72FCA" w:rsidRDefault="00000000">
            <w:r>
              <w:rPr>
                <w:color w:val="1A2744"/>
                <w:sz w:val="20"/>
                <w:szCs w:val="20"/>
              </w:rPr>
              <w:t>Classification and quantification — what to do, how urgent, and what it costs</w:t>
            </w:r>
          </w:p>
        </w:tc>
      </w:tr>
    </w:tbl>
    <w:p w14:paraId="2A986B28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We'll walk through an assessment live — 24 questions, two actionable quadrants.</w:t>
      </w:r>
    </w:p>
    <w:p w14:paraId="07085338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t>SLIDE 11</w:t>
      </w:r>
      <w:r>
        <w:rPr>
          <w:b/>
          <w:bCs/>
          <w:color w:val="1A2744"/>
          <w:sz w:val="26"/>
          <w:szCs w:val="26"/>
        </w:rPr>
        <w:t xml:space="preserve">  —  AI-Powered Portfolio Intelligence (Pitch)</w:t>
      </w:r>
    </w:p>
    <w:p w14:paraId="656D3AFF" w14:textId="77777777" w:rsidR="00C72FCA" w:rsidRDefault="00000000">
      <w:pPr>
        <w:spacing w:after="120"/>
      </w:pPr>
      <w:r>
        <w:rPr>
          <w:i/>
          <w:iCs/>
          <w:color w:val="028090"/>
        </w:rPr>
        <w:t>Stop building reports. Start asking questions.</w:t>
      </w:r>
    </w:p>
    <w:p w14:paraId="2A7D368F" w14:textId="77777777" w:rsidR="00C72FCA" w:rsidRDefault="00000000">
      <w:pPr>
        <w:spacing w:after="100"/>
      </w:pPr>
      <w:r>
        <w:rPr>
          <w:b/>
          <w:bCs/>
          <w:color w:val="1A2744"/>
        </w:rPr>
        <w:t>"How much are we spending with Oracle across all departments?"</w:t>
      </w:r>
      <w:r>
        <w:rPr>
          <w:color w:val="3D4F5F"/>
        </w:rPr>
        <w:t xml:space="preserve"> — Queries </w:t>
      </w:r>
      <w:proofErr w:type="gramStart"/>
      <w:r>
        <w:rPr>
          <w:color w:val="3D4F5F"/>
        </w:rPr>
        <w:t>vendor</w:t>
      </w:r>
      <w:proofErr w:type="gramEnd"/>
      <w:r>
        <w:rPr>
          <w:color w:val="3D4F5F"/>
        </w:rPr>
        <w:t xml:space="preserve"> spend across IT Services and Cost Bundles, rolls up by vendor.</w:t>
      </w:r>
    </w:p>
    <w:p w14:paraId="20A2D156" w14:textId="77777777" w:rsidR="00C72FCA" w:rsidRDefault="00000000">
      <w:pPr>
        <w:spacing w:after="100"/>
      </w:pPr>
      <w:r>
        <w:rPr>
          <w:b/>
          <w:bCs/>
          <w:color w:val="1A2744"/>
        </w:rPr>
        <w:t>"Which contracts expire in the next 90 days?"</w:t>
      </w:r>
      <w:r>
        <w:rPr>
          <w:color w:val="3D4F5F"/>
        </w:rPr>
        <w:t xml:space="preserve"> — Scans contract lifecycle data, flags renewals due by date range.</w:t>
      </w:r>
    </w:p>
    <w:p w14:paraId="21458B5D" w14:textId="77777777" w:rsidR="00C72FCA" w:rsidRDefault="00000000">
      <w:pPr>
        <w:spacing w:after="100"/>
      </w:pPr>
      <w:r>
        <w:rPr>
          <w:b/>
          <w:bCs/>
          <w:color w:val="1A2744"/>
        </w:rPr>
        <w:t>"What's our total IT spend by workspace?"</w:t>
      </w:r>
      <w:r>
        <w:rPr>
          <w:color w:val="3D4F5F"/>
        </w:rPr>
        <w:t xml:space="preserve"> — Aggregates cost data across both cost channels, grouped by portfolio.</w:t>
      </w:r>
    </w:p>
    <w:p w14:paraId="04002E54" w14:textId="77777777" w:rsidR="00C72FCA" w:rsidRDefault="00000000">
      <w:pPr>
        <w:spacing w:after="100"/>
      </w:pPr>
      <w:r>
        <w:rPr>
          <w:b/>
          <w:bCs/>
          <w:color w:val="1A2744"/>
        </w:rPr>
        <w:t>"Show me applications with end-of-support technology"</w:t>
      </w:r>
      <w:r>
        <w:rPr>
          <w:color w:val="3D4F5F"/>
        </w:rPr>
        <w:t xml:space="preserve"> — Cross-references technology tags with lifecycle reference dates.</w:t>
      </w:r>
    </w:p>
    <w:p w14:paraId="15FE0131" w14:textId="77777777" w:rsidR="00C72FCA" w:rsidRDefault="00000000">
      <w:pPr>
        <w:spacing w:after="100"/>
      </w:pPr>
      <w:r>
        <w:rPr>
          <w:b/>
          <w:bCs/>
          <w:color w:val="1A2744"/>
        </w:rPr>
        <w:t>"Which vendors have the most applications?"</w:t>
      </w:r>
      <w:r>
        <w:rPr>
          <w:color w:val="3D4F5F"/>
        </w:rPr>
        <w:t xml:space="preserve"> — Counts application-to-vendor relationships across the entire portfolio.</w:t>
      </w:r>
    </w:p>
    <w:p w14:paraId="4C8082E0" w14:textId="77777777" w:rsidR="00C72FCA" w:rsidRDefault="00000000">
      <w:pPr>
        <w:spacing w:after="120"/>
      </w:pPr>
      <w:r>
        <w:rPr>
          <w:color w:val="3D4F5F"/>
        </w:rPr>
        <w:t>Every question runs against your live data — not a static export. Answers in seconds, not days.</w:t>
      </w:r>
    </w:p>
    <w:p w14:paraId="7929AF8D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Try these queries live against your portfolio in the demo.</w:t>
      </w:r>
    </w:p>
    <w:p w14:paraId="4F40AECE" w14:textId="77777777" w:rsidR="00C72FCA" w:rsidRDefault="00C72FCA" w:rsidP="00A379C0">
      <w:pPr>
        <w:pBdr>
          <w:bottom w:val="single" w:sz="2" w:space="1" w:color="028090"/>
        </w:pBdr>
        <w:spacing w:after="120"/>
      </w:pPr>
    </w:p>
    <w:p w14:paraId="55B1A03F" w14:textId="77777777" w:rsidR="00A379C0" w:rsidRDefault="00A379C0">
      <w:pPr>
        <w:shd w:val="clear" w:color="auto" w:fill="E8F4F6"/>
        <w:spacing w:before="300" w:after="60"/>
        <w:rPr>
          <w:b/>
          <w:bCs/>
          <w:color w:val="028090"/>
          <w:sz w:val="20"/>
          <w:szCs w:val="20"/>
        </w:rPr>
        <w:sectPr w:rsidR="00A379C0" w:rsidSect="00A379C0">
          <w:pgSz w:w="12240" w:h="15840"/>
          <w:pgMar w:top="1006" w:right="1440" w:bottom="1440" w:left="1440" w:header="708" w:footer="708" w:gutter="0"/>
          <w:cols w:space="720"/>
          <w:docGrid w:linePitch="360"/>
        </w:sectPr>
      </w:pPr>
    </w:p>
    <w:p w14:paraId="7F7EF4F7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lastRenderedPageBreak/>
        <w:t>SLIDE 12</w:t>
      </w:r>
      <w:r>
        <w:rPr>
          <w:b/>
          <w:bCs/>
          <w:color w:val="1A2744"/>
          <w:sz w:val="26"/>
          <w:szCs w:val="26"/>
        </w:rPr>
        <w:t xml:space="preserve">  —  AI-Powered (Today vs NextGen)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FCA" w14:paraId="67C05E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A9A8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6A85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7FD4F4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6FEE" w14:textId="77777777" w:rsidR="00C72FCA" w:rsidRDefault="00000000">
            <w:r>
              <w:rPr>
                <w:color w:val="3D4F5F"/>
                <w:sz w:val="20"/>
                <w:szCs w:val="20"/>
              </w:rPr>
              <w:t>Manual filtering and report building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EB4F" w14:textId="77777777" w:rsidR="00C72FCA" w:rsidRDefault="00000000">
            <w:r>
              <w:rPr>
                <w:color w:val="1A2744"/>
                <w:sz w:val="20"/>
                <w:szCs w:val="20"/>
              </w:rPr>
              <w:t>Ask questions in plain English — answers in seconds</w:t>
            </w:r>
          </w:p>
        </w:tc>
      </w:tr>
      <w:tr w:rsidR="00C72FCA" w14:paraId="591DAF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E224" w14:textId="45FE21D8" w:rsidR="00C72FCA" w:rsidRDefault="00A379C0">
            <w:r>
              <w:t>AI one some “forms”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3E3F" w14:textId="77777777" w:rsidR="00C72FCA" w:rsidRDefault="00000000">
            <w:r>
              <w:rPr>
                <w:color w:val="1A2744"/>
                <w:sz w:val="20"/>
                <w:szCs w:val="20"/>
              </w:rPr>
              <w:t>10 AI tools query costs, vendors, contracts, technology, and portfolio data</w:t>
            </w:r>
          </w:p>
        </w:tc>
      </w:tr>
      <w:tr w:rsidR="00C72FCA" w14:paraId="5748F4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9B4F" w14:textId="77777777" w:rsidR="00C72FCA" w:rsidRDefault="00000000">
            <w:r>
              <w:rPr>
                <w:color w:val="3D4F5F"/>
                <w:sz w:val="20"/>
                <w:szCs w:val="20"/>
              </w:rPr>
              <w:t>Static exports for analysis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0801" w14:textId="77777777" w:rsidR="00C72FCA" w:rsidRDefault="00000000">
            <w:r>
              <w:rPr>
                <w:color w:val="1A2744"/>
                <w:sz w:val="20"/>
                <w:szCs w:val="20"/>
              </w:rPr>
              <w:t>Every query runs against live data</w:t>
            </w:r>
          </w:p>
        </w:tc>
      </w:tr>
    </w:tbl>
    <w:p w14:paraId="24CCCFDF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Try these queries live against your portfolio in the demo.</w:t>
      </w:r>
    </w:p>
    <w:p w14:paraId="6290850E" w14:textId="77777777" w:rsidR="00C72FCA" w:rsidRDefault="00000000" w:rsidP="00A379C0">
      <w:pPr>
        <w:shd w:val="clear" w:color="auto" w:fill="E8F4F6"/>
        <w:spacing w:before="120" w:after="60"/>
      </w:pPr>
      <w:r>
        <w:rPr>
          <w:b/>
          <w:bCs/>
          <w:color w:val="028090"/>
          <w:sz w:val="20"/>
          <w:szCs w:val="20"/>
        </w:rPr>
        <w:t>SLIDE 13</w:t>
      </w:r>
      <w:r>
        <w:rPr>
          <w:b/>
          <w:bCs/>
          <w:color w:val="1A2744"/>
          <w:sz w:val="26"/>
          <w:szCs w:val="26"/>
        </w:rPr>
        <w:t xml:space="preserve">  —  Technology Health &amp; Lifecycle Intelligence (Pitch)</w:t>
      </w:r>
    </w:p>
    <w:p w14:paraId="5D4D6830" w14:textId="77777777" w:rsidR="00C72FCA" w:rsidRDefault="00000000">
      <w:pPr>
        <w:spacing w:after="120"/>
      </w:pPr>
      <w:r>
        <w:rPr>
          <w:color w:val="3D4F5F"/>
        </w:rPr>
        <w:t>An AI-augmented service that runs out of the box — tag your technology, and NextGen does the rest.</w:t>
      </w:r>
    </w:p>
    <w:p w14:paraId="7DA2EE2C" w14:textId="77777777" w:rsidR="00C72FCA" w:rsidRDefault="00000000">
      <w:pPr>
        <w:spacing w:before="160" w:after="60"/>
      </w:pPr>
      <w:r>
        <w:rPr>
          <w:b/>
          <w:bCs/>
          <w:color w:val="1A2744"/>
        </w:rPr>
        <w:t>Four-step pipeline:</w:t>
      </w:r>
    </w:p>
    <w:p w14:paraId="6E980E09" w14:textId="77777777" w:rsidR="00C72FCA" w:rsidRDefault="00000000" w:rsidP="00A379C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1A2744"/>
        </w:rPr>
        <w:t>You Tag</w:t>
      </w:r>
      <w:r>
        <w:rPr>
          <w:color w:val="3D4F5F"/>
        </w:rPr>
        <w:t xml:space="preserve"> — Identify the database, OS, runtime, or web server on each application.</w:t>
      </w:r>
    </w:p>
    <w:p w14:paraId="5A5F5971" w14:textId="77777777" w:rsidR="00C72FCA" w:rsidRDefault="00000000" w:rsidP="00A379C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1A2744"/>
        </w:rPr>
        <w:t>We Match</w:t>
      </w:r>
      <w:r>
        <w:rPr>
          <w:color w:val="3D4F5F"/>
        </w:rPr>
        <w:t xml:space="preserve"> — AI-assisted lifecycle lookup — EOL, EOS, support dates from 76+ vendor references.</w:t>
      </w:r>
    </w:p>
    <w:p w14:paraId="16F72CBA" w14:textId="77777777" w:rsidR="00C72FCA" w:rsidRDefault="00000000" w:rsidP="00A379C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1A2744"/>
        </w:rPr>
        <w:t>We Alert</w:t>
      </w:r>
      <w:r>
        <w:rPr>
          <w:color w:val="3D4F5F"/>
        </w:rPr>
        <w:t xml:space="preserve"> — Dashboard highlights applications running on end-of-support technology.</w:t>
      </w:r>
    </w:p>
    <w:p w14:paraId="237BABE5" w14:textId="77777777" w:rsidR="00C72FCA" w:rsidRDefault="00000000" w:rsidP="00A379C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1A2744"/>
        </w:rPr>
        <w:t>You Act</w:t>
      </w:r>
      <w:r>
        <w:rPr>
          <w:color w:val="3D4F5F"/>
        </w:rPr>
        <w:t xml:space="preserve"> — Prioritize modernization using risk data that's always up to date.</w:t>
      </w:r>
    </w:p>
    <w:p w14:paraId="5A7E3F3D" w14:textId="77777777" w:rsidR="00C72FCA" w:rsidRDefault="00000000">
      <w:pPr>
        <w:spacing w:before="160" w:after="60"/>
      </w:pPr>
      <w:r>
        <w:rPr>
          <w:b/>
          <w:bCs/>
          <w:color w:val="1A2744"/>
        </w:rPr>
        <w:t>Three feature areas:</w:t>
      </w:r>
    </w:p>
    <w:p w14:paraId="384CF934" w14:textId="77777777" w:rsidR="00C72FCA" w:rsidRDefault="00000000" w:rsidP="00A379C0">
      <w:pPr>
        <w:pStyle w:val="ListParagraph"/>
        <w:numPr>
          <w:ilvl w:val="0"/>
          <w:numId w:val="7"/>
        </w:numPr>
        <w:spacing w:after="60"/>
      </w:pPr>
      <w:r>
        <w:rPr>
          <w:b/>
          <w:bCs/>
          <w:color w:val="1A2744"/>
        </w:rPr>
        <w:t>AI-Augmented Lifecycle Intelligence</w:t>
      </w:r>
      <w:r>
        <w:rPr>
          <w:color w:val="3D4F5F"/>
        </w:rPr>
        <w:t xml:space="preserve"> — Pre-loaded with 76+ vendor lifecycle references (Microsoft, Oracle, SAP, and more). AI-assisted lookup when reference data doesn't exist. Similar services like Flexera and Snow typically cost $20K–$100K+ per year. This is included with NextGen.</w:t>
      </w:r>
    </w:p>
    <w:p w14:paraId="7C0104E5" w14:textId="77777777" w:rsidR="00C72FCA" w:rsidRDefault="00000000" w:rsidP="00A379C0">
      <w:pPr>
        <w:pStyle w:val="ListParagraph"/>
        <w:numPr>
          <w:ilvl w:val="0"/>
          <w:numId w:val="7"/>
        </w:numPr>
        <w:spacing w:after="60"/>
      </w:pPr>
      <w:r>
        <w:rPr>
          <w:b/>
          <w:bCs/>
          <w:color w:val="1A2744"/>
        </w:rPr>
        <w:t>Technology Health Dashboard</w:t>
      </w:r>
      <w:r>
        <w:rPr>
          <w:color w:val="3D4F5F"/>
        </w:rPr>
        <w:t xml:space="preserve"> — Filter by lifecycle status, vendor, or category. Spot end-of-support exposure across your entire portfolio </w:t>
      </w:r>
      <w:proofErr w:type="gramStart"/>
      <w:r>
        <w:rPr>
          <w:color w:val="3D4F5F"/>
        </w:rPr>
        <w:t>at a glance</w:t>
      </w:r>
      <w:proofErr w:type="gramEnd"/>
      <w:r>
        <w:rPr>
          <w:color w:val="3D4F5F"/>
        </w:rPr>
        <w:t>.</w:t>
      </w:r>
    </w:p>
    <w:p w14:paraId="4E25D08F" w14:textId="77777777" w:rsidR="00C72FCA" w:rsidRDefault="00000000" w:rsidP="00A379C0">
      <w:pPr>
        <w:pStyle w:val="ListParagraph"/>
        <w:numPr>
          <w:ilvl w:val="0"/>
          <w:numId w:val="7"/>
        </w:numPr>
        <w:spacing w:after="60"/>
      </w:pPr>
      <w:r>
        <w:rPr>
          <w:b/>
          <w:bCs/>
          <w:color w:val="1A2744"/>
        </w:rPr>
        <w:t>Standards Intelligence</w:t>
      </w:r>
      <w:r>
        <w:rPr>
          <w:color w:val="3D4F5F"/>
        </w:rPr>
        <w:t xml:space="preserve"> — NextGen detects what technology standards are implied by your deployments. Assert them or flag deviations.</w:t>
      </w:r>
    </w:p>
    <w:p w14:paraId="1BBED219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We'll show you which of your applications are running on end-of-support technology — detected automatically.</w:t>
      </w:r>
    </w:p>
    <w:p w14:paraId="38CAACC9" w14:textId="77777777" w:rsidR="00C72FCA" w:rsidRDefault="00000000" w:rsidP="00A379C0">
      <w:pPr>
        <w:shd w:val="clear" w:color="auto" w:fill="E8F4F6"/>
        <w:spacing w:before="120" w:after="60"/>
      </w:pPr>
      <w:r>
        <w:rPr>
          <w:b/>
          <w:bCs/>
          <w:color w:val="028090"/>
          <w:sz w:val="20"/>
          <w:szCs w:val="20"/>
        </w:rPr>
        <w:t>SLIDE 14</w:t>
      </w:r>
      <w:r>
        <w:rPr>
          <w:b/>
          <w:bCs/>
          <w:color w:val="1A2744"/>
          <w:sz w:val="26"/>
          <w:szCs w:val="26"/>
        </w:rPr>
        <w:t xml:space="preserve">  —  Technology Health (Today vs NextGen)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FCA" w14:paraId="2DE4AE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7323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E792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19AAF8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2BAB" w14:textId="77777777" w:rsidR="00C72FCA" w:rsidRDefault="00000000">
            <w:r>
              <w:rPr>
                <w:color w:val="3D4F5F"/>
                <w:sz w:val="20"/>
                <w:szCs w:val="20"/>
              </w:rPr>
              <w:t>Manual lifecycle tracking — someone looks it up and types it 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0F11" w14:textId="77777777" w:rsidR="00C72FCA" w:rsidRDefault="00000000">
            <w:r>
              <w:rPr>
                <w:color w:val="1A2744"/>
                <w:sz w:val="20"/>
                <w:szCs w:val="20"/>
              </w:rPr>
              <w:t>AI-assisted lifecycle lookup from 76+ pre-loaded vendor references</w:t>
            </w:r>
          </w:p>
        </w:tc>
      </w:tr>
      <w:tr w:rsidR="00C72FCA" w14:paraId="37109C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2A74" w14:textId="77777777" w:rsidR="00C72FCA" w:rsidRDefault="00000000">
            <w:r>
              <w:rPr>
                <w:color w:val="3D4F5F"/>
                <w:sz w:val="20"/>
                <w:szCs w:val="20"/>
              </w:rPr>
              <w:t>No end-of-life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8DA3" w14:textId="77777777" w:rsidR="00C72FCA" w:rsidRDefault="00000000">
            <w:r>
              <w:rPr>
                <w:color w:val="1A2744"/>
                <w:sz w:val="20"/>
                <w:szCs w:val="20"/>
              </w:rPr>
              <w:t>EOL/EOS dates with days-to-expiry computed automatically</w:t>
            </w:r>
          </w:p>
        </w:tc>
      </w:tr>
      <w:tr w:rsidR="00C72FCA" w14:paraId="738CF9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391A" w14:textId="77777777" w:rsidR="00C72FCA" w:rsidRDefault="00000000">
            <w:r>
              <w:rPr>
                <w:color w:val="3D4F5F"/>
                <w:sz w:val="20"/>
                <w:szCs w:val="20"/>
              </w:rPr>
              <w:t>No technology health dashboard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43E1" w14:textId="77777777" w:rsidR="00C72FCA" w:rsidRDefault="00000000">
            <w:r>
              <w:rPr>
                <w:color w:val="1A2744"/>
                <w:sz w:val="20"/>
                <w:szCs w:val="20"/>
              </w:rPr>
              <w:t>Filter by lifecycle status, vendor, or category across the full portfolio</w:t>
            </w:r>
          </w:p>
        </w:tc>
      </w:tr>
      <w:tr w:rsidR="00C72FCA" w14:paraId="42E404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89D3" w14:textId="77777777" w:rsidR="00C72FCA" w:rsidRDefault="00000000">
            <w:r>
              <w:rPr>
                <w:color w:val="3D4F5F"/>
                <w:sz w:val="20"/>
                <w:szCs w:val="20"/>
              </w:rPr>
              <w:t>No standards detection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261E" w14:textId="77777777" w:rsidR="00C72FCA" w:rsidRDefault="00000000">
            <w:r>
              <w:rPr>
                <w:color w:val="1A2744"/>
                <w:sz w:val="20"/>
                <w:szCs w:val="20"/>
              </w:rPr>
              <w:t>Standards Intelligence — implied standards detected from what's deployed</w:t>
            </w:r>
          </w:p>
        </w:tc>
      </w:tr>
    </w:tbl>
    <w:p w14:paraId="4098E3EB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We'll show you which of your applications are running on end-of-support technology — detected automatically.</w:t>
      </w:r>
    </w:p>
    <w:p w14:paraId="1513B5E0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lastRenderedPageBreak/>
        <w:t>SLIDE 15</w:t>
      </w:r>
      <w:r>
        <w:rPr>
          <w:b/>
          <w:bCs/>
          <w:color w:val="1A2744"/>
          <w:sz w:val="26"/>
          <w:szCs w:val="26"/>
        </w:rPr>
        <w:t xml:space="preserve">  —  Security, Compliance &amp; Access Controls (Pitch)</w:t>
      </w:r>
    </w:p>
    <w:p w14:paraId="30350E18" w14:textId="77777777" w:rsidR="00C72FCA" w:rsidRDefault="00000000">
      <w:pPr>
        <w:spacing w:after="120"/>
      </w:pPr>
      <w:r>
        <w:rPr>
          <w:color w:val="3D4F5F"/>
        </w:rPr>
        <w:t>Enterprise-grade security built into every layer — not bolted on after the fact.</w:t>
      </w:r>
    </w:p>
    <w:p w14:paraId="7E6A7FA3" w14:textId="77777777" w:rsidR="00C72FCA" w:rsidRDefault="00000000">
      <w:pPr>
        <w:spacing w:after="100"/>
      </w:pPr>
      <w:r>
        <w:rPr>
          <w:b/>
          <w:bCs/>
          <w:color w:val="1A2744"/>
        </w:rPr>
        <w:t>Enterprise OAuth with Entra ID</w:t>
      </w:r>
      <w:r>
        <w:rPr>
          <w:color w:val="3D4F5F"/>
        </w:rPr>
        <w:t xml:space="preserve"> — Microsoft and Google OAuth integration. Your users authenticate with the identity provider your organization already trusts.</w:t>
      </w:r>
    </w:p>
    <w:p w14:paraId="56AF9703" w14:textId="77777777" w:rsidR="00C72FCA" w:rsidRDefault="00000000">
      <w:pPr>
        <w:spacing w:after="100"/>
      </w:pPr>
      <w:r>
        <w:rPr>
          <w:b/>
          <w:bCs/>
          <w:color w:val="1A2744"/>
        </w:rPr>
        <w:t>SOC2-Ready Architecture</w:t>
      </w:r>
      <w:r>
        <w:rPr>
          <w:color w:val="3D4F5F"/>
        </w:rPr>
        <w:t xml:space="preserve"> — Built for SOC2 Type II compliance. One-command evidence generation. Audit-ready from day one.</w:t>
      </w:r>
    </w:p>
    <w:p w14:paraId="29411F3D" w14:textId="77777777" w:rsidR="00C72FCA" w:rsidRDefault="00000000">
      <w:pPr>
        <w:spacing w:after="100"/>
      </w:pPr>
      <w:r>
        <w:rPr>
          <w:b/>
          <w:bCs/>
          <w:color w:val="1A2744"/>
        </w:rPr>
        <w:t>Data Residency by Design</w:t>
      </w:r>
      <w:r>
        <w:rPr>
          <w:color w:val="3D4F5F"/>
        </w:rPr>
        <w:t xml:space="preserve"> — Your data lives where you need it. Production runs in Canada today. US and EU regions available on demand.</w:t>
      </w:r>
    </w:p>
    <w:p w14:paraId="42583622" w14:textId="77777777" w:rsidR="00C72FCA" w:rsidRDefault="00000000">
      <w:pPr>
        <w:spacing w:after="100"/>
      </w:pPr>
      <w:r>
        <w:rPr>
          <w:b/>
          <w:bCs/>
          <w:color w:val="1A2744"/>
        </w:rPr>
        <w:t>Complete Audit Trail</w:t>
      </w:r>
      <w:r>
        <w:rPr>
          <w:color w:val="3D4F5F"/>
        </w:rPr>
        <w:t xml:space="preserve"> — Every create, update, and delete is logged with the user, timestamp, and before/after state. Searchable audit log with filters and CSV export.</w:t>
      </w:r>
    </w:p>
    <w:p w14:paraId="4D21A16C" w14:textId="77777777" w:rsidR="00C72FCA" w:rsidRDefault="00000000">
      <w:pPr>
        <w:spacing w:before="160" w:after="60"/>
      </w:pPr>
      <w:r>
        <w:rPr>
          <w:b/>
          <w:bCs/>
          <w:color w:val="1A2744"/>
        </w:rPr>
        <w:t>Five role levels per workspace:</w:t>
      </w:r>
    </w:p>
    <w:p w14:paraId="1E3A9BBB" w14:textId="77777777" w:rsidR="00C72FCA" w:rsidRDefault="00000000" w:rsidP="00A379C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A2744"/>
        </w:rPr>
        <w:t>Admin</w:t>
      </w:r>
      <w:r>
        <w:rPr>
          <w:color w:val="3D4F5F"/>
        </w:rPr>
        <w:t xml:space="preserve"> — Full control over the portfolio, users, and settings.</w:t>
      </w:r>
    </w:p>
    <w:p w14:paraId="49751333" w14:textId="77777777" w:rsidR="00C72FCA" w:rsidRDefault="00000000" w:rsidP="00A379C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A2744"/>
        </w:rPr>
        <w:t>Editor</w:t>
      </w:r>
      <w:r>
        <w:rPr>
          <w:color w:val="3D4F5F"/>
        </w:rPr>
        <w:t xml:space="preserve"> — Creates and modifies applications, assessments, and costs. Today, application owners are invited as Editors scoped to their workspace.</w:t>
      </w:r>
    </w:p>
    <w:p w14:paraId="2B6E6332" w14:textId="77777777" w:rsidR="00C72FCA" w:rsidRDefault="00000000" w:rsidP="00A379C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A2744"/>
        </w:rPr>
        <w:t>Steward (Q2 2026)</w:t>
      </w:r>
      <w:r>
        <w:rPr>
          <w:color w:val="3D4F5F"/>
        </w:rPr>
        <w:t xml:space="preserve"> — Per-application scoping for business owners. Invite owners to assess only their assigned applications — no training required, no risk of touching someone else's data.</w:t>
      </w:r>
    </w:p>
    <w:p w14:paraId="44E03C92" w14:textId="77777777" w:rsidR="00C72FCA" w:rsidRDefault="00000000" w:rsidP="00A379C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A2744"/>
        </w:rPr>
        <w:t>Viewer</w:t>
      </w:r>
      <w:r>
        <w:rPr>
          <w:color w:val="3D4F5F"/>
        </w:rPr>
        <w:t xml:space="preserve"> — Read-only access to everything in the portfolio.</w:t>
      </w:r>
    </w:p>
    <w:p w14:paraId="69808AD9" w14:textId="77777777" w:rsidR="00C72FCA" w:rsidRDefault="00000000" w:rsidP="00A379C0">
      <w:pPr>
        <w:pStyle w:val="ListParagraph"/>
        <w:numPr>
          <w:ilvl w:val="0"/>
          <w:numId w:val="8"/>
        </w:numPr>
        <w:spacing w:after="60"/>
      </w:pPr>
      <w:r>
        <w:rPr>
          <w:b/>
          <w:bCs/>
          <w:color w:val="1A2744"/>
        </w:rPr>
        <w:t>Restricted (Q2 2026)</w:t>
      </w:r>
      <w:r>
        <w:rPr>
          <w:color w:val="3D4F5F"/>
        </w:rPr>
        <w:t xml:space="preserve"> — Read-only access limited to assigned applications only.</w:t>
      </w:r>
    </w:p>
    <w:p w14:paraId="035B908F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Let's discuss your identity provider requirements and plan who gets invited first.</w:t>
      </w:r>
    </w:p>
    <w:p w14:paraId="354F40BE" w14:textId="77777777" w:rsidR="00C72FCA" w:rsidRDefault="00000000" w:rsidP="00A379C0">
      <w:pPr>
        <w:shd w:val="clear" w:color="auto" w:fill="E8F4F6"/>
        <w:spacing w:before="120" w:after="60"/>
      </w:pPr>
      <w:r>
        <w:rPr>
          <w:b/>
          <w:bCs/>
          <w:color w:val="028090"/>
          <w:sz w:val="20"/>
          <w:szCs w:val="20"/>
        </w:rPr>
        <w:t>SLIDE 16</w:t>
      </w:r>
      <w:r>
        <w:rPr>
          <w:b/>
          <w:bCs/>
          <w:color w:val="1A2744"/>
          <w:sz w:val="26"/>
          <w:szCs w:val="26"/>
        </w:rPr>
        <w:t xml:space="preserve">  —  Security &amp; Access (Today vs NextGen)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FCA" w14:paraId="2F6E36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8A05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C938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444860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C9FE" w14:textId="77777777" w:rsidR="00C72FCA" w:rsidRDefault="00000000">
            <w:r>
              <w:rPr>
                <w:color w:val="3D4F5F"/>
                <w:sz w:val="20"/>
                <w:szCs w:val="20"/>
              </w:rPr>
              <w:t>Username and password only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DA94" w14:textId="77777777" w:rsidR="00C72FCA" w:rsidRDefault="00000000">
            <w:r>
              <w:rPr>
                <w:color w:val="1A2744"/>
                <w:sz w:val="20"/>
                <w:szCs w:val="20"/>
              </w:rPr>
              <w:t>Enterprise OAuth with Microsoft Entra ID and Google</w:t>
            </w:r>
          </w:p>
        </w:tc>
      </w:tr>
      <w:tr w:rsidR="00C72FCA" w14:paraId="0DA7AD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5D9A" w14:textId="77777777" w:rsidR="00C72FCA" w:rsidRDefault="00000000">
            <w:r>
              <w:rPr>
                <w:color w:val="3D4F5F"/>
                <w:sz w:val="20"/>
                <w:szCs w:val="20"/>
              </w:rPr>
              <w:t>No audit trail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B79C" w14:textId="77777777" w:rsidR="00C72FCA" w:rsidRDefault="00000000">
            <w:r>
              <w:rPr>
                <w:color w:val="1A2744"/>
                <w:sz w:val="20"/>
                <w:szCs w:val="20"/>
              </w:rPr>
              <w:t>Every change logged with user, timestamp, and before/after state</w:t>
            </w:r>
          </w:p>
        </w:tc>
      </w:tr>
      <w:tr w:rsidR="00C72FCA" w14:paraId="7470A8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027C" w14:textId="77777777" w:rsidR="00C72FCA" w:rsidRDefault="00000000">
            <w:r>
              <w:rPr>
                <w:color w:val="3D4F5F"/>
                <w:sz w:val="20"/>
                <w:szCs w:val="20"/>
              </w:rPr>
              <w:t>Basic role-based access — admin or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47C1" w14:textId="77777777" w:rsidR="00C72FCA" w:rsidRDefault="00000000">
            <w:r>
              <w:rPr>
                <w:color w:val="1A2744"/>
                <w:sz w:val="20"/>
                <w:szCs w:val="20"/>
              </w:rPr>
              <w:t>Five role levels per workspace — Admin, Editor, Steward, Viewer, Restricted</w:t>
            </w:r>
          </w:p>
        </w:tc>
      </w:tr>
      <w:tr w:rsidR="00C72FCA" w14:paraId="04683B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8901" w14:textId="77777777" w:rsidR="00C72FCA" w:rsidRDefault="00000000">
            <w:r>
              <w:rPr>
                <w:color w:val="3D4F5F"/>
                <w:sz w:val="20"/>
                <w:szCs w:val="20"/>
              </w:rPr>
              <w:t>No data residency controls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BD69" w14:textId="77777777" w:rsidR="00C72FCA" w:rsidRDefault="00000000">
            <w:r>
              <w:rPr>
                <w:color w:val="1A2744"/>
                <w:sz w:val="20"/>
                <w:szCs w:val="20"/>
              </w:rPr>
              <w:t>Data Residency by Design — Canada today, US/EU on demand</w:t>
            </w:r>
          </w:p>
        </w:tc>
      </w:tr>
    </w:tbl>
    <w:p w14:paraId="2DACC213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Let's discuss your identity provider requirements and plan who gets invited first.</w:t>
      </w:r>
    </w:p>
    <w:p w14:paraId="4D9E8576" w14:textId="77777777" w:rsidR="00A379C0" w:rsidRDefault="00A379C0" w:rsidP="00A379C0">
      <w:pPr>
        <w:shd w:val="clear" w:color="auto" w:fill="E8F4F6"/>
        <w:spacing w:before="120" w:after="60"/>
        <w:rPr>
          <w:b/>
          <w:bCs/>
          <w:color w:val="028090"/>
          <w:sz w:val="20"/>
          <w:szCs w:val="20"/>
        </w:rPr>
        <w:sectPr w:rsidR="00A379C0" w:rsidSect="00A379C0">
          <w:pgSz w:w="12240" w:h="15840"/>
          <w:pgMar w:top="1006" w:right="1440" w:bottom="1440" w:left="1440" w:header="708" w:footer="708" w:gutter="0"/>
          <w:cols w:space="720"/>
          <w:docGrid w:linePitch="360"/>
        </w:sectPr>
      </w:pPr>
    </w:p>
    <w:p w14:paraId="6852BBC6" w14:textId="77777777" w:rsidR="00C72FCA" w:rsidRDefault="00000000" w:rsidP="00A379C0">
      <w:pPr>
        <w:shd w:val="clear" w:color="auto" w:fill="E8F4F6"/>
        <w:spacing w:before="120" w:after="60"/>
      </w:pPr>
      <w:r>
        <w:rPr>
          <w:b/>
          <w:bCs/>
          <w:color w:val="028090"/>
          <w:sz w:val="20"/>
          <w:szCs w:val="20"/>
        </w:rPr>
        <w:lastRenderedPageBreak/>
        <w:t>SLIDE 17</w:t>
      </w:r>
      <w:r>
        <w:rPr>
          <w:b/>
          <w:bCs/>
          <w:color w:val="1A2744"/>
          <w:sz w:val="26"/>
          <w:szCs w:val="26"/>
        </w:rPr>
        <w:t xml:space="preserve">  —  CSDM-Ready Data Model (Pitch)</w:t>
      </w:r>
    </w:p>
    <w:p w14:paraId="48FA87E0" w14:textId="77777777" w:rsidR="00C72FCA" w:rsidRDefault="00000000">
      <w:pPr>
        <w:spacing w:after="120"/>
      </w:pPr>
      <w:r>
        <w:rPr>
          <w:color w:val="3D4F5F"/>
        </w:rPr>
        <w:t>Your application data follows an industry-standard Common Service Data Model — structured for ITSM integration from the moment you enter it.</w:t>
      </w:r>
    </w:p>
    <w:p w14:paraId="4E3B7A42" w14:textId="77777777" w:rsidR="00C72FCA" w:rsidRDefault="00000000">
      <w:pPr>
        <w:spacing w:after="100"/>
      </w:pPr>
      <w:r>
        <w:rPr>
          <w:b/>
          <w:bCs/>
          <w:color w:val="1A2744"/>
        </w:rPr>
        <w:t>Industry-Standard Data Model</w:t>
      </w:r>
      <w:r>
        <w:rPr>
          <w:color w:val="3D4F5F"/>
        </w:rPr>
        <w:t xml:space="preserve"> — Application, Business Service, Technical Service, and Deployment entities follow the Common Service Data Model (CSDM). Your data is structured to integrate with any CSDM-compliant ITSM platform.</w:t>
      </w:r>
    </w:p>
    <w:p w14:paraId="5ACE26AB" w14:textId="77777777" w:rsidR="00C72FCA" w:rsidRDefault="00000000">
      <w:pPr>
        <w:spacing w:after="100"/>
      </w:pPr>
      <w:r>
        <w:rPr>
          <w:b/>
          <w:bCs/>
          <w:color w:val="1A2744"/>
        </w:rPr>
        <w:t>Clean Data, Ready to Integrate</w:t>
      </w:r>
      <w:r>
        <w:rPr>
          <w:color w:val="3D4F5F"/>
        </w:rPr>
        <w:t xml:space="preserve"> — When you're ready for ITSM integration, your data migrates cleanly. No transformation scripts. No consulting engagement to reshape your data model. GetInSync is the on-ramp.</w:t>
      </w:r>
    </w:p>
    <w:p w14:paraId="31AE4F28" w14:textId="77777777" w:rsidR="00C72FCA" w:rsidRDefault="00000000">
      <w:pPr>
        <w:spacing w:after="100"/>
      </w:pPr>
      <w:r>
        <w:rPr>
          <w:b/>
          <w:bCs/>
          <w:color w:val="1A2744"/>
        </w:rPr>
        <w:t>Three Managed Catalogs</w:t>
      </w:r>
      <w:r>
        <w:rPr>
          <w:color w:val="3D4F5F"/>
        </w:rPr>
        <w:t xml:space="preserve"> — IT Service (14 types), Software Product (12 categories), Technology Product (16 categories). Structured reference data keeps your portfolio clean and consistent.</w:t>
      </w:r>
    </w:p>
    <w:p w14:paraId="071F6DA1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Your data is already structured — we'll show you the mapping.</w:t>
      </w:r>
    </w:p>
    <w:p w14:paraId="0B2CE6E0" w14:textId="77777777" w:rsidR="00C72FCA" w:rsidRDefault="00000000">
      <w:pPr>
        <w:shd w:val="clear" w:color="auto" w:fill="E8F4F6"/>
        <w:spacing w:before="300" w:after="60"/>
      </w:pPr>
      <w:r>
        <w:rPr>
          <w:b/>
          <w:bCs/>
          <w:color w:val="028090"/>
          <w:sz w:val="20"/>
          <w:szCs w:val="20"/>
        </w:rPr>
        <w:t>SLIDE 18</w:t>
      </w:r>
      <w:r>
        <w:rPr>
          <w:b/>
          <w:bCs/>
          <w:color w:val="1A2744"/>
          <w:sz w:val="26"/>
          <w:szCs w:val="26"/>
        </w:rPr>
        <w:t xml:space="preserve">  —  CSDM (Today vs NextGen)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FCA" w14:paraId="32E5FE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CBF5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52C3" w14:textId="77777777" w:rsidR="00C72FCA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NextGen Delivers</w:t>
            </w:r>
          </w:p>
        </w:tc>
      </w:tr>
      <w:tr w:rsidR="00C72FCA" w14:paraId="337035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D734" w14:textId="77777777" w:rsidR="00C72FCA" w:rsidRDefault="00000000">
            <w:r>
              <w:rPr>
                <w:color w:val="3D4F5F"/>
                <w:sz w:val="20"/>
                <w:szCs w:val="20"/>
              </w:rPr>
              <w:t>Flat application records — no service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C2BA" w14:textId="77777777" w:rsidR="00C72FCA" w:rsidRDefault="00000000">
            <w:r>
              <w:rPr>
                <w:color w:val="1A2744"/>
                <w:sz w:val="20"/>
                <w:szCs w:val="20"/>
              </w:rPr>
              <w:t>CSDM-aligned entities — Application, Business Service, Technical Service, Deployment</w:t>
            </w:r>
          </w:p>
        </w:tc>
      </w:tr>
      <w:tr w:rsidR="00C72FCA" w14:paraId="241FBA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B152" w14:textId="77777777" w:rsidR="00C72FCA" w:rsidRDefault="00000000">
            <w:r>
              <w:rPr>
                <w:color w:val="3D4F5F"/>
                <w:sz w:val="20"/>
                <w:szCs w:val="20"/>
              </w:rPr>
              <w:t>No managed catalogs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9A5E" w14:textId="77777777" w:rsidR="00C72FCA" w:rsidRDefault="00000000">
            <w:r>
              <w:rPr>
                <w:color w:val="1A2744"/>
                <w:sz w:val="20"/>
                <w:szCs w:val="20"/>
              </w:rPr>
              <w:t>Three catalogs — IT Service (14), Software Product (12), Technology Product (16)</w:t>
            </w:r>
          </w:p>
        </w:tc>
      </w:tr>
      <w:tr w:rsidR="00C72FCA" w14:paraId="384AA1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3D61" w14:textId="77777777" w:rsidR="00C72FCA" w:rsidRDefault="00000000">
            <w:r>
              <w:rPr>
                <w:color w:val="3D4F5F"/>
                <w:sz w:val="20"/>
                <w:szCs w:val="20"/>
              </w:rPr>
              <w:t>No ITSM integration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B7B0" w14:textId="77777777" w:rsidR="00C72FCA" w:rsidRDefault="00000000">
            <w:r>
              <w:rPr>
                <w:color w:val="1A2744"/>
                <w:sz w:val="20"/>
                <w:szCs w:val="20"/>
              </w:rPr>
              <w:t>Data structured for any CSDM-compliant ITSM platform from day one</w:t>
            </w:r>
          </w:p>
        </w:tc>
      </w:tr>
    </w:tbl>
    <w:p w14:paraId="222BE8D1" w14:textId="77777777" w:rsidR="00C72FCA" w:rsidRDefault="00000000">
      <w:pPr>
        <w:spacing w:before="160" w:after="80"/>
      </w:pPr>
      <w:r>
        <w:rPr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i/>
          <w:iCs/>
          <w:color w:val="888888"/>
          <w:sz w:val="20"/>
          <w:szCs w:val="20"/>
        </w:rPr>
        <w:t>Your data is already structured — we'll show you the mapping.</w:t>
      </w:r>
    </w:p>
    <w:sectPr w:rsidR="00C72FCA" w:rsidSect="00A379C0">
      <w:pgSz w:w="12240" w:h="15840"/>
      <w:pgMar w:top="1006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048"/>
    <w:multiLevelType w:val="hybridMultilevel"/>
    <w:tmpl w:val="261AF9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0F60F5"/>
    <w:multiLevelType w:val="hybridMultilevel"/>
    <w:tmpl w:val="261AF9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8E54DEE"/>
    <w:multiLevelType w:val="hybridMultilevel"/>
    <w:tmpl w:val="261AF9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7ED321D"/>
    <w:multiLevelType w:val="hybridMultilevel"/>
    <w:tmpl w:val="261AF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956F814">
      <w:numFmt w:val="decimal"/>
      <w:lvlText w:val=""/>
      <w:lvlJc w:val="left"/>
    </w:lvl>
    <w:lvl w:ilvl="2" w:tplc="9E7C9844">
      <w:numFmt w:val="decimal"/>
      <w:lvlText w:val=""/>
      <w:lvlJc w:val="left"/>
    </w:lvl>
    <w:lvl w:ilvl="3" w:tplc="0AE0B7B0">
      <w:numFmt w:val="decimal"/>
      <w:lvlText w:val=""/>
      <w:lvlJc w:val="left"/>
    </w:lvl>
    <w:lvl w:ilvl="4" w:tplc="6074BC4E">
      <w:numFmt w:val="decimal"/>
      <w:lvlText w:val=""/>
      <w:lvlJc w:val="left"/>
    </w:lvl>
    <w:lvl w:ilvl="5" w:tplc="7C6A6416">
      <w:numFmt w:val="decimal"/>
      <w:lvlText w:val=""/>
      <w:lvlJc w:val="left"/>
    </w:lvl>
    <w:lvl w:ilvl="6" w:tplc="2B442B00">
      <w:numFmt w:val="decimal"/>
      <w:lvlText w:val=""/>
      <w:lvlJc w:val="left"/>
    </w:lvl>
    <w:lvl w:ilvl="7" w:tplc="29807000">
      <w:numFmt w:val="decimal"/>
      <w:lvlText w:val=""/>
      <w:lvlJc w:val="left"/>
    </w:lvl>
    <w:lvl w:ilvl="8" w:tplc="1B8C0AFA">
      <w:numFmt w:val="decimal"/>
      <w:lvlText w:val=""/>
      <w:lvlJc w:val="left"/>
    </w:lvl>
  </w:abstractNum>
  <w:abstractNum w:abstractNumId="4" w15:restartNumberingAfterBreak="0">
    <w:nsid w:val="4DD77014"/>
    <w:multiLevelType w:val="hybridMultilevel"/>
    <w:tmpl w:val="261AF9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21E0627"/>
    <w:multiLevelType w:val="hybridMultilevel"/>
    <w:tmpl w:val="261AF9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A6B533A"/>
    <w:multiLevelType w:val="hybridMultilevel"/>
    <w:tmpl w:val="5E788302"/>
    <w:lvl w:ilvl="0" w:tplc="4D58AE8A">
      <w:start w:val="1"/>
      <w:numFmt w:val="bullet"/>
      <w:lvlText w:val="●"/>
      <w:lvlJc w:val="left"/>
      <w:pPr>
        <w:ind w:left="720" w:hanging="360"/>
      </w:pPr>
    </w:lvl>
    <w:lvl w:ilvl="1" w:tplc="52C6E6D6">
      <w:start w:val="1"/>
      <w:numFmt w:val="bullet"/>
      <w:lvlText w:val="○"/>
      <w:lvlJc w:val="left"/>
      <w:pPr>
        <w:ind w:left="1440" w:hanging="360"/>
      </w:pPr>
    </w:lvl>
    <w:lvl w:ilvl="2" w:tplc="2D0EFB5C">
      <w:start w:val="1"/>
      <w:numFmt w:val="bullet"/>
      <w:lvlText w:val="■"/>
      <w:lvlJc w:val="left"/>
      <w:pPr>
        <w:ind w:left="2160" w:hanging="360"/>
      </w:pPr>
    </w:lvl>
    <w:lvl w:ilvl="3" w:tplc="8176EC3A">
      <w:start w:val="1"/>
      <w:numFmt w:val="bullet"/>
      <w:lvlText w:val="●"/>
      <w:lvlJc w:val="left"/>
      <w:pPr>
        <w:ind w:left="2880" w:hanging="360"/>
      </w:pPr>
    </w:lvl>
    <w:lvl w:ilvl="4" w:tplc="32B2579A">
      <w:start w:val="1"/>
      <w:numFmt w:val="bullet"/>
      <w:lvlText w:val="○"/>
      <w:lvlJc w:val="left"/>
      <w:pPr>
        <w:ind w:left="3600" w:hanging="360"/>
      </w:pPr>
    </w:lvl>
    <w:lvl w:ilvl="5" w:tplc="21FE5164">
      <w:start w:val="1"/>
      <w:numFmt w:val="bullet"/>
      <w:lvlText w:val="■"/>
      <w:lvlJc w:val="left"/>
      <w:pPr>
        <w:ind w:left="4320" w:hanging="360"/>
      </w:pPr>
    </w:lvl>
    <w:lvl w:ilvl="6" w:tplc="D3D4EEB6">
      <w:start w:val="1"/>
      <w:numFmt w:val="bullet"/>
      <w:lvlText w:val="●"/>
      <w:lvlJc w:val="left"/>
      <w:pPr>
        <w:ind w:left="5040" w:hanging="360"/>
      </w:pPr>
    </w:lvl>
    <w:lvl w:ilvl="7" w:tplc="5334501E">
      <w:start w:val="1"/>
      <w:numFmt w:val="bullet"/>
      <w:lvlText w:val="●"/>
      <w:lvlJc w:val="left"/>
      <w:pPr>
        <w:ind w:left="5760" w:hanging="360"/>
      </w:pPr>
    </w:lvl>
    <w:lvl w:ilvl="8" w:tplc="F170F746">
      <w:start w:val="1"/>
      <w:numFmt w:val="bullet"/>
      <w:lvlText w:val="●"/>
      <w:lvlJc w:val="left"/>
      <w:pPr>
        <w:ind w:left="6480" w:hanging="360"/>
      </w:pPr>
    </w:lvl>
  </w:abstractNum>
  <w:num w:numId="1" w16cid:durableId="769617276">
    <w:abstractNumId w:val="6"/>
    <w:lvlOverride w:ilvl="0">
      <w:startOverride w:val="1"/>
    </w:lvlOverride>
  </w:num>
  <w:num w:numId="2" w16cid:durableId="653338880">
    <w:abstractNumId w:val="3"/>
  </w:num>
  <w:num w:numId="3" w16cid:durableId="1109349573">
    <w:abstractNumId w:val="3"/>
  </w:num>
  <w:num w:numId="4" w16cid:durableId="596641647">
    <w:abstractNumId w:val="5"/>
  </w:num>
  <w:num w:numId="5" w16cid:durableId="393238875">
    <w:abstractNumId w:val="0"/>
  </w:num>
  <w:num w:numId="6" w16cid:durableId="1712067850">
    <w:abstractNumId w:val="2"/>
  </w:num>
  <w:num w:numId="7" w16cid:durableId="1626962529">
    <w:abstractNumId w:val="1"/>
  </w:num>
  <w:num w:numId="8" w16cid:durableId="229005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CA"/>
    <w:rsid w:val="0081325B"/>
    <w:rsid w:val="008A5A75"/>
    <w:rsid w:val="00A379C0"/>
    <w:rsid w:val="00C7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312FF"/>
  <w15:docId w15:val="{1861066E-704A-8B48-9C8E-334B54C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274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28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2270</Words>
  <Characters>13260</Characters>
  <Application>Microsoft Office Word</Application>
  <DocSecurity>0</DocSecurity>
  <Lines>340</Lines>
  <Paragraphs>246</Paragraphs>
  <ScaleCrop>false</ScaleCrop>
  <Company>Allstar Tech</Company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Stuart Holtby</cp:lastModifiedBy>
  <cp:revision>2</cp:revision>
  <dcterms:created xsi:type="dcterms:W3CDTF">2026-04-14T15:30:00Z</dcterms:created>
  <dcterms:modified xsi:type="dcterms:W3CDTF">2026-04-14T15:30:00Z</dcterms:modified>
</cp:coreProperties>
</file>