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826c0c03f5f676bcfee90a3aad2c8fc7e5aaa9"/>
    <w:p>
      <w:pPr>
        <w:pStyle w:val="Heading1"/>
      </w:pPr>
      <w:r>
        <w:rPr>
          <w:color w:val="2F5D4A"/>
        </w:rPr>
        <w:t xml:space="preserve">CarbonTally — Migration Manifest (RC1 Package)</w:t>
      </w:r>
    </w:p>
    <w:p>
      <w:pPr>
        <w:pStyle w:val="FirstParagraph"/>
      </w:pPr>
      <w:r>
        <w:rPr>
          <w:color w:val="333333"/>
          <w:sz w:val="21"/>
        </w:rPr>
        <w:t xml:space="preserve">This manifest is the implementation roadmap the Product Owner approves before migration packages are generated and executed</w:t>
      </w:r>
      <w:r>
        <w:rPr>
          <w:color w:val="333333"/>
          <w:sz w:val="21"/>
        </w:rPr>
        <w:t xml:space="preserve"> </w:t>
      </w:r>
      <w:r>
        <w:rPr>
          <w:bCs/>
          <w:b/>
          <w:color w:val="333333"/>
          <w:sz w:val="21"/>
        </w:rPr>
        <w:t xml:space="preserve">one at a time, in order, each gated by the verification suite (007)</w:t>
      </w:r>
      <w:r>
        <w:rPr>
          <w:color w:val="333333"/>
          <w:sz w:val="21"/>
        </w:rPr>
        <w:t xml:space="preserve">. Platform:</w:t>
      </w:r>
      <w:r>
        <w:rPr>
          <w:color w:val="333333"/>
          <w:sz w:val="21"/>
        </w:rPr>
        <w:t xml:space="preserve"> </w:t>
      </w:r>
      <w:r>
        <w:rPr>
          <w:bCs/>
          <w:b/>
          <w:color w:val="333333"/>
          <w:sz w:val="21"/>
        </w:rPr>
        <w:t xml:space="preserve">Supabase / PostgreSQL 16</w:t>
      </w:r>
      <w:r>
        <w:rPr>
          <w:color w:val="333333"/>
          <w:sz w:val="21"/>
        </w:rPr>
        <w:t xml:space="preserve">, schema</w:t>
      </w:r>
      <w:r>
        <w:rPr>
          <w:color w:val="333333"/>
          <w:sz w:val="21"/>
        </w:rPr>
        <w:t xml:space="preserve"> </w:t>
      </w:r>
      <w:r>
        <w:rPr>
          <w:rStyle w:val="VerbatimChar"/>
          <w:color w:val="333333"/>
          <w:sz w:val="21"/>
        </w:rPr>
        <w:t xml:space="preserve">public</w:t>
      </w:r>
      <w:r>
        <w:rPr>
          <w:color w:val="333333"/>
          <w:sz w:val="21"/>
        </w:rPr>
        <w:t xml:space="preserve">, UK primary launch with Ireland beta enabled structurally. The package comprises seven files (001–006 migrations, 007 read-only verification) plus release notes (008).</w:t>
      </w:r>
      <w:r>
        <w:rPr>
          <w:color w:val="333333"/>
          <w:sz w:val="21"/>
        </w:rPr>
        <w:t xml:space="preserve"> </w:t>
      </w:r>
      <w:r>
        <w:rPr>
          <w:bCs/>
          <w:b/>
          <w:color w:val="333333"/>
          <w:sz w:val="21"/>
        </w:rPr>
        <w:t xml:space="preserve">Standing precondition — Gate 1 (</w:t>
      </w:r>
      <w:r>
        <w:rPr>
          <w:bCs/>
          <w:b/>
          <w:color w:val="333333"/>
          <w:sz w:val="21"/>
        </w:rPr>
        <w:t xml:space="preserve">“</w:t>
      </w:r>
      <w:r>
        <w:rPr>
          <w:bCs/>
          <w:b/>
          <w:color w:val="333333"/>
          <w:sz w:val="21"/>
        </w:rPr>
        <w:t xml:space="preserve">action zero</w:t>
      </w:r>
      <w:r>
        <w:rPr>
          <w:bCs/>
          <w:b/>
          <w:color w:val="333333"/>
          <w:sz w:val="21"/>
        </w:rPr>
        <w:t xml:space="preserve">”</w:t>
      </w:r>
      <w:r>
        <w:rPr>
          <w:bCs/>
          <w:b/>
          <w:color w:val="333333"/>
          <w:sz w:val="21"/>
        </w:rPr>
        <w:t xml:space="preserve">):</w:t>
      </w:r>
      <w:r>
        <w:rPr>
          <w:color w:val="333333"/>
          <w:sz w:val="21"/>
        </w:rPr>
        <w:t xml:space="preserve"> </w:t>
      </w:r>
      <w:r>
        <w:rPr>
          <w:color w:val="333333"/>
          <w:sz w:val="21"/>
        </w:rPr>
        <w:t xml:space="preserve">before any execution, the RC1 migration files must be inspected against the real Supabase migration history, because the schema dump showed no indexes, foreign keys, CHECKs or RLS policies and is known to be silent on them. Every RC1 file is verify-first and idempotent, so Gate 1 may convert some</w:t>
      </w:r>
      <w:r>
        <w:rPr>
          <w:color w:val="333333"/>
          <w:sz w:val="21"/>
        </w:rPr>
        <w:t xml:space="preserve"> </w:t>
      </w:r>
      <w:r>
        <w:rPr>
          <w:color w:val="333333"/>
          <w:sz w:val="21"/>
        </w:rPr>
        <w:t xml:space="preserve">“</w:t>
      </w:r>
      <w:r>
        <w:rPr>
          <w:color w:val="333333"/>
          <w:sz w:val="21"/>
        </w:rPr>
        <w:t xml:space="preserve">added</w:t>
      </w:r>
      <w:r>
        <w:rPr>
          <w:color w:val="333333"/>
          <w:sz w:val="21"/>
        </w:rPr>
        <w:t xml:space="preserve">”</w:t>
      </w:r>
      <w:r>
        <w:rPr>
          <w:color w:val="333333"/>
          <w:sz w:val="21"/>
        </w:rPr>
        <w:t xml:space="preserve"> </w:t>
      </w:r>
      <w:r>
        <w:rPr>
          <w:color w:val="333333"/>
          <w:sz w:val="21"/>
        </w:rPr>
        <w:t xml:space="preserve">counts below into</w:t>
      </w:r>
      <w:r>
        <w:rPr>
          <w:color w:val="333333"/>
          <w:sz w:val="21"/>
        </w:rPr>
        <w:t xml:space="preserve"> </w:t>
      </w:r>
      <w:r>
        <w:rPr>
          <w:color w:val="333333"/>
          <w:sz w:val="21"/>
        </w:rPr>
        <w:t xml:space="preserve">“</w:t>
      </w:r>
      <w:r>
        <w:rPr>
          <w:color w:val="333333"/>
          <w:sz w:val="21"/>
        </w:rPr>
        <w:t xml:space="preserve">verified pre-existing</w:t>
      </w:r>
      <w:r>
        <w:rPr>
          <w:color w:val="333333"/>
          <w:sz w:val="21"/>
        </w:rPr>
        <w:t xml:space="preserve">”</w:t>
      </w:r>
      <w:r>
        <w:rPr>
          <w:color w:val="333333"/>
          <w:sz w:val="21"/>
        </w:rPr>
        <w:t xml:space="preserve"> </w:t>
      </w:r>
      <w:r>
        <w:rPr>
          <w:color w:val="333333"/>
          <w:sz w:val="21"/>
        </w:rPr>
        <w:t xml:space="preserve">— that reconciliation is expected and is not a defect. One RC2 amendment is incorporated: the rename batch in migration 001 also covers</w:t>
      </w:r>
      <w:r>
        <w:rPr>
          <w:color w:val="333333"/>
          <w:sz w:val="21"/>
        </w:rPr>
        <w:t xml:space="preserve"> </w:t>
      </w:r>
      <w:r>
        <w:rPr>
          <w:rStyle w:val="VerbatimChar"/>
          <w:color w:val="333333"/>
          <w:sz w:val="21"/>
        </w:rPr>
        <w:t xml:space="preserve">manual_extraction_items.defra_factor_used</w:t>
      </w:r>
      <w:r>
        <w:rPr>
          <w:color w:val="333333"/>
          <w:sz w:val="21"/>
        </w:rPr>
        <w:t xml:space="preserve"> </w:t>
      </w:r>
      <w:r>
        <w:rPr>
          <w:color w:val="333333"/>
          <w:sz w:val="21"/>
        </w:rPr>
        <w:t xml:space="preserve">→</w:t>
      </w:r>
      <w:r>
        <w:rPr>
          <w:color w:val="333333"/>
          <w:sz w:val="21"/>
        </w:rPr>
        <w:t xml:space="preserve"> </w:t>
      </w:r>
      <w:r>
        <w:rPr>
          <w:rStyle w:val="VerbatimChar"/>
          <w:color w:val="333333"/>
          <w:sz w:val="21"/>
        </w:rPr>
        <w:t xml:space="preserve">emission_factor_used</w:t>
      </w:r>
      <w:r>
        <w:rPr>
          <w:color w:val="333333"/>
          <w:sz w:val="21"/>
        </w:rPr>
        <w:t xml:space="preserve"> </w:t>
      </w:r>
      <w:r>
        <w:rPr>
          <w:color w:val="333333"/>
          <w:sz w:val="21"/>
        </w:rPr>
        <w:t xml:space="preserve">(approved RC2-003, Architecture Freeze).</w:t>
      </w:r>
    </w:p>
    <w:bookmarkStart w:id="20" w:name="execution-order-and-dependencies"/>
    <w:p>
      <w:pPr>
        <w:pStyle w:val="Heading2"/>
      </w:pPr>
      <w:r>
        <w:rPr>
          <w:color w:val="2F5D4A"/>
        </w:rPr>
        <w:t xml:space="preserve">1. Execution Order and Dependencies</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1320"/>
        <w:gridCol w:w="1320"/>
        <w:gridCol w:w="1320"/>
        <w:gridCol w:w="1320"/>
        <w:gridCol w:w="1320"/>
        <w:gridCol w:w="1320"/>
      </w:tblGrid>
      <w:tr>
        <w:trPr>
          <w:tblHeader w:val="true"/>
          <w:tblHeader w:val="true"/>
        </w:trPr>
        <w:tc>
          <w:tcPr>
            <w:shd w:val="clear" w:fill="E3EDE7"/>
          </w:tcPr>
          <w:p>
            <w:pPr>
              <w:pStyle w:val="Compact"/>
              <w:jc w:val="left"/>
            </w:pPr>
            <w:r>
              <w:rPr>
                <w:b/>
                <w:color w:val="2F5D4A"/>
                <w:sz w:val="19"/>
              </w:rPr>
              <w:t xml:space="preserve">Order</w:t>
            </w:r>
          </w:p>
        </w:tc>
        <w:tc>
          <w:tcPr>
            <w:shd w:val="clear" w:fill="E3EDE7"/>
          </w:tcPr>
          <w:p>
            <w:pPr>
              <w:pStyle w:val="Compact"/>
              <w:jc w:val="left"/>
            </w:pPr>
            <w:r>
              <w:rPr>
                <w:b/>
                <w:color w:val="2F5D4A"/>
                <w:sz w:val="19"/>
              </w:rPr>
              <w:t xml:space="preserve">File</w:t>
            </w:r>
          </w:p>
        </w:tc>
        <w:tc>
          <w:tcPr>
            <w:shd w:val="clear" w:fill="E3EDE7"/>
          </w:tcPr>
          <w:p>
            <w:pPr>
              <w:pStyle w:val="Compact"/>
              <w:jc w:val="left"/>
            </w:pPr>
            <w:r>
              <w:rPr>
                <w:b/>
                <w:color w:val="2F5D4A"/>
                <w:sz w:val="19"/>
              </w:rPr>
              <w:t xml:space="preserve">Purpose</w:t>
            </w:r>
          </w:p>
        </w:tc>
        <w:tc>
          <w:tcPr>
            <w:shd w:val="clear" w:fill="E3EDE7"/>
          </w:tcPr>
          <w:p>
            <w:pPr>
              <w:pStyle w:val="Compact"/>
              <w:jc w:val="left"/>
            </w:pPr>
            <w:r>
              <w:rPr>
                <w:b/>
                <w:color w:val="2F5D4A"/>
                <w:sz w:val="19"/>
              </w:rPr>
              <w:t xml:space="preserve">Depends on</w:t>
            </w:r>
          </w:p>
        </w:tc>
        <w:tc>
          <w:tcPr>
            <w:shd w:val="clear" w:fill="E3EDE7"/>
          </w:tcPr>
          <w:p>
            <w:pPr>
              <w:pStyle w:val="Compact"/>
              <w:jc w:val="left"/>
            </w:pPr>
            <w:r>
              <w:rPr>
                <w:b/>
                <w:color w:val="2F5D4A"/>
                <w:sz w:val="19"/>
              </w:rPr>
              <w:t xml:space="preserve">Transactional?</w:t>
            </w:r>
          </w:p>
        </w:tc>
        <w:tc>
          <w:tcPr>
            <w:shd w:val="clear" w:fill="E3EDE7"/>
          </w:tcPr>
          <w:p>
            <w:pPr>
              <w:pStyle w:val="Compact"/>
              <w:jc w:val="left"/>
            </w:pPr>
            <w:r>
              <w:rPr>
                <w:b/>
                <w:color w:val="2F5D4A"/>
                <w:sz w:val="19"/>
              </w:rPr>
              <w:t xml:space="preserve">Rollback posture</w:t>
            </w:r>
          </w:p>
        </w:tc>
      </w:tr>
      <w:tr>
        <w:tc>
          <w:tcPr/>
          <w:p>
            <w:pPr>
              <w:pStyle w:val="Compact"/>
              <w:jc w:val="left"/>
            </w:pPr>
            <w:r>
              <w:rPr>
                <w:color w:val="333333"/>
                <w:sz w:val="19"/>
              </w:rPr>
              <w:t xml:space="preserve">1</w:t>
            </w:r>
          </w:p>
        </w:tc>
        <w:tc>
          <w:tcPr/>
          <w:p>
            <w:pPr>
              <w:pStyle w:val="Compact"/>
              <w:jc w:val="left"/>
            </w:pPr>
            <w:r>
              <w:rPr>
                <w:color w:val="333333"/>
                <w:sz w:val="19"/>
              </w:rPr>
              <w:t xml:space="preserve">001_rc1_schema.sql</w:t>
            </w:r>
          </w:p>
        </w:tc>
        <w:tc>
          <w:tcPr/>
          <w:p>
            <w:pPr>
              <w:pStyle w:val="Compact"/>
              <w:jc w:val="left"/>
            </w:pPr>
            <w:r>
              <w:rPr>
                <w:color w:val="333333"/>
                <w:sz w:val="19"/>
              </w:rPr>
              <w:t xml:space="preserve">Renames (R1–R3 + RC2-003), 16 new columns, type widening, NOT NULL relaxation</w:t>
            </w:r>
          </w:p>
        </w:tc>
        <w:tc>
          <w:tcPr/>
          <w:p>
            <w:pPr>
              <w:pStyle w:val="Compact"/>
              <w:jc w:val="left"/>
            </w:pPr>
            <w:r>
              <w:rPr>
                <w:color w:val="333333"/>
                <w:sz w:val="19"/>
              </w:rPr>
              <w:t xml:space="preserve">Gate 1 inspection</w:t>
            </w:r>
          </w:p>
        </w:tc>
        <w:tc>
          <w:tcPr/>
          <w:p>
            <w:pPr>
              <w:pStyle w:val="Compact"/>
              <w:jc w:val="left"/>
            </w:pPr>
            <w:r>
              <w:rPr>
                <w:color w:val="333333"/>
                <w:sz w:val="19"/>
              </w:rPr>
              <w:t xml:space="preserve">Yes — single BEGIN/COMMIT</w:t>
            </w:r>
          </w:p>
        </w:tc>
        <w:tc>
          <w:tcPr/>
          <w:p>
            <w:pPr>
              <w:pStyle w:val="Compact"/>
              <w:jc w:val="left"/>
            </w:pPr>
            <w:r>
              <w:rPr>
                <w:color w:val="333333"/>
                <w:sz w:val="19"/>
              </w:rPr>
              <w:t xml:space="preserve">Inline commented reverse DDL per change; C7 reversal lossy if any value &gt; int4 max</w:t>
            </w:r>
          </w:p>
        </w:tc>
      </w:tr>
      <w:tr>
        <w:tc>
          <w:tcPr/>
          <w:p>
            <w:pPr>
              <w:pStyle w:val="Compact"/>
              <w:jc w:val="left"/>
            </w:pPr>
            <w:r>
              <w:rPr>
                <w:color w:val="333333"/>
                <w:sz w:val="19"/>
              </w:rPr>
              <w:t xml:space="preserve">2</w:t>
            </w:r>
          </w:p>
        </w:tc>
        <w:tc>
          <w:tcPr/>
          <w:p>
            <w:pPr>
              <w:pStyle w:val="Compact"/>
              <w:jc w:val="left"/>
            </w:pPr>
            <w:r>
              <w:rPr>
                <w:color w:val="333333"/>
                <w:sz w:val="19"/>
              </w:rPr>
              <w:t xml:space="preserve">002_rc1_constraints.sql</w:t>
            </w:r>
          </w:p>
        </w:tc>
        <w:tc>
          <w:tcPr/>
          <w:p>
            <w:pPr>
              <w:pStyle w:val="Compact"/>
              <w:jc w:val="left"/>
            </w:pPr>
            <w:r>
              <w:rPr>
                <w:color w:val="333333"/>
                <w:sz w:val="19"/>
              </w:rPr>
              <w:t xml:space="preserve">CHECKs, UNIQUEs, FKs, NOT NULL tightenings</w:t>
            </w:r>
          </w:p>
        </w:tc>
        <w:tc>
          <w:tcPr/>
          <w:p>
            <w:pPr>
              <w:pStyle w:val="Compact"/>
              <w:jc w:val="left"/>
            </w:pPr>
            <w:r>
              <w:rPr>
                <w:bCs/>
                <w:b/>
                <w:color w:val="333333"/>
                <w:sz w:val="19"/>
              </w:rPr>
              <w:t xml:space="preserve">001’s renames and new columns must be in place</w:t>
            </w:r>
            <w:r>
              <w:rPr>
                <w:color w:val="333333"/>
                <w:sz w:val="19"/>
              </w:rPr>
              <w:t xml:space="preserve"> </w:t>
            </w:r>
            <w:r>
              <w:rPr>
                <w:color w:val="333333"/>
                <w:sz w:val="19"/>
              </w:rPr>
              <w:t xml:space="preserve">(constraints reference final names:</w:t>
            </w:r>
            <w:r>
              <w:rPr>
                <w:color w:val="333333"/>
                <w:sz w:val="19"/>
              </w:rPr>
              <w:t xml:space="preserve"> </w:t>
            </w:r>
            <w:r>
              <w:rPr>
                <w:rStyle w:val="VerbatimChar"/>
                <w:color w:val="333333"/>
                <w:sz w:val="19"/>
              </w:rPr>
              <w:t xml:space="preserve">emission_factors.country</w:t>
            </w:r>
            <w:r>
              <w:rPr>
                <w:color w:val="333333"/>
                <w:sz w:val="19"/>
              </w:rPr>
              <w:t xml:space="preserve">,</w:t>
            </w:r>
            <w:r>
              <w:rPr>
                <w:color w:val="333333"/>
                <w:sz w:val="19"/>
              </w:rPr>
              <w:t xml:space="preserve"> </w:t>
            </w:r>
            <w:r>
              <w:rPr>
                <w:rStyle w:val="VerbatimChar"/>
                <w:color w:val="333333"/>
                <w:sz w:val="19"/>
              </w:rPr>
              <w:t xml:space="preserve">emissions_logs.emission_factor_id</w:t>
            </w:r>
            <w:r>
              <w:rPr>
                <w:color w:val="333333"/>
                <w:sz w:val="19"/>
              </w:rPr>
              <w:t xml:space="preserve">,</w:t>
            </w:r>
            <w:r>
              <w:rPr>
                <w:color w:val="333333"/>
                <w:sz w:val="19"/>
              </w:rPr>
              <w:t xml:space="preserve"> </w:t>
            </w:r>
            <w:r>
              <w:rPr>
                <w:rStyle w:val="VerbatimChar"/>
                <w:color w:val="333333"/>
                <w:sz w:val="19"/>
              </w:rPr>
              <w:t xml:space="preserve">dpq.emission_factor_used</w:t>
            </w:r>
            <w:r>
              <w:rPr>
                <w:color w:val="333333"/>
                <w:sz w:val="19"/>
              </w:rPr>
              <w:t xml:space="preserve">,</w:t>
            </w:r>
            <w:r>
              <w:rPr>
                <w:color w:val="333333"/>
                <w:sz w:val="19"/>
              </w:rPr>
              <w:t xml:space="preserve"> </w:t>
            </w:r>
            <w:r>
              <w:rPr>
                <w:rStyle w:val="VerbatimChar"/>
                <w:color w:val="333333"/>
                <w:sz w:val="19"/>
              </w:rPr>
              <w:t xml:space="preserve">facilities.eircode</w:t>
            </w:r>
            <w:r>
              <w:rPr>
                <w:color w:val="333333"/>
                <w:sz w:val="19"/>
              </w:rPr>
              <w:t xml:space="preserve">)</w:t>
            </w:r>
          </w:p>
        </w:tc>
        <w:tc>
          <w:tcPr/>
          <w:p>
            <w:pPr>
              <w:pStyle w:val="Compact"/>
              <w:jc w:val="left"/>
            </w:pPr>
            <w:r>
              <w:rPr>
                <w:color w:val="333333"/>
                <w:sz w:val="19"/>
              </w:rPr>
              <w:t xml:space="preserve">Yes — single BEGIN/COMMIT</w:t>
            </w:r>
          </w:p>
        </w:tc>
        <w:tc>
          <w:tcPr/>
          <w:p>
            <w:pPr>
              <w:pStyle w:val="Compact"/>
              <w:jc w:val="left"/>
            </w:pPr>
            <w:r>
              <w:rPr>
                <w:color w:val="333333"/>
                <w:sz w:val="19"/>
              </w:rPr>
              <w:t xml:space="preserve">Named constraints: DROP CONSTRAINT/INDEX per item; K7 backfill irreversible (pre-migration snapshot of the six tables is the only un-backfill path)</w:t>
            </w:r>
          </w:p>
        </w:tc>
      </w:tr>
      <w:tr>
        <w:tc>
          <w:tcPr/>
          <w:p>
            <w:pPr>
              <w:pStyle w:val="Compact"/>
              <w:jc w:val="left"/>
            </w:pPr>
            <w:r>
              <w:rPr>
                <w:color w:val="333333"/>
                <w:sz w:val="19"/>
              </w:rPr>
              <w:t xml:space="preserve">3</w:t>
            </w:r>
          </w:p>
        </w:tc>
        <w:tc>
          <w:tcPr/>
          <w:p>
            <w:pPr>
              <w:pStyle w:val="Compact"/>
              <w:jc w:val="left"/>
            </w:pPr>
            <w:r>
              <w:rPr>
                <w:color w:val="333333"/>
                <w:sz w:val="19"/>
              </w:rPr>
              <w:t xml:space="preserve">003_rc1_indexes.sql</w:t>
            </w:r>
          </w:p>
        </w:tc>
        <w:tc>
          <w:tcPr/>
          <w:p>
            <w:pPr>
              <w:pStyle w:val="Compact"/>
              <w:jc w:val="left"/>
            </w:pPr>
            <w:r>
              <w:rPr>
                <w:color w:val="333333"/>
                <w:sz w:val="19"/>
              </w:rPr>
              <w:t xml:space="preserve">18 indexes + 2 extensions</w:t>
            </w:r>
          </w:p>
        </w:tc>
        <w:tc>
          <w:tcPr/>
          <w:p>
            <w:pPr>
              <w:pStyle w:val="Compact"/>
              <w:jc w:val="left"/>
            </w:pPr>
            <w:r>
              <w:rPr>
                <w:color w:val="333333"/>
                <w:sz w:val="19"/>
              </w:rPr>
              <w:t xml:space="preserve">001/002 final names (indexes reference</w:t>
            </w:r>
            <w:r>
              <w:rPr>
                <w:color w:val="333333"/>
                <w:sz w:val="19"/>
              </w:rPr>
              <w:t xml:space="preserve"> </w:t>
            </w:r>
            <w:r>
              <w:rPr>
                <w:rStyle w:val="VerbatimChar"/>
                <w:color w:val="333333"/>
                <w:sz w:val="19"/>
              </w:rPr>
              <w:t xml:space="preserve">emission_factor_id</w:t>
            </w:r>
            <w:r>
              <w:rPr>
                <w:color w:val="333333"/>
                <w:sz w:val="19"/>
              </w:rPr>
              <w:t xml:space="preserve">, K4-aligned partial predicates)</w:t>
            </w:r>
          </w:p>
        </w:tc>
        <w:tc>
          <w:tcPr/>
          <w:p>
            <w:pPr>
              <w:pStyle w:val="Compact"/>
              <w:jc w:val="left"/>
            </w:pPr>
            <w:r>
              <w:rPr>
                <w:bCs/>
                <w:b/>
                <w:color w:val="333333"/>
                <w:sz w:val="19"/>
              </w:rPr>
              <w:t xml:space="preserve">No — non-transactional</w:t>
            </w:r>
            <w:r>
              <w:rPr>
                <w:color w:val="333333"/>
                <w:sz w:val="19"/>
              </w:rPr>
              <w:t xml:space="preserve"> </w:t>
            </w:r>
            <w:r>
              <w:rPr>
                <w:color w:val="333333"/>
                <w:sz w:val="19"/>
              </w:rPr>
              <w:t xml:space="preserve">(CREATE INDEX CONCURRENTLY cannot run inside a transaction); run outside the transaction batch, statement-by-statement, never wrapped by a transaction-forcing runner</w:t>
            </w:r>
          </w:p>
        </w:tc>
        <w:tc>
          <w:tcPr/>
          <w:p>
            <w:pPr>
              <w:pStyle w:val="Compact"/>
              <w:jc w:val="left"/>
            </w:pPr>
            <w:r>
              <w:rPr>
                <w:color w:val="333333"/>
                <w:sz w:val="19"/>
              </w:rPr>
              <w:t xml:space="preserve">DROP INDEX CONCURRENTLY per index; a failed build leaves an INVALID index — drop and re-run; file is idempotent and re-runnable</w:t>
            </w:r>
          </w:p>
        </w:tc>
      </w:tr>
      <w:tr>
        <w:tc>
          <w:tcPr/>
          <w:p>
            <w:pPr>
              <w:pStyle w:val="Compact"/>
              <w:jc w:val="left"/>
            </w:pPr>
            <w:r>
              <w:rPr>
                <w:color w:val="333333"/>
                <w:sz w:val="19"/>
              </w:rPr>
              <w:t xml:space="preserve">4</w:t>
            </w:r>
          </w:p>
        </w:tc>
        <w:tc>
          <w:tcPr/>
          <w:p>
            <w:pPr>
              <w:pStyle w:val="Compact"/>
              <w:jc w:val="left"/>
            </w:pPr>
            <w:r>
              <w:rPr>
                <w:color w:val="333333"/>
                <w:sz w:val="19"/>
              </w:rPr>
              <w:t xml:space="preserve">004_rc1_rls.sql</w:t>
            </w:r>
          </w:p>
        </w:tc>
        <w:tc>
          <w:tcPr/>
          <w:p>
            <w:pPr>
              <w:pStyle w:val="Compact"/>
              <w:jc w:val="left"/>
            </w:pPr>
            <w:r>
              <w:rPr>
                <w:color w:val="333333"/>
                <w:sz w:val="19"/>
              </w:rPr>
              <w:t xml:space="preserve">RLS enablement + ~160 policies + 2 helper functions</w:t>
            </w:r>
          </w:p>
        </w:tc>
        <w:tc>
          <w:tcPr/>
          <w:p>
            <w:pPr>
              <w:pStyle w:val="Compact"/>
              <w:jc w:val="left"/>
            </w:pPr>
            <w:r>
              <w:rPr>
                <w:color w:val="333333"/>
                <w:sz w:val="19"/>
              </w:rPr>
              <w:t xml:space="preserve">001 (final table/column names,</w:t>
            </w:r>
            <w:r>
              <w:rPr>
                <w:color w:val="333333"/>
                <w:sz w:val="19"/>
              </w:rPr>
              <w:t xml:space="preserve"> </w:t>
            </w:r>
            <w:r>
              <w:rPr>
                <w:rStyle w:val="VerbatimChar"/>
                <w:color w:val="333333"/>
                <w:sz w:val="19"/>
              </w:rPr>
              <w:t xml:space="preserve">organizations.is_active</w:t>
            </w:r>
            <w:r>
              <w:rPr>
                <w:color w:val="333333"/>
                <w:sz w:val="19"/>
              </w:rPr>
              <w:t xml:space="preserve"> </w:t>
            </w:r>
            <w:r>
              <w:rPr>
                <w:color w:val="333333"/>
                <w:sz w:val="19"/>
              </w:rPr>
              <w:t xml:space="preserve">from C2)</w:t>
            </w:r>
          </w:p>
        </w:tc>
        <w:tc>
          <w:tcPr/>
          <w:p>
            <w:pPr>
              <w:pStyle w:val="Compact"/>
              <w:jc w:val="left"/>
            </w:pPr>
            <w:r>
              <w:rPr>
                <w:color w:val="333333"/>
                <w:sz w:val="19"/>
              </w:rPr>
              <w:t xml:space="preserve">Yes</w:t>
            </w:r>
          </w:p>
        </w:tc>
        <w:tc>
          <w:tcPr/>
          <w:p>
            <w:pPr>
              <w:pStyle w:val="Compact"/>
              <w:jc w:val="left"/>
            </w:pPr>
            <w:r>
              <w:rPr>
                <w:color w:val="333333"/>
                <w:sz w:val="19"/>
              </w:rPr>
              <w:t xml:space="preserve">Additive; full-file rollback template drops only policies it created; never drop pre-existing policies; prefer fixing forward</w:t>
            </w:r>
          </w:p>
        </w:tc>
      </w:tr>
      <w:tr>
        <w:tc>
          <w:tcPr/>
          <w:p>
            <w:pPr>
              <w:pStyle w:val="Compact"/>
              <w:jc w:val="left"/>
            </w:pPr>
            <w:r>
              <w:rPr>
                <w:color w:val="333333"/>
                <w:sz w:val="19"/>
              </w:rPr>
              <w:t xml:space="preserve">5</w:t>
            </w:r>
          </w:p>
        </w:tc>
        <w:tc>
          <w:tcPr/>
          <w:p>
            <w:pPr>
              <w:pStyle w:val="Compact"/>
              <w:jc w:val="left"/>
            </w:pPr>
            <w:r>
              <w:rPr>
                <w:color w:val="333333"/>
                <w:sz w:val="19"/>
              </w:rPr>
              <w:t xml:space="preserve">005_rc1_functions.sql</w:t>
            </w:r>
          </w:p>
        </w:tc>
        <w:tc>
          <w:tcPr/>
          <w:p>
            <w:pPr>
              <w:pStyle w:val="Compact"/>
              <w:jc w:val="left"/>
            </w:pPr>
            <w:r>
              <w:rPr>
                <w:rStyle w:val="VerbatimChar"/>
                <w:color w:val="333333"/>
                <w:sz w:val="19"/>
              </w:rPr>
              <w:t xml:space="preserve">set_updated_at()</w:t>
            </w:r>
            <w:r>
              <w:rPr>
                <w:color w:val="333333"/>
                <w:sz w:val="19"/>
              </w:rPr>
              <w:t xml:space="preserve">,</w:t>
            </w:r>
            <w:r>
              <w:rPr>
                <w:color w:val="333333"/>
                <w:sz w:val="19"/>
              </w:rPr>
              <w:t xml:space="preserve"> </w:t>
            </w:r>
            <w:r>
              <w:rPr>
                <w:rStyle w:val="VerbatimChar"/>
                <w:color w:val="333333"/>
                <w:sz w:val="19"/>
              </w:rPr>
              <w:t xml:space="preserve">anonymise_user()</w:t>
            </w:r>
          </w:p>
        </w:tc>
        <w:tc>
          <w:tcPr/>
          <w:p>
            <w:pPr>
              <w:pStyle w:val="Compact"/>
              <w:jc w:val="left"/>
            </w:pPr>
            <w:r>
              <w:rPr>
                <w:bCs/>
                <w:b/>
                <w:color w:val="333333"/>
                <w:sz w:val="19"/>
              </w:rPr>
              <w:t xml:space="preserve">003’s pgcrypto</w:t>
            </w:r>
            <w:r>
              <w:rPr>
                <w:color w:val="333333"/>
                <w:sz w:val="19"/>
              </w:rPr>
              <w:t xml:space="preserve"> </w:t>
            </w:r>
            <w:r>
              <w:rPr>
                <w:color w:val="333333"/>
                <w:sz w:val="19"/>
              </w:rPr>
              <w:t xml:space="preserve">(sha256 for the erasure email hash); 001 final names</w:t>
            </w:r>
          </w:p>
        </w:tc>
        <w:tc>
          <w:tcPr/>
          <w:p>
            <w:pPr>
              <w:pStyle w:val="Compact"/>
              <w:jc w:val="left"/>
            </w:pPr>
            <w:r>
              <w:rPr>
                <w:color w:val="333333"/>
                <w:sz w:val="19"/>
              </w:rPr>
              <w:t xml:space="preserve">Yes</w:t>
            </w:r>
          </w:p>
        </w:tc>
        <w:tc>
          <w:tcPr/>
          <w:p>
            <w:pPr>
              <w:pStyle w:val="Compact"/>
              <w:jc w:val="left"/>
            </w:pPr>
            <w:r>
              <w:rPr>
                <w:color w:val="333333"/>
                <w:sz w:val="19"/>
              </w:rPr>
              <w:t xml:space="preserve">DROP FUNCTION per item; erasure itself is irreversible by design — Gate 5 staging rehearsal is the mitigation</w:t>
            </w:r>
          </w:p>
        </w:tc>
      </w:tr>
      <w:tr>
        <w:tc>
          <w:tcPr/>
          <w:p>
            <w:pPr>
              <w:pStyle w:val="Compact"/>
              <w:jc w:val="left"/>
            </w:pPr>
            <w:r>
              <w:rPr>
                <w:color w:val="333333"/>
                <w:sz w:val="19"/>
              </w:rPr>
              <w:t xml:space="preserve">6</w:t>
            </w:r>
          </w:p>
        </w:tc>
        <w:tc>
          <w:tcPr/>
          <w:p>
            <w:pPr>
              <w:pStyle w:val="Compact"/>
              <w:jc w:val="left"/>
            </w:pPr>
            <w:r>
              <w:rPr>
                <w:color w:val="333333"/>
                <w:sz w:val="19"/>
              </w:rPr>
              <w:t xml:space="preserve">006_rc1_triggers.sql</w:t>
            </w:r>
          </w:p>
        </w:tc>
        <w:tc>
          <w:tcPr/>
          <w:p>
            <w:pPr>
              <w:pStyle w:val="Compact"/>
              <w:jc w:val="left"/>
            </w:pPr>
            <w:r>
              <w:rPr>
                <w:rStyle w:val="VerbatimChar"/>
                <w:color w:val="333333"/>
                <w:sz w:val="19"/>
              </w:rPr>
              <w:t xml:space="preserve">trg_set_updated_at_*</w:t>
            </w:r>
            <w:r>
              <w:rPr>
                <w:color w:val="333333"/>
                <w:sz w:val="19"/>
              </w:rPr>
              <w:t xml:space="preserve"> </w:t>
            </w:r>
            <w:r>
              <w:rPr>
                <w:color w:val="333333"/>
                <w:sz w:val="19"/>
              </w:rPr>
              <w:t xml:space="preserve">on ≤76 mutable tables</w:t>
            </w:r>
          </w:p>
        </w:tc>
        <w:tc>
          <w:tcPr/>
          <w:p>
            <w:pPr>
              <w:pStyle w:val="Compact"/>
              <w:jc w:val="left"/>
            </w:pPr>
            <w:r>
              <w:rPr>
                <w:bCs/>
                <w:b/>
                <w:color w:val="333333"/>
                <w:sz w:val="19"/>
              </w:rPr>
              <w:t xml:space="preserve">005’s</w:t>
            </w:r>
            <w:r>
              <w:rPr>
                <w:bCs/>
                <w:b/>
                <w:color w:val="333333"/>
                <w:sz w:val="19"/>
              </w:rPr>
              <w:t xml:space="preserve"> </w:t>
            </w:r>
            <w:r>
              <w:rPr>
                <w:rStyle w:val="VerbatimChar"/>
                <w:bCs/>
                <w:b/>
                <w:color w:val="333333"/>
                <w:sz w:val="19"/>
              </w:rPr>
              <w:t xml:space="preserve">set_updated_at()</w:t>
            </w:r>
            <w:r>
              <w:rPr>
                <w:color w:val="333333"/>
                <w:sz w:val="19"/>
              </w:rPr>
              <w:t xml:space="preserve">; 001 final names</w:t>
            </w:r>
          </w:p>
        </w:tc>
        <w:tc>
          <w:tcPr/>
          <w:p>
            <w:pPr>
              <w:pStyle w:val="Compact"/>
              <w:jc w:val="left"/>
            </w:pPr>
            <w:r>
              <w:rPr>
                <w:color w:val="333333"/>
                <w:sz w:val="19"/>
              </w:rPr>
              <w:t xml:space="preserve">Yes</w:t>
            </w:r>
          </w:p>
        </w:tc>
        <w:tc>
          <w:tcPr/>
          <w:p>
            <w:pPr>
              <w:pStyle w:val="Compact"/>
              <w:jc w:val="left"/>
            </w:pPr>
            <w:r>
              <w:rPr>
                <w:color w:val="333333"/>
                <w:sz w:val="19"/>
              </w:rPr>
              <w:t xml:space="preserve">Commented DO block drops every owned trigger by name pattern</w:t>
            </w:r>
          </w:p>
        </w:tc>
      </w:tr>
      <w:tr>
        <w:tc>
          <w:tcPr/>
          <w:p>
            <w:pPr>
              <w:pStyle w:val="Compact"/>
              <w:jc w:val="left"/>
            </w:pPr>
            <w:r>
              <w:rPr>
                <w:color w:val="333333"/>
                <w:sz w:val="19"/>
              </w:rPr>
              <w:t xml:space="preserve">7</w:t>
            </w:r>
          </w:p>
        </w:tc>
        <w:tc>
          <w:tcPr/>
          <w:p>
            <w:pPr>
              <w:pStyle w:val="Compact"/>
              <w:jc w:val="left"/>
            </w:pPr>
            <w:r>
              <w:rPr>
                <w:color w:val="333333"/>
                <w:sz w:val="19"/>
              </w:rPr>
              <w:t xml:space="preserve">007_rc1_verification.sql</w:t>
            </w:r>
          </w:p>
        </w:tc>
        <w:tc>
          <w:tcPr/>
          <w:p>
            <w:pPr>
              <w:pStyle w:val="Compact"/>
              <w:jc w:val="left"/>
            </w:pPr>
            <w:r>
              <w:rPr>
                <w:color w:val="333333"/>
                <w:sz w:val="19"/>
              </w:rPr>
              <w:t xml:space="preserve">Read-only verification suite (10 check areas)</w:t>
            </w:r>
          </w:p>
        </w:tc>
        <w:tc>
          <w:tcPr/>
          <w:p>
            <w:pPr>
              <w:pStyle w:val="Compact"/>
              <w:jc w:val="left"/>
            </w:pPr>
            <w:r>
              <w:rPr>
                <w:color w:val="333333"/>
                <w:sz w:val="19"/>
              </w:rPr>
              <w:t xml:space="preserve">001–006 applied</w:t>
            </w:r>
          </w:p>
        </w:tc>
        <w:tc>
          <w:tcPr/>
          <w:p>
            <w:pPr>
              <w:pStyle w:val="Compact"/>
              <w:jc w:val="left"/>
            </w:pPr>
            <w:r>
              <w:rPr>
                <w:color w:val="333333"/>
                <w:sz w:val="19"/>
              </w:rPr>
              <w:t xml:space="preserve">n/a (SELECTs and NOTICE-only DO blocks)</w:t>
            </w:r>
          </w:p>
        </w:tc>
        <w:tc>
          <w:tcPr/>
          <w:p>
            <w:pPr>
              <w:pStyle w:val="Compact"/>
              <w:jc w:val="left"/>
            </w:pPr>
            <w:r>
              <w:rPr>
                <w:color w:val="333333"/>
                <w:sz w:val="19"/>
              </w:rPr>
              <w:t xml:space="preserve">Nothing to roll back; run last after each package and</w:t>
            </w:r>
            <w:r>
              <w:rPr>
                <w:color w:val="333333"/>
                <w:sz w:val="19"/>
              </w:rPr>
              <w:t xml:space="preserve"> </w:t>
            </w:r>
            <w:r>
              <w:rPr>
                <w:bCs/>
                <w:b/>
                <w:color w:val="333333"/>
                <w:sz w:val="19"/>
              </w:rPr>
              <w:t xml:space="preserve">re-runnable at any time</w:t>
            </w:r>
          </w:p>
        </w:tc>
      </w:tr>
    </w:tbl>
    <w:p>
      <w:pPr>
        <w:pStyle w:val="BodyText"/>
      </w:pPr>
      <w:r>
        <w:rPr>
          <w:bCs/>
          <w:b/>
          <w:color w:val="333333"/>
          <w:sz w:val="21"/>
        </w:rPr>
        <w:t xml:space="preserve">Batching note:</w:t>
      </w:r>
      <w:r>
        <w:rPr>
          <w:color w:val="333333"/>
          <w:sz w:val="21"/>
        </w:rPr>
        <w:t xml:space="preserve"> </w:t>
      </w:r>
      <w:r>
        <w:rPr>
          <w:color w:val="333333"/>
          <w:sz w:val="21"/>
        </w:rPr>
        <w:t xml:space="preserve">files 001 and 002 form one logical schema-and-constraint batch but are executed as</w:t>
      </w:r>
      <w:r>
        <w:rPr>
          <w:color w:val="333333"/>
          <w:sz w:val="21"/>
        </w:rPr>
        <w:t xml:space="preserve"> </w:t>
      </w:r>
      <w:r>
        <w:rPr>
          <w:bCs/>
          <w:b/>
          <w:color w:val="333333"/>
          <w:sz w:val="21"/>
        </w:rPr>
        <w:t xml:space="preserve">two separately reviewed steps</w:t>
      </w:r>
      <w:r>
        <w:rPr>
          <w:color w:val="333333"/>
          <w:sz w:val="21"/>
        </w:rPr>
        <w:t xml:space="preserve"> </w:t>
      </w:r>
      <w:r>
        <w:rPr>
          <w:color w:val="333333"/>
          <w:sz w:val="21"/>
        </w:rPr>
        <w:t xml:space="preserve">(002 cannot precede 001; 001 must verify clean before 002 starts). File 003 deliberately sits outside the transaction batch.</w:t>
      </w:r>
    </w:p>
    <w:bookmarkEnd w:id="20"/>
    <w:bookmarkStart w:id="21" w:name="migration-001-schema"/>
    <w:p>
      <w:pPr>
        <w:pStyle w:val="Heading2"/>
      </w:pPr>
      <w:r>
        <w:rPr>
          <w:color w:val="2F5D4A"/>
        </w:rPr>
        <w:t xml:space="preserve">2. Migration 001 — Schema</w:t>
      </w:r>
    </w:p>
    <w:p>
      <w:pPr>
        <w:pStyle w:val="FirstParagraph"/>
      </w:pPr>
      <w:r>
        <w:rPr>
          <w:bCs/>
          <w:b/>
          <w:color w:val="333333"/>
          <w:sz w:val="21"/>
        </w:rPr>
        <w:t xml:space="preserve">Tables affected (9 modified, 1 renamed, 0 added):</w:t>
      </w:r>
      <w:r>
        <w:rPr>
          <w:color w:val="333333"/>
          <w:sz w:val="21"/>
        </w:rPr>
        <w:t xml:space="preserve"> </w:t>
      </w:r>
      <w:r>
        <w:rPr>
          <w:rStyle w:val="VerbatimChar"/>
          <w:color w:val="333333"/>
          <w:sz w:val="21"/>
        </w:rPr>
        <w:t xml:space="preserve">defra_conversion_factors</w:t>
      </w:r>
      <w:r>
        <w:rPr>
          <w:color w:val="333333"/>
          <w:sz w:val="21"/>
        </w:rPr>
        <w:t xml:space="preserve"> </w:t>
      </w:r>
      <w:r>
        <w:rPr>
          <w:color w:val="333333"/>
          <w:sz w:val="21"/>
        </w:rPr>
        <w:t xml:space="preserve">→</w:t>
      </w:r>
      <w:r>
        <w:rPr>
          <w:color w:val="333333"/>
          <w:sz w:val="21"/>
        </w:rPr>
        <w:t xml:space="preserve"> </w:t>
      </w:r>
      <w:r>
        <w:rPr>
          <w:rStyle w:val="VerbatimChar"/>
          <w:color w:val="333333"/>
          <w:sz w:val="21"/>
        </w:rPr>
        <w:t xml:space="preserve">emission_factors</w:t>
      </w:r>
      <w:r>
        <w:rPr>
          <w:color w:val="333333"/>
          <w:sz w:val="21"/>
        </w:rPr>
        <w:t xml:space="preserve"> </w:t>
      </w:r>
      <w:r>
        <w:rPr>
          <w:color w:val="333333"/>
          <w:sz w:val="21"/>
        </w:rPr>
        <w:t xml:space="preserve">(rename); modified:</w:t>
      </w:r>
      <w:r>
        <w:rPr>
          <w:color w:val="333333"/>
          <w:sz w:val="21"/>
        </w:rPr>
        <w:t xml:space="preserve"> </w:t>
      </w:r>
      <w:r>
        <w:rPr>
          <w:rStyle w:val="VerbatimChar"/>
          <w:color w:val="333333"/>
          <w:sz w:val="21"/>
        </w:rPr>
        <w:t xml:space="preserve">facilities</w:t>
      </w:r>
      <w:r>
        <w:rPr>
          <w:color w:val="333333"/>
          <w:sz w:val="21"/>
        </w:rPr>
        <w:t xml:space="preserve">,</w:t>
      </w:r>
      <w:r>
        <w:rPr>
          <w:color w:val="333333"/>
          <w:sz w:val="21"/>
        </w:rPr>
        <w:t xml:space="preserve"> </w:t>
      </w:r>
      <w:r>
        <w:rPr>
          <w:rStyle w:val="VerbatimChar"/>
          <w:color w:val="333333"/>
          <w:sz w:val="21"/>
        </w:rPr>
        <w:t xml:space="preserve">organizations</w:t>
      </w:r>
      <w:r>
        <w:rPr>
          <w:color w:val="333333"/>
          <w:sz w:val="21"/>
        </w:rPr>
        <w:t xml:space="preserve">,</w:t>
      </w:r>
      <w:r>
        <w:rPr>
          <w:color w:val="333333"/>
          <w:sz w:val="21"/>
        </w:rPr>
        <w:t xml:space="preserve"> </w:t>
      </w:r>
      <w:r>
        <w:rPr>
          <w:rStyle w:val="VerbatimChar"/>
          <w:color w:val="333333"/>
          <w:sz w:val="21"/>
        </w:rPr>
        <w:t xml:space="preserve">consultant_billing</w:t>
      </w:r>
      <w:r>
        <w:rPr>
          <w:color w:val="333333"/>
          <w:sz w:val="21"/>
        </w:rPr>
        <w:t xml:space="preserve">,</w:t>
      </w:r>
      <w:r>
        <w:rPr>
          <w:color w:val="333333"/>
          <w:sz w:val="21"/>
        </w:rPr>
        <w:t xml:space="preserve"> </w:t>
      </w:r>
      <w:r>
        <w:rPr>
          <w:rStyle w:val="VerbatimChar"/>
          <w:color w:val="333333"/>
          <w:sz w:val="21"/>
        </w:rPr>
        <w:t xml:space="preserve">emission_factors</w:t>
      </w:r>
      <w:r>
        <w:rPr>
          <w:color w:val="333333"/>
          <w:sz w:val="21"/>
        </w:rPr>
        <w:t xml:space="preserve">,</w:t>
      </w:r>
      <w:r>
        <w:rPr>
          <w:color w:val="333333"/>
          <w:sz w:val="21"/>
        </w:rPr>
        <w:t xml:space="preserve"> </w:t>
      </w:r>
      <w:r>
        <w:rPr>
          <w:rStyle w:val="VerbatimChar"/>
          <w:color w:val="333333"/>
          <w:sz w:val="21"/>
        </w:rPr>
        <w:t xml:space="preserve">emissions_logs</w:t>
      </w:r>
      <w:r>
        <w:rPr>
          <w:color w:val="333333"/>
          <w:sz w:val="21"/>
        </w:rPr>
        <w:t xml:space="preserve">,</w:t>
      </w:r>
      <w:r>
        <w:rPr>
          <w:color w:val="333333"/>
          <w:sz w:val="21"/>
        </w:rPr>
        <w:t xml:space="preserve"> </w:t>
      </w:r>
      <w:r>
        <w:rPr>
          <w:rStyle w:val="VerbatimChar"/>
          <w:color w:val="333333"/>
          <w:sz w:val="21"/>
        </w:rPr>
        <w:t xml:space="preserve">customer_documents</w:t>
      </w:r>
      <w:r>
        <w:rPr>
          <w:color w:val="333333"/>
          <w:sz w:val="21"/>
        </w:rPr>
        <w:t xml:space="preserve">,</w:t>
      </w:r>
      <w:r>
        <w:rPr>
          <w:color w:val="333333"/>
          <w:sz w:val="21"/>
        </w:rPr>
        <w:t xml:space="preserve"> </w:t>
      </w:r>
      <w:r>
        <w:rPr>
          <w:rStyle w:val="VerbatimChar"/>
          <w:color w:val="333333"/>
          <w:sz w:val="21"/>
        </w:rPr>
        <w:t xml:space="preserve">file_attachments</w:t>
      </w:r>
      <w:r>
        <w:rPr>
          <w:color w:val="333333"/>
          <w:sz w:val="21"/>
        </w:rPr>
        <w:t xml:space="preserve">,</w:t>
      </w:r>
      <w:r>
        <w:rPr>
          <w:color w:val="333333"/>
          <w:sz w:val="21"/>
        </w:rPr>
        <w:t xml:space="preserve"> </w:t>
      </w:r>
      <w:r>
        <w:rPr>
          <w:rStyle w:val="VerbatimChar"/>
          <w:color w:val="333333"/>
          <w:sz w:val="21"/>
        </w:rPr>
        <w:t xml:space="preserve">suppliers</w:t>
      </w:r>
      <w:r>
        <w:rPr>
          <w:color w:val="333333"/>
          <w:sz w:val="21"/>
        </w:rPr>
        <w:t xml:space="preserve">,</w:t>
      </w:r>
      <w:r>
        <w:rPr>
          <w:color w:val="333333"/>
          <w:sz w:val="21"/>
        </w:rPr>
        <w:t xml:space="preserve"> </w:t>
      </w:r>
      <w:r>
        <w:rPr>
          <w:rStyle w:val="VerbatimChar"/>
          <w:color w:val="333333"/>
          <w:sz w:val="21"/>
        </w:rPr>
        <w:t xml:space="preserve">organization_metadata</w:t>
      </w:r>
      <w:r>
        <w:rPr>
          <w:color w:val="333333"/>
          <w:sz w:val="21"/>
        </w:rPr>
        <w:t xml:space="preserve">, plus</w:t>
      </w:r>
      <w:r>
        <w:rPr>
          <w:color w:val="333333"/>
          <w:sz w:val="21"/>
        </w:rPr>
        <w:t xml:space="preserve"> </w:t>
      </w:r>
      <w:r>
        <w:rPr>
          <w:rStyle w:val="VerbatimChar"/>
          <w:color w:val="333333"/>
          <w:sz w:val="21"/>
        </w:rPr>
        <w:t xml:space="preserve">manual_extraction_items</w:t>
      </w:r>
      <w:r>
        <w:rPr>
          <w:color w:val="333333"/>
          <w:sz w:val="21"/>
        </w:rPr>
        <w:t xml:space="preserve"> </w:t>
      </w:r>
      <w:r>
        <w:rPr>
          <w:color w:val="333333"/>
          <w:sz w:val="21"/>
        </w:rPr>
        <w:t xml:space="preserve">(RC2-003 rename target).</w:t>
      </w:r>
    </w:p>
    <w:p>
      <w:pPr>
        <w:pStyle w:val="BodyText"/>
      </w:pPr>
      <w:r>
        <w:rPr>
          <w:bCs/>
          <w:b/>
          <w:color w:val="333333"/>
          <w:sz w:val="21"/>
        </w:rPr>
        <w:t xml:space="preserve">Columns added — 16, by table:</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3960"/>
        <w:gridCol w:w="3960"/>
      </w:tblGrid>
      <w:tr>
        <w:trPr>
          <w:tblHeader w:val="true"/>
          <w:tblHeader w:val="true"/>
        </w:trPr>
        <w:tc>
          <w:tcPr>
            <w:shd w:val="clear" w:fill="E3EDE7"/>
          </w:tcPr>
          <w:p>
            <w:pPr>
              <w:pStyle w:val="Compact"/>
              <w:jc w:val="left"/>
            </w:pPr>
            <w:r>
              <w:rPr>
                <w:b/>
                <w:color w:val="2F5D4A"/>
                <w:sz w:val="19"/>
              </w:rPr>
              <w:t xml:space="preserve">Table</w:t>
            </w:r>
          </w:p>
        </w:tc>
        <w:tc>
          <w:tcPr>
            <w:shd w:val="clear" w:fill="E3EDE7"/>
          </w:tcPr>
          <w:p>
            <w:pPr>
              <w:pStyle w:val="Compact"/>
              <w:jc w:val="left"/>
            </w:pPr>
            <w:r>
              <w:rPr>
                <w:b/>
                <w:color w:val="2F5D4A"/>
                <w:sz w:val="19"/>
              </w:rPr>
              <w:t xml:space="preserve">Columns added</w:t>
            </w:r>
          </w:p>
        </w:tc>
      </w:tr>
      <w:tr>
        <w:tc>
          <w:tcPr/>
          <w:p>
            <w:pPr>
              <w:pStyle w:val="Compact"/>
              <w:jc w:val="left"/>
            </w:pPr>
            <w:r>
              <w:rPr>
                <w:color w:val="333333"/>
                <w:sz w:val="19"/>
              </w:rPr>
              <w:t xml:space="preserve">facilities</w:t>
            </w:r>
          </w:p>
        </w:tc>
        <w:tc>
          <w:tcPr/>
          <w:p>
            <w:pPr>
              <w:pStyle w:val="Compact"/>
              <w:jc w:val="left"/>
            </w:pPr>
            <w:r>
              <w:rPr>
                <w:rStyle w:val="VerbatimChar"/>
                <w:color w:val="333333"/>
                <w:sz w:val="19"/>
              </w:rPr>
              <w:t xml:space="preserve">eircode</w:t>
            </w:r>
            <w:r>
              <w:rPr>
                <w:color w:val="333333"/>
                <w:sz w:val="19"/>
              </w:rPr>
              <w:t xml:space="preserve"> </w:t>
            </w:r>
            <w:r>
              <w:rPr>
                <w:color w:val="333333"/>
                <w:sz w:val="19"/>
              </w:rPr>
              <w:t xml:space="preserve">(C1),</w:t>
            </w:r>
            <w:r>
              <w:rPr>
                <w:color w:val="333333"/>
                <w:sz w:val="19"/>
              </w:rPr>
              <w:t xml:space="preserve"> </w:t>
            </w:r>
            <w:r>
              <w:rPr>
                <w:rStyle w:val="VerbatimChar"/>
                <w:color w:val="333333"/>
                <w:sz w:val="19"/>
              </w:rPr>
              <w:t xml:space="preserve">meter_mpan_mprn</w:t>
            </w:r>
            <w:r>
              <w:rPr>
                <w:color w:val="333333"/>
                <w:sz w:val="19"/>
              </w:rPr>
              <w:t xml:space="preserve"> </w:t>
            </w:r>
            <w:r>
              <w:rPr>
                <w:color w:val="333333"/>
                <w:sz w:val="19"/>
              </w:rPr>
              <w:t xml:space="preserve">(C9)</w:t>
            </w:r>
          </w:p>
        </w:tc>
      </w:tr>
      <w:tr>
        <w:tc>
          <w:tcPr/>
          <w:p>
            <w:pPr>
              <w:pStyle w:val="Compact"/>
              <w:jc w:val="left"/>
            </w:pPr>
            <w:r>
              <w:rPr>
                <w:color w:val="333333"/>
                <w:sz w:val="19"/>
              </w:rPr>
              <w:t xml:space="preserve">organizations</w:t>
            </w:r>
          </w:p>
        </w:tc>
        <w:tc>
          <w:tcPr/>
          <w:p>
            <w:pPr>
              <w:pStyle w:val="Compact"/>
              <w:jc w:val="left"/>
            </w:pPr>
            <w:r>
              <w:rPr>
                <w:rStyle w:val="VerbatimChar"/>
                <w:color w:val="333333"/>
                <w:sz w:val="19"/>
              </w:rPr>
              <w:t xml:space="preserve">is_active</w:t>
            </w:r>
            <w:r>
              <w:rPr>
                <w:color w:val="333333"/>
                <w:sz w:val="19"/>
              </w:rPr>
              <w:t xml:space="preserve"> </w:t>
            </w:r>
            <w:r>
              <w:rPr>
                <w:color w:val="333333"/>
                <w:sz w:val="19"/>
              </w:rPr>
              <w:t xml:space="preserve">(C2; NOT NULL DEFAULT true, backfilled true),</w:t>
            </w:r>
            <w:r>
              <w:rPr>
                <w:color w:val="333333"/>
                <w:sz w:val="19"/>
              </w:rPr>
              <w:t xml:space="preserve"> </w:t>
            </w:r>
            <w:r>
              <w:rPr>
                <w:rStyle w:val="VerbatimChar"/>
                <w:color w:val="333333"/>
                <w:sz w:val="19"/>
              </w:rPr>
              <w:t xml:space="preserve">archived_at</w:t>
            </w:r>
            <w:r>
              <w:rPr>
                <w:color w:val="333333"/>
                <w:sz w:val="19"/>
              </w:rPr>
              <w:t xml:space="preserve"> </w:t>
            </w:r>
            <w:r>
              <w:rPr>
                <w:color w:val="333333"/>
                <w:sz w:val="19"/>
              </w:rPr>
              <w:t xml:space="preserve">(C2)</w:t>
            </w:r>
          </w:p>
        </w:tc>
      </w:tr>
      <w:tr>
        <w:tc>
          <w:tcPr/>
          <w:p>
            <w:pPr>
              <w:pStyle w:val="Compact"/>
              <w:jc w:val="left"/>
            </w:pPr>
            <w:r>
              <w:rPr>
                <w:color w:val="333333"/>
                <w:sz w:val="19"/>
              </w:rPr>
              <w:t xml:space="preserve">consultant_billing</w:t>
            </w:r>
          </w:p>
        </w:tc>
        <w:tc>
          <w:tcPr/>
          <w:p>
            <w:pPr>
              <w:pStyle w:val="Compact"/>
              <w:jc w:val="left"/>
            </w:pPr>
            <w:r>
              <w:rPr>
                <w:rStyle w:val="VerbatimChar"/>
                <w:color w:val="333333"/>
                <w:sz w:val="19"/>
              </w:rPr>
              <w:t xml:space="preserve">currency</w:t>
            </w:r>
            <w:r>
              <w:rPr>
                <w:color w:val="333333"/>
                <w:sz w:val="19"/>
              </w:rPr>
              <w:t xml:space="preserve"> </w:t>
            </w:r>
            <w:r>
              <w:rPr>
                <w:color w:val="333333"/>
                <w:sz w:val="19"/>
              </w:rPr>
              <w:t xml:space="preserve">(C3; DEFAULT</w:t>
            </w:r>
            <w:r>
              <w:rPr>
                <w:color w:val="333333"/>
                <w:sz w:val="19"/>
              </w:rPr>
              <w:t xml:space="preserve"> </w:t>
            </w:r>
            <w:r>
              <w:rPr>
                <w:color w:val="333333"/>
                <w:sz w:val="19"/>
              </w:rPr>
              <w:t xml:space="preserve">‘</w:t>
            </w:r>
            <w:r>
              <w:rPr>
                <w:color w:val="333333"/>
                <w:sz w:val="19"/>
              </w:rPr>
              <w:t xml:space="preserve">GBP</w:t>
            </w:r>
            <w:r>
              <w:rPr>
                <w:color w:val="333333"/>
                <w:sz w:val="19"/>
              </w:rPr>
              <w:t xml:space="preserve">’</w:t>
            </w:r>
            <w:r>
              <w:rPr>
                <w:color w:val="333333"/>
                <w:sz w:val="19"/>
              </w:rPr>
              <w:t xml:space="preserve">, backfilled)</w:t>
            </w:r>
          </w:p>
        </w:tc>
      </w:tr>
      <w:tr>
        <w:tc>
          <w:tcPr/>
          <w:p>
            <w:pPr>
              <w:pStyle w:val="Compact"/>
              <w:jc w:val="left"/>
            </w:pPr>
            <w:r>
              <w:rPr>
                <w:color w:val="333333"/>
                <w:sz w:val="19"/>
              </w:rPr>
              <w:t xml:space="preserve">emission_factors</w:t>
            </w:r>
          </w:p>
        </w:tc>
        <w:tc>
          <w:tcPr/>
          <w:p>
            <w:pPr>
              <w:pStyle w:val="Compact"/>
              <w:jc w:val="left"/>
            </w:pP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color w:val="333333"/>
                <w:sz w:val="19"/>
              </w:rPr>
              <w:t xml:space="preserve"> </w:t>
            </w:r>
            <w:r>
              <w:rPr>
                <w:rStyle w:val="VerbatimChar"/>
                <w:color w:val="333333"/>
                <w:sz w:val="19"/>
              </w:rPr>
              <w:t xml:space="preserve">factor_set</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(C4 provenance set; backfilled DEFRA-DESNZ / GB / DEFRA-</w:t>
            </w:r>
            <w:r>
              <w:rPr>
                <w:rStyle w:val="VerbatimChar"/>
                <w:color w:val="333333"/>
                <w:sz w:val="19"/>
              </w:rPr>
              <w:t xml:space="preserve">&lt;year&gt;</w:t>
            </w:r>
            <w:r>
              <w:rPr>
                <w:color w:val="333333"/>
                <w:sz w:val="19"/>
              </w:rPr>
              <w:t xml:space="preserve">)</w:t>
            </w:r>
          </w:p>
        </w:tc>
      </w:tr>
      <w:tr>
        <w:tc>
          <w:tcPr/>
          <w:p>
            <w:pPr>
              <w:pStyle w:val="Compact"/>
              <w:jc w:val="left"/>
            </w:pPr>
            <w:r>
              <w:rPr>
                <w:color w:val="333333"/>
                <w:sz w:val="19"/>
              </w:rPr>
              <w:t xml:space="preserve">emissions_logs</w:t>
            </w:r>
          </w:p>
        </w:tc>
        <w:tc>
          <w:tcPr/>
          <w:p>
            <w:pPr>
              <w:pStyle w:val="Compact"/>
              <w:jc w:val="left"/>
            </w:pP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 </w:t>
            </w:r>
            <w:r>
              <w:rPr>
                <w:color w:val="333333"/>
                <w:sz w:val="19"/>
              </w:rPr>
              <w:t xml:space="preserve">(C5; derived backfill via factor join)</w:t>
            </w:r>
          </w:p>
        </w:tc>
      </w:tr>
      <w:tr>
        <w:tc>
          <w:tcPr/>
          <w:p>
            <w:pPr>
              <w:pStyle w:val="Compact"/>
              <w:jc w:val="left"/>
            </w:pPr>
            <w:r>
              <w:rPr>
                <w:color w:val="333333"/>
                <w:sz w:val="19"/>
              </w:rPr>
              <w:t xml:space="preserve">customer_documents</w:t>
            </w:r>
          </w:p>
        </w:tc>
        <w:tc>
          <w:tcPr/>
          <w:p>
            <w:pPr>
              <w:pStyle w:val="Compact"/>
              <w:jc w:val="left"/>
            </w:pPr>
            <w:r>
              <w:rPr>
                <w:rStyle w:val="VerbatimChar"/>
                <w:color w:val="333333"/>
                <w:sz w:val="19"/>
              </w:rPr>
              <w:t xml:space="preserve">file_checksum</w:t>
            </w:r>
            <w:r>
              <w:rPr>
                <w:color w:val="333333"/>
                <w:sz w:val="19"/>
              </w:rPr>
              <w:t xml:space="preserve"> </w:t>
            </w:r>
            <w:r>
              <w:rPr>
                <w:color w:val="333333"/>
                <w:sz w:val="19"/>
              </w:rPr>
              <w:t xml:space="preserve">(C6; SHA-256 hex, deliberately not unique)</w:t>
            </w:r>
          </w:p>
        </w:tc>
      </w:tr>
      <w:tr>
        <w:tc>
          <w:tcPr/>
          <w:p>
            <w:pPr>
              <w:pStyle w:val="Compact"/>
              <w:jc w:val="left"/>
            </w:pPr>
            <w:r>
              <w:rPr>
                <w:color w:val="333333"/>
                <w:sz w:val="19"/>
              </w:rPr>
              <w:t xml:space="preserve">suppliers</w:t>
            </w:r>
          </w:p>
        </w:tc>
        <w:tc>
          <w:tcPr/>
          <w:p>
            <w:pPr>
              <w:pStyle w:val="Compact"/>
              <w:jc w:val="left"/>
            </w:pPr>
            <w:r>
              <w:rPr>
                <w:rStyle w:val="VerbatimChar"/>
                <w:color w:val="333333"/>
                <w:sz w:val="19"/>
              </w:rPr>
              <w:t xml:space="preserve">sort_code</w:t>
            </w:r>
            <w:r>
              <w:rPr>
                <w:color w:val="333333"/>
                <w:sz w:val="19"/>
              </w:rPr>
              <w:t xml:space="preserve"> </w:t>
            </w:r>
            <w:r>
              <w:rPr>
                <w:color w:val="333333"/>
                <w:sz w:val="19"/>
              </w:rPr>
              <w:t xml:space="preserve">(C8)</w:t>
            </w:r>
          </w:p>
        </w:tc>
      </w:tr>
      <w:tr>
        <w:tc>
          <w:tcPr/>
          <w:p>
            <w:pPr>
              <w:pStyle w:val="Compact"/>
              <w:jc w:val="left"/>
            </w:pPr>
            <w:r>
              <w:rPr>
                <w:color w:val="333333"/>
                <w:sz w:val="19"/>
              </w:rPr>
              <w:t xml:space="preserve">organization_metadata</w:t>
            </w:r>
          </w:p>
        </w:tc>
        <w:tc>
          <w:tcPr/>
          <w:p>
            <w:pPr>
              <w:pStyle w:val="Compact"/>
              <w:jc w:val="left"/>
            </w:pPr>
            <w:r>
              <w:rPr>
                <w:rStyle w:val="VerbatimChar"/>
                <w:color w:val="333333"/>
                <w:sz w:val="19"/>
              </w:rPr>
              <w:t xml:space="preserve">total_floor_area_sqm</w:t>
            </w:r>
            <w:r>
              <w:rPr>
                <w:color w:val="333333"/>
                <w:sz w:val="19"/>
              </w:rPr>
              <w:t xml:space="preserve">,</w:t>
            </w:r>
            <w:r>
              <w:rPr>
                <w:color w:val="333333"/>
                <w:sz w:val="19"/>
              </w:rPr>
              <w:t xml:space="preserve"> </w:t>
            </w:r>
            <w:r>
              <w:rPr>
                <w:rStyle w:val="VerbatimChar"/>
                <w:color w:val="333333"/>
                <w:sz w:val="19"/>
              </w:rPr>
              <w:t xml:space="preserve">occupied_floor_area_sqm</w:t>
            </w:r>
            <w:r>
              <w:rPr>
                <w:color w:val="333333"/>
                <w:sz w:val="19"/>
              </w:rPr>
              <w:t xml:space="preserve"> </w:t>
            </w:r>
            <w:r>
              <w:rPr>
                <w:color w:val="333333"/>
                <w:sz w:val="19"/>
              </w:rPr>
              <w:t xml:space="preserve">(C10)</w:t>
            </w:r>
          </w:p>
        </w:tc>
      </w:tr>
    </w:tbl>
    <w:p>
      <w:pPr>
        <w:pStyle w:val="BodyText"/>
      </w:pPr>
      <w:r>
        <w:rPr>
          <w:bCs/>
          <w:b/>
          <w:color w:val="333333"/>
          <w:sz w:val="21"/>
        </w:rPr>
        <w:t xml:space="preserve">Columns renamed (4 renames + 1 retirement):</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Old</w:t>
            </w:r>
          </w:p>
        </w:tc>
        <w:tc>
          <w:tcPr>
            <w:shd w:val="clear" w:fill="E3EDE7"/>
          </w:tcPr>
          <w:p>
            <w:pPr>
              <w:pStyle w:val="Compact"/>
              <w:jc w:val="left"/>
            </w:pPr>
            <w:r>
              <w:rPr>
                <w:b/>
                <w:color w:val="2F5D4A"/>
                <w:sz w:val="19"/>
              </w:rPr>
              <w:t xml:space="preserve">New</w:t>
            </w:r>
          </w:p>
        </w:tc>
        <w:tc>
          <w:tcPr>
            <w:shd w:val="clear" w:fill="E3EDE7"/>
          </w:tcPr>
          <w:p>
            <w:pPr>
              <w:pStyle w:val="Compact"/>
              <w:jc w:val="left"/>
            </w:pPr>
            <w:r>
              <w:rPr>
                <w:b/>
                <w:color w:val="2F5D4A"/>
                <w:sz w:val="19"/>
              </w:rPr>
              <w:t xml:space="preserve">Note</w:t>
            </w:r>
          </w:p>
        </w:tc>
      </w:tr>
      <w:tr>
        <w:tc>
          <w:tcPr/>
          <w:p>
            <w:pPr>
              <w:pStyle w:val="Compact"/>
              <w:jc w:val="left"/>
            </w:pPr>
            <w:r>
              <w:rPr>
                <w:color w:val="333333"/>
                <w:sz w:val="19"/>
              </w:rPr>
              <w:t xml:space="preserve">defra_conversion_factors (table)</w:t>
            </w:r>
          </w:p>
        </w:tc>
        <w:tc>
          <w:tcPr/>
          <w:p>
            <w:pPr>
              <w:pStyle w:val="Compact"/>
              <w:jc w:val="left"/>
            </w:pPr>
            <w:r>
              <w:rPr>
                <w:color w:val="333333"/>
                <w:sz w:val="19"/>
              </w:rPr>
              <w:t xml:space="preserve">emission_factors</w:t>
            </w:r>
          </w:p>
        </w:tc>
        <w:tc>
          <w:tcPr/>
          <w:p>
            <w:pPr>
              <w:pStyle w:val="Compact"/>
              <w:jc w:val="left"/>
            </w:pPr>
            <w:r>
              <w:rPr>
                <w:color w:val="333333"/>
                <w:sz w:val="19"/>
              </w:rPr>
              <w:t xml:space="preserve">R1 — jurisdiction-neutral v1.1 enabler</w:t>
            </w:r>
          </w:p>
        </w:tc>
      </w:tr>
      <w:tr>
        <w:tc>
          <w:tcPr/>
          <w:p>
            <w:pPr>
              <w:pStyle w:val="Compact"/>
              <w:jc w:val="left"/>
            </w:pPr>
            <w:r>
              <w:rPr>
                <w:color w:val="333333"/>
                <w:sz w:val="19"/>
              </w:rPr>
              <w:t xml:space="preserve">emissions_logs.defra_factor_id</w:t>
            </w:r>
          </w:p>
        </w:tc>
        <w:tc>
          <w:tcPr/>
          <w:p>
            <w:pPr>
              <w:pStyle w:val="Compact"/>
              <w:jc w:val="left"/>
            </w:pPr>
            <w:r>
              <w:rPr>
                <w:color w:val="333333"/>
                <w:sz w:val="19"/>
              </w:rPr>
              <w:t xml:space="preserve">emission_factor_id</w:t>
            </w:r>
          </w:p>
        </w:tc>
        <w:tc>
          <w:tcPr/>
          <w:p>
            <w:pPr>
              <w:pStyle w:val="Compact"/>
              <w:jc w:val="left"/>
            </w:pPr>
            <w:r>
              <w:rPr>
                <w:color w:val="333333"/>
                <w:sz w:val="19"/>
              </w:rPr>
              <w:t xml:space="preserve">R2</w:t>
            </w:r>
          </w:p>
        </w:tc>
      </w:tr>
      <w:tr>
        <w:tc>
          <w:tcPr/>
          <w:p>
            <w:pPr>
              <w:pStyle w:val="Compact"/>
              <w:jc w:val="left"/>
            </w:pPr>
            <w:r>
              <w:rPr>
                <w:color w:val="333333"/>
                <w:sz w:val="19"/>
              </w:rPr>
              <w:t xml:space="preserve">document_processing_queue.defra_factor_used</w:t>
            </w:r>
          </w:p>
        </w:tc>
        <w:tc>
          <w:tcPr/>
          <w:p>
            <w:pPr>
              <w:pStyle w:val="Compact"/>
              <w:jc w:val="left"/>
            </w:pPr>
            <w:r>
              <w:rPr>
                <w:color w:val="333333"/>
                <w:sz w:val="19"/>
              </w:rPr>
              <w:t xml:space="preserve">emission_factor_used</w:t>
            </w:r>
          </w:p>
        </w:tc>
        <w:tc>
          <w:tcPr/>
          <w:p>
            <w:pPr>
              <w:pStyle w:val="Compact"/>
              <w:jc w:val="left"/>
            </w:pPr>
            <w:r>
              <w:rPr>
                <w:color w:val="333333"/>
                <w:sz w:val="19"/>
              </w:rPr>
              <w:t xml:space="preserve">R2</w:t>
            </w:r>
          </w:p>
        </w:tc>
      </w:tr>
      <w:tr>
        <w:tc>
          <w:tcPr/>
          <w:p>
            <w:pPr>
              <w:pStyle w:val="Compact"/>
              <w:jc w:val="left"/>
            </w:pPr>
            <w:r>
              <w:rPr>
                <w:color w:val="333333"/>
                <w:sz w:val="19"/>
              </w:rPr>
              <w:t xml:space="preserve">manual_extraction_items.defra_factor_used</w:t>
            </w:r>
          </w:p>
        </w:tc>
        <w:tc>
          <w:tcPr/>
          <w:p>
            <w:pPr>
              <w:pStyle w:val="Compact"/>
              <w:jc w:val="left"/>
            </w:pPr>
            <w:r>
              <w:rPr>
                <w:color w:val="333333"/>
                <w:sz w:val="19"/>
              </w:rPr>
              <w:t xml:space="preserve">emission_factor_used</w:t>
            </w:r>
          </w:p>
        </w:tc>
        <w:tc>
          <w:tcPr/>
          <w:p>
            <w:pPr>
              <w:pStyle w:val="Compact"/>
              <w:jc w:val="left"/>
            </w:pPr>
            <w:r>
              <w:rPr>
                <w:bCs/>
                <w:b/>
                <w:color w:val="333333"/>
                <w:sz w:val="19"/>
              </w:rPr>
              <w:t xml:space="preserve">RC2 amendment (RC2-003)</w:t>
            </w:r>
            <w:r>
              <w:rPr>
                <w:color w:val="333333"/>
                <w:sz w:val="19"/>
              </w:rPr>
              <w:t xml:space="preserve"> </w:t>
            </w:r>
            <w:r>
              <w:rPr>
                <w:color w:val="333333"/>
                <w:sz w:val="19"/>
              </w:rPr>
              <w:t xml:space="preserve">— added to this batch</w:t>
            </w:r>
          </w:p>
        </w:tc>
      </w:tr>
      <w:tr>
        <w:tc>
          <w:tcPr/>
          <w:p>
            <w:pPr>
              <w:pStyle w:val="Compact"/>
              <w:jc w:val="left"/>
            </w:pPr>
            <w:r>
              <w:rPr>
                <w:color w:val="333333"/>
                <w:sz w:val="19"/>
              </w:rPr>
              <w:t xml:space="preserve">organizations.default_defra_version</w:t>
            </w:r>
          </w:p>
        </w:tc>
        <w:tc>
          <w:tcPr/>
          <w:p>
            <w:pPr>
              <w:pStyle w:val="Compact"/>
              <w:jc w:val="left"/>
            </w:pPr>
            <w:r>
              <w:rPr>
                <w:color w:val="333333"/>
                <w:sz w:val="19"/>
              </w:rPr>
              <w:t xml:space="preserve">default_factor_year</w:t>
            </w:r>
          </w:p>
        </w:tc>
        <w:tc>
          <w:tcPr/>
          <w:p>
            <w:pPr>
              <w:pStyle w:val="Compact"/>
              <w:jc w:val="left"/>
            </w:pPr>
            <w:r>
              <w:rPr>
                <w:color w:val="333333"/>
                <w:sz w:val="19"/>
              </w:rPr>
              <w:t xml:space="preserve">R3</w:t>
            </w:r>
          </w:p>
        </w:tc>
      </w:tr>
      <w:tr>
        <w:tc>
          <w:tcPr/>
          <w:p>
            <w:pPr>
              <w:pStyle w:val="Compact"/>
              <w:jc w:val="left"/>
            </w:pPr>
            <w:r>
              <w:rPr>
                <w:color w:val="333333"/>
                <w:sz w:val="19"/>
              </w:rPr>
              <w:t xml:space="preserve">emission_factors.region</w:t>
            </w:r>
          </w:p>
        </w:tc>
        <w:tc>
          <w:tcPr/>
          <w:p>
            <w:pPr>
              <w:pStyle w:val="Compact"/>
              <w:jc w:val="left"/>
            </w:pPr>
            <w:r>
              <w:rPr>
                <w:color w:val="333333"/>
                <w:sz w:val="19"/>
              </w:rPr>
              <w:t xml:space="preserve">region_deprecated</w:t>
            </w:r>
          </w:p>
        </w:tc>
        <w:tc>
          <w:tcPr/>
          <w:p>
            <w:pPr>
              <w:pStyle w:val="Compact"/>
              <w:jc w:val="left"/>
            </w:pPr>
            <w:r>
              <w:rPr>
                <w:color w:val="333333"/>
                <w:sz w:val="19"/>
              </w:rPr>
              <w:t xml:space="preserve">C4 retirement — non-destructive; values folded into</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first; drop only after consumer audit</w:t>
            </w:r>
          </w:p>
        </w:tc>
      </w:tr>
    </w:tbl>
    <w:p>
      <w:pPr>
        <w:pStyle w:val="BodyText"/>
      </w:pPr>
      <w:r>
        <w:rPr>
          <w:bCs/>
          <w:b/>
          <w:color w:val="333333"/>
          <w:sz w:val="21"/>
        </w:rPr>
        <w:t xml:space="preserve">Type changes (1):</w:t>
      </w:r>
      <w:r>
        <w:rPr>
          <w:color w:val="333333"/>
          <w:sz w:val="21"/>
        </w:rPr>
        <w:t xml:space="preserve"> </w:t>
      </w:r>
      <w:r>
        <w:rPr>
          <w:rStyle w:val="VerbatimChar"/>
          <w:color w:val="333333"/>
          <w:sz w:val="21"/>
        </w:rPr>
        <w:t xml:space="preserve">file_attachments.file_size</w:t>
      </w:r>
      <w:r>
        <w:rPr>
          <w:color w:val="333333"/>
          <w:sz w:val="21"/>
        </w:rPr>
        <w:t xml:space="preserve"> </w:t>
      </w:r>
      <w:r>
        <w:rPr>
          <w:color w:val="333333"/>
          <w:sz w:val="21"/>
        </w:rPr>
        <w:t xml:space="preserve">int4 → int8 (C7 — aligns with the int8 peer columns</w:t>
      </w:r>
      <w:r>
        <w:rPr>
          <w:color w:val="333333"/>
          <w:sz w:val="21"/>
        </w:rPr>
        <w:t xml:space="preserve"> </w:t>
      </w:r>
      <w:r>
        <w:rPr>
          <w:rStyle w:val="VerbatimChar"/>
          <w:color w:val="333333"/>
          <w:sz w:val="21"/>
        </w:rPr>
        <w:t xml:space="preserve">document_processing_queue.file_size_bytes</w:t>
      </w:r>
      <w:r>
        <w:rPr>
          <w:color w:val="333333"/>
          <w:sz w:val="21"/>
        </w:rPr>
        <w:t xml:space="preserve"> </w:t>
      </w:r>
      <w:r>
        <w:rPr>
          <w:color w:val="333333"/>
          <w:sz w:val="21"/>
        </w:rPr>
        <w:t xml:space="preserve">/</w:t>
      </w:r>
      <w:r>
        <w:rPr>
          <w:color w:val="333333"/>
          <w:sz w:val="21"/>
        </w:rPr>
        <w:t xml:space="preserve"> </w:t>
      </w:r>
      <w:r>
        <w:rPr>
          <w:rStyle w:val="VerbatimChar"/>
          <w:color w:val="333333"/>
          <w:sz w:val="21"/>
        </w:rPr>
        <w:t xml:space="preserve">processing_queue.file_size_bytes</w:t>
      </w:r>
      <w:r>
        <w:rPr>
          <w:color w:val="333333"/>
          <w:sz w:val="21"/>
        </w:rPr>
        <w:t xml:space="preserve">; removes the 2 GB ceiling).</w:t>
      </w:r>
    </w:p>
    <w:p>
      <w:pPr>
        <w:pStyle w:val="BodyText"/>
      </w:pPr>
      <w:r>
        <w:rPr>
          <w:bCs/>
          <w:b/>
          <w:color w:val="333333"/>
          <w:sz w:val="21"/>
        </w:rPr>
        <w:t xml:space="preserve">NOT NULL relaxation (1):</w:t>
      </w:r>
      <w:r>
        <w:rPr>
          <w:color w:val="333333"/>
          <w:sz w:val="21"/>
        </w:rPr>
        <w:t xml:space="preserve"> </w:t>
      </w:r>
      <w:r>
        <w:rPr>
          <w:rStyle w:val="VerbatimChar"/>
          <w:color w:val="333333"/>
          <w:sz w:val="21"/>
        </w:rPr>
        <w:t xml:space="preserve">facilities.postcode</w:t>
      </w:r>
      <w:r>
        <w:rPr>
          <w:color w:val="333333"/>
          <w:sz w:val="21"/>
        </w:rPr>
        <w:t xml:space="preserve"> </w:t>
      </w:r>
      <w:r>
        <w:rPr>
          <w:color w:val="333333"/>
          <w:sz w:val="21"/>
        </w:rPr>
        <w:t xml:space="preserve">NOT NULL dropped (C1 — Ireland has no postcodes; the pairwise presence CHECK lands in 002).</w:t>
      </w:r>
    </w:p>
    <w:bookmarkEnd w:id="21"/>
    <w:bookmarkStart w:id="22" w:name="migration-002-constraints"/>
    <w:p>
      <w:pPr>
        <w:pStyle w:val="Heading2"/>
      </w:pPr>
      <w:r>
        <w:rPr>
          <w:color w:val="2F5D4A"/>
        </w:rPr>
        <w:t xml:space="preserve">3. Migration 002 — Constraints</w:t>
      </w:r>
    </w:p>
    <w:p>
      <w:pPr>
        <w:pStyle w:val="FirstParagraph"/>
      </w:pPr>
      <w:r>
        <w:rPr>
          <w:color w:val="333333"/>
          <w:sz w:val="21"/>
        </w:rPr>
        <w:t xml:space="preserve">All CHECKs and FKs on populated tables are added</w:t>
      </w:r>
      <w:r>
        <w:rPr>
          <w:color w:val="333333"/>
          <w:sz w:val="21"/>
        </w:rPr>
        <w:t xml:space="preserve"> </w:t>
      </w:r>
      <w:r>
        <w:rPr>
          <w:bCs/>
          <w:b/>
          <w:color w:val="333333"/>
          <w:sz w:val="21"/>
        </w:rPr>
        <w:t xml:space="preserve">NOT VALID then VALIDATE CONSTRAINT</w:t>
      </w:r>
      <w:r>
        <w:rPr>
          <w:color w:val="333333"/>
          <w:sz w:val="21"/>
        </w:rPr>
        <w:t xml:space="preserve">, preceded by value-mapping UPDATEs, so existing rows are never scanned under a write-blocking lock. No format/regex CHECKs anywhere (K9 rejected — API layer owns format validation). Staging data audit (NULL counts, duplicate sweeps, value mapping) runs before this file.</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Group</w:t>
            </w:r>
          </w:p>
        </w:tc>
        <w:tc>
          <w:tcPr>
            <w:shd w:val="clear" w:fill="E3EDE7"/>
          </w:tcPr>
          <w:p>
            <w:pPr>
              <w:pStyle w:val="Compact"/>
              <w:jc w:val="left"/>
            </w:pPr>
            <w:r>
              <w:rPr>
                <w:b/>
                <w:color w:val="2F5D4A"/>
                <w:sz w:val="19"/>
              </w:rPr>
              <w:t xml:space="preserve">Count</w:t>
            </w:r>
          </w:p>
        </w:tc>
        <w:tc>
          <w:tcPr>
            <w:shd w:val="clear" w:fill="E3EDE7"/>
          </w:tcPr>
          <w:p>
            <w:pPr>
              <w:pStyle w:val="Compact"/>
              <w:jc w:val="left"/>
            </w:pPr>
            <w:r>
              <w:rPr>
                <w:b/>
                <w:color w:val="2F5D4A"/>
                <w:sz w:val="19"/>
              </w:rPr>
              <w:t xml:space="preserve">Target tables / names</w:t>
            </w:r>
          </w:p>
        </w:tc>
      </w:tr>
      <w:tr>
        <w:tc>
          <w:tcPr/>
          <w:p>
            <w:pPr>
              <w:pStyle w:val="Compact"/>
              <w:jc w:val="left"/>
            </w:pPr>
            <w:r>
              <w:rPr>
                <w:color w:val="333333"/>
                <w:sz w:val="19"/>
              </w:rPr>
              <w:t xml:space="preserve">Presence CHECK (C1 companion)</w:t>
            </w:r>
          </w:p>
        </w:tc>
        <w:tc>
          <w:tcPr/>
          <w:p>
            <w:pPr>
              <w:pStyle w:val="Compact"/>
              <w:jc w:val="left"/>
            </w:pPr>
            <w:r>
              <w:rPr>
                <w:color w:val="333333"/>
                <w:sz w:val="19"/>
              </w:rPr>
              <w:t xml:space="preserve">1</w:t>
            </w:r>
          </w:p>
        </w:tc>
        <w:tc>
          <w:tcPr/>
          <w:p>
            <w:pPr>
              <w:pStyle w:val="Compact"/>
              <w:jc w:val="left"/>
            </w:pPr>
            <w:r>
              <w:rPr>
                <w:rStyle w:val="VerbatimChar"/>
                <w:color w:val="333333"/>
                <w:sz w:val="19"/>
              </w:rPr>
              <w:t xml:space="preserve">facilities_postcode_or_eircode_check</w:t>
            </w:r>
            <w:r>
              <w:rPr>
                <w:color w:val="333333"/>
                <w:sz w:val="19"/>
              </w:rPr>
              <w:t xml:space="preserve"> </w:t>
            </w:r>
            <w:r>
              <w:rPr>
                <w:color w:val="333333"/>
                <w:sz w:val="19"/>
              </w:rPr>
              <w:t xml:space="preserve">— postcode OR eircode present</w:t>
            </w:r>
          </w:p>
        </w:tc>
      </w:tr>
      <w:tr>
        <w:tc>
          <w:tcPr/>
          <w:p>
            <w:pPr>
              <w:pStyle w:val="Compact"/>
              <w:jc w:val="left"/>
            </w:pPr>
            <w:r>
              <w:rPr>
                <w:color w:val="333333"/>
                <w:sz w:val="19"/>
              </w:rPr>
              <w:t xml:space="preserve">Country IN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IE</w:t>
            </w:r>
            <w:r>
              <w:rPr>
                <w:color w:val="333333"/>
                <w:sz w:val="19"/>
              </w:rPr>
              <w:t xml:space="preserve">’</w:t>
            </w:r>
            <w:r>
              <w:rPr>
                <w:color w:val="333333"/>
                <w:sz w:val="19"/>
              </w:rPr>
              <w:t xml:space="preserve">) (K1)</w:t>
            </w:r>
          </w:p>
        </w:tc>
        <w:tc>
          <w:tcPr/>
          <w:p>
            <w:pPr>
              <w:pStyle w:val="Compact"/>
              <w:jc w:val="left"/>
            </w:pPr>
            <w:r>
              <w:rPr>
                <w:color w:val="333333"/>
                <w:sz w:val="19"/>
              </w:rPr>
              <w:t xml:space="preserve">5</w:t>
            </w:r>
          </w:p>
        </w:tc>
        <w:tc>
          <w:tcPr/>
          <w:p>
            <w:pPr>
              <w:pStyle w:val="Compact"/>
              <w:jc w:val="left"/>
            </w:pPr>
            <w:r>
              <w:rPr>
                <w:rStyle w:val="VerbatimChar"/>
                <w:color w:val="333333"/>
                <w:sz w:val="19"/>
              </w:rPr>
              <w:t xml:space="preserve">organizations</w:t>
            </w:r>
            <w:r>
              <w:rPr>
                <w:color w:val="333333"/>
                <w:sz w:val="19"/>
              </w:rPr>
              <w:t xml:space="preserve">,</w:t>
            </w:r>
            <w:r>
              <w:rPr>
                <w:color w:val="333333"/>
                <w:sz w:val="19"/>
              </w:rPr>
              <w:t xml:space="preserve"> </w:t>
            </w:r>
            <w:r>
              <w:rPr>
                <w:rStyle w:val="VerbatimChar"/>
                <w:color w:val="333333"/>
                <w:sz w:val="19"/>
              </w:rPr>
              <w:t xml:space="preserve">facilities</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color w:val="333333"/>
                <w:sz w:val="19"/>
              </w:rPr>
              <w:t xml:space="preserve"> </w:t>
            </w:r>
            <w:r>
              <w:rPr>
                <w:rStyle w:val="VerbatimChar"/>
                <w:color w:val="333333"/>
                <w:sz w:val="19"/>
              </w:rPr>
              <w:t xml:space="preserve">consultant_profiles</w:t>
            </w:r>
            <w:r>
              <w:rPr>
                <w:color w:val="333333"/>
                <w:sz w:val="19"/>
              </w:rPr>
              <w:t xml:space="preserve">,</w:t>
            </w:r>
            <w:r>
              <w:rPr>
                <w:color w:val="333333"/>
                <w:sz w:val="19"/>
              </w:rPr>
              <w:t xml:space="preserve"> </w:t>
            </w:r>
            <w:r>
              <w:rPr>
                <w:rStyle w:val="VerbatimChar"/>
                <w:color w:val="333333"/>
                <w:sz w:val="19"/>
              </w:rPr>
              <w:t xml:space="preserve">emission_factors</w:t>
            </w:r>
            <w:r>
              <w:rPr>
                <w:color w:val="333333"/>
                <w:sz w:val="19"/>
              </w:rPr>
              <w:t xml:space="preserve"> </w:t>
            </w:r>
            <w:r>
              <w:rPr>
                <w:color w:val="333333"/>
                <w:sz w:val="19"/>
              </w:rPr>
              <w:t xml:space="preserve">(</w:t>
            </w:r>
            <w:r>
              <w:rPr>
                <w:rStyle w:val="VerbatimChar"/>
                <w:color w:val="333333"/>
                <w:sz w:val="19"/>
              </w:rPr>
              <w:t xml:space="preserve">&lt;t&gt;_country_in_list</w:t>
            </w:r>
            <w:r>
              <w:rPr>
                <w:color w:val="333333"/>
                <w:sz w:val="19"/>
              </w:rPr>
              <w:t xml:space="preserve">; legacy UK/IE variants mapped first)</w:t>
            </w:r>
          </w:p>
        </w:tc>
      </w:tr>
      <w:tr>
        <w:tc>
          <w:tcPr/>
          <w:p>
            <w:pPr>
              <w:pStyle w:val="Compact"/>
              <w:jc w:val="left"/>
            </w:pPr>
            <w:r>
              <w:rPr>
                <w:color w:val="333333"/>
                <w:sz w:val="19"/>
              </w:rPr>
              <w:t xml:space="preserve">Currency IN (</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w:t>
            </w:r>
            <w:r>
              <w:rPr>
                <w:color w:val="333333"/>
                <w:sz w:val="19"/>
              </w:rPr>
              <w:t xml:space="preserve">EUR</w:t>
            </w:r>
            <w:r>
              <w:rPr>
                <w:color w:val="333333"/>
                <w:sz w:val="19"/>
              </w:rPr>
              <w:t xml:space="preserve">’</w:t>
            </w:r>
            <w:r>
              <w:rPr>
                <w:color w:val="333333"/>
                <w:sz w:val="19"/>
              </w:rPr>
              <w:t xml:space="preserve">) (K2)</w:t>
            </w:r>
          </w:p>
        </w:tc>
        <w:tc>
          <w:tcPr/>
          <w:p>
            <w:pPr>
              <w:pStyle w:val="Compact"/>
              <w:jc w:val="left"/>
            </w:pPr>
            <w:r>
              <w:rPr>
                <w:color w:val="333333"/>
                <w:sz w:val="19"/>
              </w:rPr>
              <w:t xml:space="preserve">8</w:t>
            </w:r>
          </w:p>
        </w:tc>
        <w:tc>
          <w:tcPr/>
          <w:p>
            <w:pPr>
              <w:pStyle w:val="Compact"/>
              <w:jc w:val="left"/>
            </w:pPr>
            <w:r>
              <w:rPr>
                <w:rStyle w:val="VerbatimChar"/>
                <w:color w:val="333333"/>
                <w:sz w:val="19"/>
              </w:rPr>
              <w:t xml:space="preserve">organizations.currency</w:t>
            </w:r>
            <w:r>
              <w:rPr>
                <w:color w:val="333333"/>
                <w:sz w:val="19"/>
              </w:rPr>
              <w:t xml:space="preserve">,</w:t>
            </w:r>
            <w:r>
              <w:rPr>
                <w:color w:val="333333"/>
                <w:sz w:val="19"/>
              </w:rPr>
              <w:t xml:space="preserve"> </w:t>
            </w:r>
            <w:r>
              <w:rPr>
                <w:rStyle w:val="VerbatimChar"/>
                <w:color w:val="333333"/>
                <w:sz w:val="19"/>
              </w:rPr>
              <w:t xml:space="preserve">suppliers.payment_currency</w:t>
            </w:r>
            <w:r>
              <w:rPr>
                <w:color w:val="333333"/>
                <w:sz w:val="19"/>
              </w:rPr>
              <w:t xml:space="preserve">,</w:t>
            </w:r>
            <w:r>
              <w:rPr>
                <w:color w:val="333333"/>
                <w:sz w:val="19"/>
              </w:rPr>
              <w:t xml:space="preserve"> </w:t>
            </w:r>
            <w:r>
              <w:rPr>
                <w:rStyle w:val="VerbatimChar"/>
                <w:color w:val="333333"/>
                <w:sz w:val="19"/>
              </w:rPr>
              <w:t xml:space="preserve">document_processing_queue.billing_currency</w:t>
            </w:r>
            <w:r>
              <w:rPr>
                <w:color w:val="333333"/>
                <w:sz w:val="19"/>
              </w:rPr>
              <w:t xml:space="preserve">,</w:t>
            </w:r>
            <w:r>
              <w:rPr>
                <w:color w:val="333333"/>
                <w:sz w:val="19"/>
              </w:rPr>
              <w:t xml:space="preserve"> </w:t>
            </w:r>
            <w:r>
              <w:rPr>
                <w:rStyle w:val="VerbatimChar"/>
                <w:color w:val="333333"/>
                <w:sz w:val="19"/>
              </w:rPr>
              <w:t xml:space="preserve">customer_subscriptions.currency</w:t>
            </w:r>
            <w:r>
              <w:rPr>
                <w:color w:val="333333"/>
                <w:sz w:val="19"/>
              </w:rPr>
              <w:t xml:space="preserve">,</w:t>
            </w:r>
            <w:r>
              <w:rPr>
                <w:color w:val="333333"/>
                <w:sz w:val="19"/>
              </w:rPr>
              <w:t xml:space="preserve"> </w:t>
            </w:r>
            <w:r>
              <w:rPr>
                <w:rStyle w:val="VerbatimChar"/>
                <w:color w:val="333333"/>
                <w:sz w:val="19"/>
              </w:rPr>
              <w:t xml:space="preserve">manual_extraction_batches.currency</w:t>
            </w:r>
            <w:r>
              <w:rPr>
                <w:color w:val="333333"/>
                <w:sz w:val="19"/>
              </w:rPr>
              <w:t xml:space="preserve">,</w:t>
            </w:r>
            <w:r>
              <w:rPr>
                <w:color w:val="333333"/>
                <w:sz w:val="19"/>
              </w:rPr>
              <w:t xml:space="preserve"> </w:t>
            </w:r>
            <w:r>
              <w:rPr>
                <w:rStyle w:val="VerbatimChar"/>
                <w:color w:val="333333"/>
                <w:sz w:val="19"/>
              </w:rPr>
              <w:t xml:space="preserve">consultant_profiles.revenue_currency</w:t>
            </w:r>
            <w:r>
              <w:rPr>
                <w:color w:val="333333"/>
                <w:sz w:val="19"/>
              </w:rPr>
              <w:t xml:space="preserve">,</w:t>
            </w:r>
            <w:r>
              <w:rPr>
                <w:color w:val="333333"/>
                <w:sz w:val="19"/>
              </w:rPr>
              <w:t xml:space="preserve"> </w:t>
            </w:r>
            <w:r>
              <w:rPr>
                <w:rStyle w:val="VerbatimChar"/>
                <w:color w:val="333333"/>
                <w:sz w:val="19"/>
              </w:rPr>
              <w:t xml:space="preserve">consultant_billing.currency</w:t>
            </w:r>
            <w:r>
              <w:rPr>
                <w:color w:val="333333"/>
                <w:sz w:val="19"/>
              </w:rPr>
              <w:t xml:space="preserve">,</w:t>
            </w:r>
            <w:r>
              <w:rPr>
                <w:color w:val="333333"/>
                <w:sz w:val="19"/>
              </w:rPr>
              <w:t xml:space="preserve"> </w:t>
            </w:r>
            <w:r>
              <w:rPr>
                <w:rStyle w:val="VerbatimChar"/>
                <w:color w:val="333333"/>
                <w:sz w:val="19"/>
              </w:rPr>
              <w:t xml:space="preserve">system_settings.default_currency</w:t>
            </w:r>
          </w:p>
        </w:tc>
      </w:tr>
      <w:tr>
        <w:tc>
          <w:tcPr/>
          <w:p>
            <w:pPr>
              <w:pStyle w:val="Compact"/>
              <w:jc w:val="left"/>
            </w:pPr>
            <w:r>
              <w:rPr>
                <w:color w:val="333333"/>
                <w:sz w:val="19"/>
              </w:rPr>
              <w:t xml:space="preserve">Non-negative ≥ 0 (K3a/b/d)</w:t>
            </w:r>
          </w:p>
        </w:tc>
        <w:tc>
          <w:tcPr/>
          <w:p>
            <w:pPr>
              <w:pStyle w:val="Compact"/>
              <w:jc w:val="left"/>
            </w:pPr>
            <w:r>
              <w:rPr>
                <w:color w:val="333333"/>
                <w:sz w:val="19"/>
              </w:rPr>
              <w:t xml:space="preserve">27</w:t>
            </w:r>
          </w:p>
        </w:tc>
        <w:tc>
          <w:tcPr/>
          <w:p>
            <w:pPr>
              <w:pStyle w:val="Compact"/>
              <w:jc w:val="left"/>
            </w:pPr>
            <w:r>
              <w:rPr>
                <w:color w:val="333333"/>
                <w:sz w:val="19"/>
              </w:rPr>
              <w:t xml:space="preserve">Emission quantities/factors ×3 (</w:t>
            </w:r>
            <w:r>
              <w:rPr>
                <w:rStyle w:val="VerbatimChar"/>
                <w:color w:val="333333"/>
                <w:sz w:val="19"/>
              </w:rPr>
              <w:t xml:space="preserve">emissions_logs.raw_quantity</w:t>
            </w:r>
            <w:r>
              <w:rPr>
                <w:color w:val="333333"/>
                <w:sz w:val="19"/>
              </w:rPr>
              <w:t xml:space="preserve">,</w:t>
            </w:r>
            <w:r>
              <w:rPr>
                <w:color w:val="333333"/>
                <w:sz w:val="19"/>
              </w:rPr>
              <w:t xml:space="preserve"> </w:t>
            </w:r>
            <w:r>
              <w:rPr>
                <w:rStyle w:val="VerbatimChar"/>
                <w:color w:val="333333"/>
                <w:sz w:val="19"/>
              </w:rPr>
              <w:t xml:space="preserve">emissions_logs.calculated_kg_co2e</w:t>
            </w:r>
            <w:r>
              <w:rPr>
                <w:color w:val="333333"/>
                <w:sz w:val="19"/>
              </w:rPr>
              <w:t xml:space="preserve">,</w:t>
            </w:r>
            <w:r>
              <w:rPr>
                <w:color w:val="333333"/>
                <w:sz w:val="19"/>
              </w:rPr>
              <w:t xml:space="preserve"> </w:t>
            </w:r>
            <w:r>
              <w:rPr>
                <w:rStyle w:val="VerbatimChar"/>
                <w:color w:val="333333"/>
                <w:sz w:val="19"/>
              </w:rPr>
              <w:t xml:space="preserve">emission_factors.co2e_multiplier</w:t>
            </w:r>
            <w:r>
              <w:rPr>
                <w:color w:val="333333"/>
                <w:sz w:val="19"/>
              </w:rPr>
              <w:t xml:space="preserve">); supplier per-scope ×6 +</w:t>
            </w:r>
            <w:r>
              <w:rPr>
                <w:color w:val="333333"/>
                <w:sz w:val="19"/>
              </w:rPr>
              <w:t xml:space="preserve"> </w:t>
            </w:r>
            <w:r>
              <w:rPr>
                <w:rStyle w:val="VerbatimChar"/>
                <w:color w:val="333333"/>
                <w:sz w:val="19"/>
              </w:rPr>
              <w:t xml:space="preserve">supplier_categories.default_emission_factor</w:t>
            </w:r>
            <w:r>
              <w:rPr>
                <w:color w:val="333333"/>
                <w:sz w:val="19"/>
              </w:rPr>
              <w:t xml:space="preserve">; usage/money counters ×13 (</w:t>
            </w:r>
            <w:r>
              <w:rPr>
                <w:rStyle w:val="VerbatimChar"/>
                <w:color w:val="333333"/>
                <w:sz w:val="19"/>
              </w:rPr>
              <w:t xml:space="preserve">usage_tracking</w:t>
            </w:r>
            <w:r>
              <w:rPr>
                <w:color w:val="333333"/>
                <w:sz w:val="19"/>
              </w:rPr>
              <w:t xml:space="preserve"> </w:t>
            </w:r>
            <w:r>
              <w:rPr>
                <w:color w:val="333333"/>
                <w:sz w:val="19"/>
              </w:rPr>
              <w:t xml:space="preserve">×5,</w:t>
            </w:r>
            <w:r>
              <w:rPr>
                <w:color w:val="333333"/>
                <w:sz w:val="19"/>
              </w:rPr>
              <w:t xml:space="preserve"> </w:t>
            </w:r>
            <w:r>
              <w:rPr>
                <w:rStyle w:val="VerbatimChar"/>
                <w:color w:val="333333"/>
                <w:sz w:val="19"/>
              </w:rPr>
              <w:t xml:space="preserve">customer_subscriptions</w:t>
            </w:r>
            <w:r>
              <w:rPr>
                <w:color w:val="333333"/>
                <w:sz w:val="19"/>
              </w:rPr>
              <w:t xml:space="preserve"> </w:t>
            </w:r>
            <w:r>
              <w:rPr>
                <w:color w:val="333333"/>
                <w:sz w:val="19"/>
              </w:rPr>
              <w:t xml:space="preserve">×4,</w:t>
            </w:r>
            <w:r>
              <w:rPr>
                <w:color w:val="333333"/>
                <w:sz w:val="19"/>
              </w:rPr>
              <w:t xml:space="preserve"> </w:t>
            </w:r>
            <w:r>
              <w:rPr>
                <w:rStyle w:val="VerbatimChar"/>
                <w:color w:val="333333"/>
                <w:sz w:val="19"/>
              </w:rPr>
              <w:t xml:space="preserve">consultant_billing</w:t>
            </w:r>
            <w:r>
              <w:rPr>
                <w:color w:val="333333"/>
                <w:sz w:val="19"/>
              </w:rPr>
              <w:t xml:space="preserve"> </w:t>
            </w:r>
            <w:r>
              <w:rPr>
                <w:color w:val="333333"/>
                <w:sz w:val="19"/>
              </w:rPr>
              <w:t xml:space="preserve">×4); file sizes ×4 (</w:t>
            </w:r>
            <w:r>
              <w:rPr>
                <w:rStyle w:val="VerbatimChar"/>
                <w:color w:val="333333"/>
                <w:sz w:val="19"/>
              </w:rPr>
              <w:t xml:space="preserve">file_attachments.file_size</w:t>
            </w:r>
            <w:r>
              <w:rPr>
                <w:color w:val="333333"/>
                <w:sz w:val="19"/>
              </w:rPr>
              <w:t xml:space="preserve">,</w:t>
            </w:r>
            <w:r>
              <w:rPr>
                <w:color w:val="333333"/>
                <w:sz w:val="19"/>
              </w:rPr>
              <w:t xml:space="preserve"> </w:t>
            </w:r>
            <w:r>
              <w:rPr>
                <w:rStyle w:val="VerbatimChar"/>
                <w:color w:val="333333"/>
                <w:sz w:val="19"/>
              </w:rPr>
              <w:t xml:space="preserve">document_processing_queue.file_size_bytes</w:t>
            </w:r>
            <w:r>
              <w:rPr>
                <w:color w:val="333333"/>
                <w:sz w:val="19"/>
              </w:rPr>
              <w:t xml:space="preserve">,</w:t>
            </w:r>
            <w:r>
              <w:rPr>
                <w:color w:val="333333"/>
                <w:sz w:val="19"/>
              </w:rPr>
              <w:t xml:space="preserve"> </w:t>
            </w:r>
            <w:r>
              <w:rPr>
                <w:rStyle w:val="VerbatimChar"/>
                <w:color w:val="333333"/>
                <w:sz w:val="19"/>
              </w:rPr>
              <w:t xml:space="preserve">processing_queue.file_size_bytes</w:t>
            </w:r>
            <w:r>
              <w:rPr>
                <w:color w:val="333333"/>
                <w:sz w:val="19"/>
              </w:rPr>
              <w:t xml:space="preserve">,</w:t>
            </w:r>
            <w:r>
              <w:rPr>
                <w:color w:val="333333"/>
                <w:sz w:val="19"/>
              </w:rPr>
              <w:t xml:space="preserve"> </w:t>
            </w:r>
            <w:r>
              <w:rPr>
                <w:rStyle w:val="VerbatimChar"/>
                <w:color w:val="333333"/>
                <w:sz w:val="19"/>
              </w:rPr>
              <w:t xml:space="preserve">report_generation_queue.final_report_size_bytes</w:t>
            </w:r>
            <w:r>
              <w:rPr>
                <w:color w:val="333333"/>
                <w:sz w:val="19"/>
              </w:rPr>
              <w:t xml:space="preserve">) —</w:t>
            </w:r>
            <w:r>
              <w:rPr>
                <w:color w:val="333333"/>
                <w:sz w:val="19"/>
              </w:rPr>
              <w:t xml:space="preserve"> </w:t>
            </w:r>
            <w:r>
              <w:rPr>
                <w:rStyle w:val="VerbatimChar"/>
                <w:color w:val="333333"/>
                <w:sz w:val="19"/>
              </w:rPr>
              <w:t xml:space="preserve">&lt;t&gt;_&lt;c&gt;_nonneg</w:t>
            </w:r>
          </w:p>
        </w:tc>
      </w:tr>
      <w:tr>
        <w:tc>
          <w:tcPr/>
          <w:p>
            <w:pPr>
              <w:pStyle w:val="Compact"/>
              <w:jc w:val="left"/>
            </w:pPr>
            <w:r>
              <w:rPr>
                <w:color w:val="333333"/>
                <w:sz w:val="19"/>
              </w:rPr>
              <w:t xml:space="preserve">Percentage/confidence 0–100 (K3c)</w:t>
            </w:r>
          </w:p>
        </w:tc>
        <w:tc>
          <w:tcPr/>
          <w:p>
            <w:pPr>
              <w:pStyle w:val="Compact"/>
              <w:jc w:val="left"/>
            </w:pPr>
            <w:r>
              <w:rPr>
                <w:color w:val="333333"/>
                <w:sz w:val="19"/>
              </w:rPr>
              <w:t xml:space="preserve">7</w:t>
            </w:r>
          </w:p>
        </w:tc>
        <w:tc>
          <w:tcPr/>
          <w:p>
            <w:pPr>
              <w:pStyle w:val="Compact"/>
              <w:jc w:val="left"/>
            </w:pPr>
            <w:r>
              <w:rPr>
                <w:rStyle w:val="VerbatimChar"/>
                <w:color w:val="333333"/>
                <w:sz w:val="19"/>
              </w:rPr>
              <w:t xml:space="preserve">organization_metadata.renewable_energy_percentage</w:t>
            </w:r>
            <w:r>
              <w:rPr>
                <w:color w:val="333333"/>
                <w:sz w:val="19"/>
              </w:rPr>
              <w:t xml:space="preserve">,</w:t>
            </w:r>
            <w:r>
              <w:rPr>
                <w:color w:val="333333"/>
                <w:sz w:val="19"/>
              </w:rPr>
              <w:t xml:space="preserve"> </w:t>
            </w:r>
            <w:r>
              <w:rPr>
                <w:rStyle w:val="VerbatimChar"/>
                <w:color w:val="333333"/>
                <w:sz w:val="19"/>
              </w:rPr>
              <w:t xml:space="preserve">organization_metadata.carbon_offset_percentage</w:t>
            </w:r>
            <w:r>
              <w:rPr>
                <w:color w:val="333333"/>
                <w:sz w:val="19"/>
              </w:rPr>
              <w:t xml:space="preserve">,</w:t>
            </w:r>
            <w:r>
              <w:rPr>
                <w:color w:val="333333"/>
                <w:sz w:val="19"/>
              </w:rPr>
              <w:t xml:space="preserve"> </w:t>
            </w:r>
            <w:r>
              <w:rPr>
                <w:rStyle w:val="VerbatimChar"/>
                <w:color w:val="333333"/>
                <w:sz w:val="19"/>
              </w:rPr>
              <w:t xml:space="preserve">report_generation_queue.progress_percentage</w:t>
            </w:r>
            <w:r>
              <w:rPr>
                <w:color w:val="333333"/>
                <w:sz w:val="19"/>
              </w:rPr>
              <w:t xml:space="preserve">,</w:t>
            </w:r>
            <w:r>
              <w:rPr>
                <w:color w:val="333333"/>
                <w:sz w:val="19"/>
              </w:rPr>
              <w:t xml:space="preserve"> </w:t>
            </w:r>
            <w:r>
              <w:rPr>
                <w:rStyle w:val="VerbatimChar"/>
                <w:color w:val="333333"/>
                <w:sz w:val="19"/>
              </w:rPr>
              <w:t xml:space="preserve">customer_documents.confidence_score</w:t>
            </w:r>
            <w:r>
              <w:rPr>
                <w:color w:val="333333"/>
                <w:sz w:val="19"/>
              </w:rPr>
              <w:t xml:space="preserve">,</w:t>
            </w:r>
            <w:r>
              <w:rPr>
                <w:color w:val="333333"/>
                <w:sz w:val="19"/>
              </w:rPr>
              <w:t xml:space="preserve"> </w:t>
            </w:r>
            <w:r>
              <w:rPr>
                <w:rStyle w:val="VerbatimChar"/>
                <w:color w:val="333333"/>
                <w:sz w:val="19"/>
              </w:rPr>
              <w:t xml:space="preserve">emissions_logs.confidence_score</w:t>
            </w:r>
            <w:r>
              <w:rPr>
                <w:color w:val="333333"/>
                <w:sz w:val="19"/>
              </w:rPr>
              <w:t xml:space="preserve">,</w:t>
            </w:r>
            <w:r>
              <w:rPr>
                <w:color w:val="333333"/>
                <w:sz w:val="19"/>
              </w:rPr>
              <w:t xml:space="preserve"> </w:t>
            </w:r>
            <w:r>
              <w:rPr>
                <w:rStyle w:val="VerbatimChar"/>
                <w:color w:val="333333"/>
                <w:sz w:val="19"/>
              </w:rPr>
              <w:t xml:space="preserve">document_processing_queue.ai_confidence_score</w:t>
            </w:r>
            <w:r>
              <w:rPr>
                <w:color w:val="333333"/>
                <w:sz w:val="19"/>
              </w:rPr>
              <w:t xml:space="preserve">,</w:t>
            </w:r>
            <w:r>
              <w:rPr>
                <w:color w:val="333333"/>
                <w:sz w:val="19"/>
              </w:rPr>
              <w:t xml:space="preserve"> </w:t>
            </w:r>
            <w:r>
              <w:rPr>
                <w:rStyle w:val="VerbatimChar"/>
                <w:color w:val="333333"/>
                <w:sz w:val="19"/>
              </w:rPr>
              <w:t xml:space="preserve">document_processing_queue.ai_mapping_confidence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&lt;t&gt;_&lt;c&gt;_range</w:t>
            </w:r>
          </w:p>
        </w:tc>
      </w:tr>
      <w:tr>
        <w:tc>
          <w:tcPr/>
          <w:p>
            <w:pPr>
              <w:pStyle w:val="Compact"/>
              <w:jc w:val="left"/>
            </w:pPr>
            <w:r>
              <w:rPr>
                <w:color w:val="333333"/>
                <w:sz w:val="19"/>
              </w:rPr>
              <w:t xml:space="preserve">Status/role IN-lists (K4)</w:t>
            </w:r>
          </w:p>
        </w:tc>
        <w:tc>
          <w:tcPr/>
          <w:p>
            <w:pPr>
              <w:pStyle w:val="Compact"/>
              <w:jc w:val="left"/>
            </w:pPr>
            <w:r>
              <w:rPr>
                <w:color w:val="333333"/>
                <w:sz w:val="19"/>
              </w:rPr>
              <w:t xml:space="preserve">5</w:t>
            </w:r>
          </w:p>
        </w:tc>
        <w:tc>
          <w:tcPr/>
          <w:p>
            <w:pPr>
              <w:pStyle w:val="Compact"/>
              <w:jc w:val="left"/>
            </w:pPr>
            <w:r>
              <w:rPr>
                <w:rStyle w:val="VerbatimChar"/>
                <w:color w:val="333333"/>
                <w:sz w:val="19"/>
              </w:rPr>
              <w:t xml:space="preserve">processing_queue_queue_status_in_list</w:t>
            </w:r>
            <w:r>
              <w:rPr>
                <w:color w:val="333333"/>
                <w:sz w:val="19"/>
              </w:rPr>
              <w:t xml:space="preserve">,</w:t>
            </w:r>
            <w:r>
              <w:rPr>
                <w:color w:val="333333"/>
                <w:sz w:val="19"/>
              </w:rPr>
              <w:t xml:space="preserve"> </w:t>
            </w:r>
            <w:r>
              <w:rPr>
                <w:rStyle w:val="VerbatimChar"/>
                <w:color w:val="333333"/>
                <w:sz w:val="19"/>
              </w:rPr>
              <w:t xml:space="preserve">document_processing_queue_status_in_list</w:t>
            </w:r>
            <w:r>
              <w:rPr>
                <w:color w:val="333333"/>
                <w:sz w:val="19"/>
              </w:rPr>
              <w:t xml:space="preserve">,</w:t>
            </w:r>
            <w:r>
              <w:rPr>
                <w:color w:val="333333"/>
                <w:sz w:val="19"/>
              </w:rPr>
              <w:t xml:space="preserve"> </w:t>
            </w:r>
            <w:r>
              <w:rPr>
                <w:rStyle w:val="VerbatimChar"/>
                <w:color w:val="333333"/>
                <w:sz w:val="19"/>
              </w:rPr>
              <w:t xml:space="preserve">customer_documents_status_in_list</w:t>
            </w:r>
            <w:r>
              <w:rPr>
                <w:color w:val="333333"/>
                <w:sz w:val="19"/>
              </w:rPr>
              <w:t xml:space="preserve">,</w:t>
            </w:r>
            <w:r>
              <w:rPr>
                <w:color w:val="333333"/>
                <w:sz w:val="19"/>
              </w:rPr>
              <w:t xml:space="preserve"> </w:t>
            </w:r>
            <w:r>
              <w:rPr>
                <w:rStyle w:val="VerbatimChar"/>
                <w:color w:val="333333"/>
                <w:sz w:val="19"/>
              </w:rPr>
              <w:t xml:space="preserve">organization_members_role_in_list</w:t>
            </w:r>
            <w:r>
              <w:rPr>
                <w:color w:val="333333"/>
                <w:sz w:val="19"/>
              </w:rPr>
              <w:t xml:space="preserve">,</w:t>
            </w:r>
            <w:r>
              <w:rPr>
                <w:color w:val="333333"/>
                <w:sz w:val="19"/>
              </w:rPr>
              <w:t xml:space="preserve"> </w:t>
            </w:r>
            <w:r>
              <w:rPr>
                <w:rStyle w:val="VerbatimChar"/>
                <w:color w:val="333333"/>
                <w:sz w:val="19"/>
              </w:rPr>
              <w:t xml:space="preserve">customer_subscriptions_status_in_list</w:t>
            </w:r>
            <w:r>
              <w:rPr>
                <w:color w:val="333333"/>
                <w:sz w:val="19"/>
              </w:rPr>
              <w:t xml:space="preserve"> </w:t>
            </w:r>
            <w:r>
              <w:rPr>
                <w:color w:val="333333"/>
                <w:sz w:val="19"/>
              </w:rPr>
              <w:t xml:space="preserve">(CHECKs over PG enums by design)</w:t>
            </w:r>
          </w:p>
        </w:tc>
      </w:tr>
      <w:tr>
        <w:tc>
          <w:tcPr/>
          <w:p>
            <w:pPr>
              <w:pStyle w:val="Compact"/>
              <w:jc w:val="left"/>
            </w:pPr>
            <w:r>
              <w:rPr>
                <w:bCs/>
                <w:b/>
                <w:color w:val="333333"/>
                <w:sz w:val="19"/>
              </w:rPr>
              <w:t xml:space="preserve">CHECK total</w:t>
            </w:r>
          </w:p>
        </w:tc>
        <w:tc>
          <w:tcPr/>
          <w:p>
            <w:pPr>
              <w:pStyle w:val="Compact"/>
              <w:jc w:val="left"/>
            </w:pPr>
            <w:r>
              <w:rPr>
                <w:bCs/>
                <w:b/>
                <w:color w:val="333333"/>
                <w:sz w:val="19"/>
              </w:rPr>
              <w:t xml:space="preserve">53</w:t>
            </w:r>
          </w:p>
        </w:tc>
        <w:tc>
          <w:tcPr/>
          <w:p>
            <w:pPr>
              <w:pStyle w:val="Compact"/>
            </w:pPr>
          </w:p>
        </w:tc>
      </w:tr>
      <w:tr>
        <w:tc>
          <w:tcPr/>
          <w:p>
            <w:pPr>
              <w:pStyle w:val="Compact"/>
              <w:jc w:val="left"/>
            </w:pPr>
            <w:r>
              <w:rPr>
                <w:color w:val="333333"/>
                <w:sz w:val="19"/>
              </w:rPr>
              <w:t xml:space="preserve">UNIQUEs added (K5, as unique indexes)</w:t>
            </w:r>
          </w:p>
        </w:tc>
        <w:tc>
          <w:tcPr/>
          <w:p>
            <w:pPr>
              <w:pStyle w:val="Compact"/>
              <w:jc w:val="left"/>
            </w:pPr>
            <w:r>
              <w:rPr>
                <w:color w:val="333333"/>
                <w:sz w:val="19"/>
              </w:rPr>
              <w:t xml:space="preserve">7</w:t>
            </w:r>
          </w:p>
        </w:tc>
        <w:tc>
          <w:tcPr/>
          <w:p>
            <w:pPr>
              <w:pStyle w:val="Compact"/>
              <w:jc w:val="left"/>
            </w:pPr>
            <w:r>
              <w:rPr>
                <w:rStyle w:val="VerbatimChar"/>
                <w:color w:val="333333"/>
                <w:sz w:val="19"/>
              </w:rPr>
              <w:t xml:space="preserve">organization_members_org_user_uniq</w:t>
            </w:r>
            <w:r>
              <w:rPr>
                <w:color w:val="333333"/>
                <w:sz w:val="19"/>
              </w:rPr>
              <w:t xml:space="preserve">,</w:t>
            </w:r>
            <w:r>
              <w:rPr>
                <w:color w:val="333333"/>
                <w:sz w:val="19"/>
              </w:rPr>
              <w:t xml:space="preserve"> </w:t>
            </w:r>
            <w:r>
              <w:rPr>
                <w:rStyle w:val="VerbatimChar"/>
                <w:color w:val="333333"/>
                <w:sz w:val="19"/>
              </w:rPr>
              <w:t xml:space="preserve">consultant_clients_consultant_org_uniq</w:t>
            </w:r>
            <w:r>
              <w:rPr>
                <w:color w:val="333333"/>
                <w:sz w:val="19"/>
              </w:rPr>
              <w:t xml:space="preserve">,</w:t>
            </w:r>
            <w:r>
              <w:rPr>
                <w:color w:val="333333"/>
                <w:sz w:val="19"/>
              </w:rPr>
              <w:t xml:space="preserve"> </w:t>
            </w:r>
            <w:r>
              <w:rPr>
                <w:rStyle w:val="VerbatimChar"/>
                <w:color w:val="333333"/>
                <w:sz w:val="19"/>
              </w:rPr>
              <w:t xml:space="preserve">usage_tracking_org_month_uniq</w:t>
            </w:r>
            <w:r>
              <w:rPr>
                <w:color w:val="333333"/>
                <w:sz w:val="19"/>
              </w:rPr>
              <w:t xml:space="preserve">,</w:t>
            </w:r>
            <w:r>
              <w:rPr>
                <w:color w:val="333333"/>
                <w:sz w:val="19"/>
              </w:rPr>
              <w:t xml:space="preserve"> </w:t>
            </w:r>
            <w:r>
              <w:rPr>
                <w:rStyle w:val="VerbatimChar"/>
                <w:color w:val="333333"/>
                <w:sz w:val="19"/>
              </w:rPr>
              <w:t xml:space="preserve">report_versions_report_version_uniq</w:t>
            </w:r>
            <w:r>
              <w:rPr>
                <w:color w:val="333333"/>
                <w:sz w:val="19"/>
              </w:rPr>
              <w:t xml:space="preserve">,</w:t>
            </w:r>
            <w:r>
              <w:rPr>
                <w:color w:val="333333"/>
                <w:sz w:val="19"/>
              </w:rPr>
              <w:t xml:space="preserve"> </w:t>
            </w:r>
            <w:r>
              <w:rPr>
                <w:rStyle w:val="VerbatimChar"/>
                <w:color w:val="333333"/>
                <w:sz w:val="19"/>
              </w:rPr>
              <w:t xml:space="preserve">suppliers_org_vat_number_uniq</w:t>
            </w:r>
            <w:r>
              <w:rPr>
                <w:color w:val="333333"/>
                <w:sz w:val="19"/>
              </w:rPr>
              <w:t xml:space="preserve"> </w:t>
            </w:r>
            <w:r>
              <w:rPr>
                <w:color w:val="333333"/>
                <w:sz w:val="19"/>
              </w:rPr>
              <w:t xml:space="preserve">(partial),</w:t>
            </w:r>
            <w:r>
              <w:rPr>
                <w:color w:val="333333"/>
                <w:sz w:val="19"/>
              </w:rPr>
              <w:t xml:space="preserve"> </w:t>
            </w:r>
            <w:r>
              <w:rPr>
                <w:rStyle w:val="VerbatimChar"/>
                <w:color w:val="333333"/>
                <w:sz w:val="19"/>
              </w:rPr>
              <w:t xml:space="preserve">suppliers_org_company_number_uniq</w:t>
            </w:r>
            <w:r>
              <w:rPr>
                <w:color w:val="333333"/>
                <w:sz w:val="19"/>
              </w:rPr>
              <w:t xml:space="preserve"> </w:t>
            </w:r>
            <w:r>
              <w:rPr>
                <w:color w:val="333333"/>
                <w:sz w:val="19"/>
              </w:rPr>
              <w:t xml:space="preserve">(partial),</w:t>
            </w:r>
            <w:r>
              <w:rPr>
                <w:color w:val="333333"/>
                <w:sz w:val="19"/>
              </w:rPr>
              <w:t xml:space="preserve"> </w:t>
            </w:r>
            <w:r>
              <w:rPr>
                <w:rStyle w:val="VerbatimChar"/>
                <w:color w:val="333333"/>
                <w:sz w:val="19"/>
              </w:rPr>
              <w:t xml:space="preserve">emission_factors_year_activity_country_uniq</w:t>
            </w:r>
            <w:r>
              <w:rPr>
                <w:color w:val="333333"/>
                <w:sz w:val="19"/>
              </w:rPr>
              <w:t xml:space="preserve"> </w:t>
            </w:r>
            <w:r>
              <w:rPr>
                <w:color w:val="333333"/>
                <w:sz w:val="19"/>
              </w:rPr>
              <w:t xml:space="preserve">(natural key: reporting_year, activity_type, country)</w:t>
            </w:r>
          </w:p>
        </w:tc>
      </w:tr>
      <w:tr>
        <w:tc>
          <w:tcPr/>
          <w:p>
            <w:pPr>
              <w:pStyle w:val="Compact"/>
              <w:jc w:val="left"/>
            </w:pPr>
            <w:r>
              <w:rPr>
                <w:color w:val="333333"/>
                <w:sz w:val="19"/>
              </w:rPr>
              <w:t xml:space="preserve">UNIQUE dropped (K6)</w:t>
            </w:r>
          </w:p>
        </w:tc>
        <w:tc>
          <w:tcPr/>
          <w:p>
            <w:pPr>
              <w:pStyle w:val="Compact"/>
              <w:jc w:val="left"/>
            </w:pPr>
            <w:r>
              <w:rPr>
                <w:color w:val="333333"/>
                <w:sz w:val="19"/>
              </w:rPr>
              <w:t xml:space="preserve">1</w:t>
            </w:r>
          </w:p>
        </w:tc>
        <w:tc>
          <w:tcPr/>
          <w:p>
            <w:pPr>
              <w:pStyle w:val="Compact"/>
              <w:jc w:val="left"/>
            </w:pPr>
            <w:r>
              <w:rPr>
                <w:rStyle w:val="VerbatimChar"/>
                <w:color w:val="333333"/>
                <w:sz w:val="19"/>
              </w:rPr>
              <w:t xml:space="preserve">password_reset_tokens(user_id)</w:t>
            </w:r>
            <w:r>
              <w:rPr>
                <w:color w:val="333333"/>
                <w:sz w:val="19"/>
              </w:rPr>
              <w:t xml:space="preserve"> </w:t>
            </w:r>
            <w:r>
              <w:rPr>
                <w:color w:val="333333"/>
                <w:sz w:val="19"/>
              </w:rPr>
              <w:t xml:space="preserve">— closes reset-DoS;</w:t>
            </w:r>
            <w:r>
              <w:rPr>
                <w:color w:val="333333"/>
                <w:sz w:val="19"/>
              </w:rPr>
              <w:t xml:space="preserve"> </w:t>
            </w:r>
            <w:r>
              <w:rPr>
                <w:rStyle w:val="VerbatimChar"/>
                <w:color w:val="333333"/>
                <w:sz w:val="19"/>
              </w:rPr>
              <w:t xml:space="preserve">token</w:t>
            </w:r>
            <w:r>
              <w:rPr>
                <w:color w:val="333333"/>
                <w:sz w:val="19"/>
              </w:rPr>
              <w:t xml:space="preserve"> </w:t>
            </w:r>
            <w:r>
              <w:rPr>
                <w:color w:val="333333"/>
                <w:sz w:val="19"/>
              </w:rPr>
              <w:t xml:space="preserve">UNIQUE retained</w:t>
            </w:r>
          </w:p>
        </w:tc>
      </w:tr>
      <w:tr>
        <w:tc>
          <w:tcPr/>
          <w:p>
            <w:pPr>
              <w:pStyle w:val="Compact"/>
              <w:jc w:val="left"/>
            </w:pPr>
            <w:r>
              <w:rPr>
                <w:color w:val="333333"/>
                <w:sz w:val="19"/>
              </w:rPr>
              <w:t xml:space="preserve">Foreign keys added (F1)</w:t>
            </w:r>
          </w:p>
        </w:tc>
        <w:tc>
          <w:tcPr/>
          <w:p>
            <w:pPr>
              <w:pStyle w:val="Compact"/>
              <w:jc w:val="left"/>
            </w:pPr>
            <w:r>
              <w:rPr>
                <w:color w:val="333333"/>
                <w:sz w:val="19"/>
              </w:rPr>
              <w:t xml:space="preserve">11</w:t>
            </w:r>
          </w:p>
        </w:tc>
        <w:tc>
          <w:tcPr/>
          <w:p>
            <w:pPr>
              <w:pStyle w:val="Compact"/>
              <w:jc w:val="left"/>
            </w:pPr>
            <w:r>
              <w:rPr>
                <w:rStyle w:val="VerbatimChar"/>
                <w:color w:val="333333"/>
                <w:sz w:val="19"/>
              </w:rPr>
              <w:t xml:space="preserve">emissions_logs_emission_factor_id_fkey</w:t>
            </w:r>
            <w:r>
              <w:rPr>
                <w:color w:val="333333"/>
                <w:sz w:val="19"/>
              </w:rPr>
              <w:t xml:space="preserve">,</w:t>
            </w:r>
            <w:r>
              <w:rPr>
                <w:color w:val="333333"/>
                <w:sz w:val="19"/>
              </w:rPr>
              <w:t xml:space="preserve"> </w:t>
            </w:r>
            <w:r>
              <w:rPr>
                <w:rStyle w:val="VerbatimChar"/>
                <w:color w:val="333333"/>
                <w:sz w:val="19"/>
              </w:rPr>
              <w:t xml:space="preserve">emissions_logs_asset_id_fkey</w:t>
            </w:r>
            <w:r>
              <w:rPr>
                <w:color w:val="333333"/>
                <w:sz w:val="19"/>
              </w:rPr>
              <w:t xml:space="preserve">,</w:t>
            </w:r>
            <w:r>
              <w:rPr>
                <w:color w:val="333333"/>
                <w:sz w:val="19"/>
              </w:rPr>
              <w:t xml:space="preserve"> </w:t>
            </w:r>
            <w:r>
              <w:rPr>
                <w:rStyle w:val="VerbatimChar"/>
                <w:color w:val="333333"/>
                <w:sz w:val="19"/>
              </w:rPr>
              <w:t xml:space="preserve">emissions_logs_unit_fkey</w:t>
            </w:r>
            <w:r>
              <w:rPr>
                <w:color w:val="333333"/>
                <w:sz w:val="19"/>
              </w:rPr>
              <w:t xml:space="preserve"> </w:t>
            </w:r>
            <w:r>
              <w:rPr>
                <w:color w:val="333333"/>
                <w:sz w:val="19"/>
              </w:rPr>
              <w:t xml:space="preserve">(→ units.code),</w:t>
            </w:r>
            <w:r>
              <w:rPr>
                <w:color w:val="333333"/>
                <w:sz w:val="19"/>
              </w:rPr>
              <w:t xml:space="preserve"> </w:t>
            </w:r>
            <w:r>
              <w:rPr>
                <w:rStyle w:val="VerbatimChar"/>
                <w:color w:val="333333"/>
                <w:sz w:val="19"/>
              </w:rPr>
              <w:t xml:space="preserve">customer_documents_supplier_id_fkey</w:t>
            </w:r>
            <w:r>
              <w:rPr>
                <w:color w:val="333333"/>
                <w:sz w:val="19"/>
              </w:rPr>
              <w:t xml:space="preserve">,</w:t>
            </w:r>
            <w:r>
              <w:rPr>
                <w:color w:val="333333"/>
                <w:sz w:val="19"/>
              </w:rPr>
              <w:t xml:space="preserve"> </w:t>
            </w:r>
            <w:r>
              <w:rPr>
                <w:rStyle w:val="VerbatimChar"/>
                <w:color w:val="333333"/>
                <w:sz w:val="19"/>
              </w:rPr>
              <w:t xml:space="preserve">customer_documents_document_type_id_fkey</w:t>
            </w:r>
            <w:r>
              <w:rPr>
                <w:color w:val="333333"/>
                <w:sz w:val="19"/>
              </w:rPr>
              <w:t xml:space="preserve">,</w:t>
            </w:r>
            <w:r>
              <w:rPr>
                <w:color w:val="333333"/>
                <w:sz w:val="19"/>
              </w:rPr>
              <w:t xml:space="preserve"> </w:t>
            </w:r>
            <w:r>
              <w:rPr>
                <w:rStyle w:val="VerbatimChar"/>
                <w:color w:val="333333"/>
                <w:sz w:val="19"/>
              </w:rPr>
              <w:t xml:space="preserve">customer_documents_org_member_id_fkey</w:t>
            </w:r>
            <w:r>
              <w:rPr>
                <w:color w:val="333333"/>
                <w:sz w:val="19"/>
              </w:rPr>
              <w:t xml:space="preserve">,</w:t>
            </w:r>
            <w:r>
              <w:rPr>
                <w:color w:val="333333"/>
                <w:sz w:val="19"/>
              </w:rPr>
              <w:t xml:space="preserve"> </w:t>
            </w:r>
            <w:r>
              <w:rPr>
                <w:rStyle w:val="VerbatimChar"/>
                <w:color w:val="333333"/>
                <w:sz w:val="19"/>
              </w:rPr>
              <w:t xml:space="preserve">dpq_ai_mapped_facility_id_fkey</w:t>
            </w:r>
            <w:r>
              <w:rPr>
                <w:color w:val="333333"/>
                <w:sz w:val="19"/>
              </w:rPr>
              <w:t xml:space="preserve">,</w:t>
            </w:r>
            <w:r>
              <w:rPr>
                <w:color w:val="333333"/>
                <w:sz w:val="19"/>
              </w:rPr>
              <w:t xml:space="preserve"> </w:t>
            </w:r>
            <w:r>
              <w:rPr>
                <w:rStyle w:val="VerbatimChar"/>
                <w:color w:val="333333"/>
                <w:sz w:val="19"/>
              </w:rPr>
              <w:t xml:space="preserve">dpq_ai_mapped_asset_id_fkey</w:t>
            </w:r>
            <w:r>
              <w:rPr>
                <w:color w:val="333333"/>
                <w:sz w:val="19"/>
              </w:rPr>
              <w:t xml:space="preserve">,</w:t>
            </w:r>
            <w:r>
              <w:rPr>
                <w:color w:val="333333"/>
                <w:sz w:val="19"/>
              </w:rPr>
              <w:t xml:space="preserve"> </w:t>
            </w:r>
            <w:r>
              <w:rPr>
                <w:rStyle w:val="VerbatimChar"/>
                <w:color w:val="333333"/>
                <w:sz w:val="19"/>
              </w:rPr>
              <w:t xml:space="preserve">dpq_ai_mapped_supplier_id_fkey</w:t>
            </w:r>
            <w:r>
              <w:rPr>
                <w:color w:val="333333"/>
                <w:sz w:val="19"/>
              </w:rPr>
              <w:t xml:space="preserve"> </w:t>
            </w:r>
            <w:r>
              <w:rPr>
                <w:color w:val="333333"/>
                <w:sz w:val="19"/>
              </w:rPr>
              <w:t xml:space="preserve">(AI-mapping hints, ON DELETE SET NULL),</w:t>
            </w:r>
            <w:r>
              <w:rPr>
                <w:color w:val="333333"/>
                <w:sz w:val="19"/>
              </w:rPr>
              <w:t xml:space="preserve"> </w:t>
            </w:r>
            <w:r>
              <w:rPr>
                <w:rStyle w:val="VerbatimChar"/>
                <w:color w:val="333333"/>
                <w:sz w:val="19"/>
              </w:rPr>
              <w:t xml:space="preserve">dpq_emission_factor_used_fkey</w:t>
            </w:r>
            <w:r>
              <w:rPr>
                <w:color w:val="333333"/>
                <w:sz w:val="19"/>
              </w:rPr>
              <w:t xml:space="preserve">,</w:t>
            </w:r>
            <w:r>
              <w:rPr>
                <w:color w:val="333333"/>
                <w:sz w:val="19"/>
              </w:rPr>
              <w:t xml:space="preserve"> </w:t>
            </w:r>
            <w:r>
              <w:rPr>
                <w:rStyle w:val="VerbatimChar"/>
                <w:color w:val="333333"/>
                <w:sz w:val="19"/>
              </w:rPr>
              <w:t xml:space="preserve">messages_conversation_id_fkey</w:t>
            </w:r>
            <w:r>
              <w:rPr>
                <w:color w:val="333333"/>
                <w:sz w:val="19"/>
              </w:rPr>
              <w:t xml:space="preserve"> </w:t>
            </w:r>
            <w:r>
              <w:rPr>
                <w:color w:val="333333"/>
                <w:sz w:val="19"/>
              </w:rPr>
              <w:t xml:space="preserve">— all NOT VALID + VALIDATE; NO ACTION elsewhere;</w:t>
            </w:r>
            <w:r>
              <w:rPr>
                <w:color w:val="333333"/>
                <w:sz w:val="19"/>
              </w:rPr>
              <w:t xml:space="preserve"> </w:t>
            </w:r>
            <w:r>
              <w:rPr>
                <w:rStyle w:val="VerbatimChar"/>
                <w:color w:val="333333"/>
                <w:sz w:val="19"/>
              </w:rPr>
              <w:t xml:space="preserve">report_versions.report_id</w:t>
            </w:r>
            <w:r>
              <w:rPr>
                <w:color w:val="333333"/>
                <w:sz w:val="19"/>
              </w:rPr>
              <w:t xml:space="preserve"> </w:t>
            </w:r>
            <w:r>
              <w:rPr>
                <w:color w:val="333333"/>
                <w:sz w:val="19"/>
              </w:rPr>
              <w:t xml:space="preserve">intentionally omitted (no</w:t>
            </w:r>
            <w:r>
              <w:rPr>
                <w:color w:val="333333"/>
                <w:sz w:val="19"/>
              </w:rPr>
              <w:t xml:space="preserve"> </w:t>
            </w:r>
            <w:r>
              <w:rPr>
                <w:rStyle w:val="VerbatimChar"/>
                <w:color w:val="333333"/>
                <w:sz w:val="19"/>
              </w:rPr>
              <w:t xml:space="preserve">reports</w:t>
            </w:r>
            <w:r>
              <w:rPr>
                <w:color w:val="333333"/>
                <w:sz w:val="19"/>
              </w:rPr>
              <w:t xml:space="preserve"> </w:t>
            </w:r>
            <w:r>
              <w:rPr>
                <w:color w:val="333333"/>
                <w:sz w:val="19"/>
              </w:rPr>
              <w:t xml:space="preserve">parent in dump)</w:t>
            </w:r>
          </w:p>
        </w:tc>
      </w:tr>
      <w:tr>
        <w:tc>
          <w:tcPr/>
          <w:p>
            <w:pPr>
              <w:pStyle w:val="Compact"/>
              <w:jc w:val="left"/>
            </w:pPr>
            <w:r>
              <w:rPr>
                <w:color w:val="333333"/>
                <w:sz w:val="19"/>
              </w:rPr>
              <w:t xml:space="preserve">NOT NULL tightenings</w:t>
            </w:r>
          </w:p>
        </w:tc>
        <w:tc>
          <w:tcPr/>
          <w:p>
            <w:pPr>
              <w:pStyle w:val="Compact"/>
              <w:jc w:val="left"/>
            </w:pPr>
            <w:r>
              <w:rPr>
                <w:color w:val="333333"/>
                <w:sz w:val="19"/>
              </w:rPr>
              <w:t xml:space="preserve">13</w:t>
            </w:r>
          </w:p>
        </w:tc>
        <w:tc>
          <w:tcPr/>
          <w:p>
            <w:pPr>
              <w:pStyle w:val="Compact"/>
              <w:jc w:val="left"/>
            </w:pPr>
            <w:r>
              <w:rPr>
                <w:rStyle w:val="VerbatimChar"/>
                <w:color w:val="333333"/>
                <w:sz w:val="19"/>
              </w:rPr>
              <w:t xml:space="preserve">organizations.is_active</w:t>
            </w:r>
            <w:r>
              <w:rPr>
                <w:color w:val="333333"/>
                <w:sz w:val="19"/>
              </w:rPr>
              <w:t xml:space="preserve"> </w:t>
            </w:r>
            <w:r>
              <w:rPr>
                <w:color w:val="333333"/>
                <w:sz w:val="19"/>
              </w:rPr>
              <w:t xml:space="preserve">(C2, in 001); K7 —</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on 6 hot tenant tables (</w:t>
            </w:r>
            <w:r>
              <w:rPr>
                <w:rStyle w:val="VerbatimChar"/>
                <w:color w:val="333333"/>
                <w:sz w:val="19"/>
              </w:rPr>
              <w:t xml:space="preserve">conversations</w:t>
            </w:r>
            <w:r>
              <w:rPr>
                <w:color w:val="333333"/>
                <w:sz w:val="19"/>
              </w:rPr>
              <w:t xml:space="preserve">,</w:t>
            </w:r>
            <w:r>
              <w:rPr>
                <w:color w:val="333333"/>
                <w:sz w:val="19"/>
              </w:rPr>
              <w:t xml:space="preserve"> </w:t>
            </w:r>
            <w:r>
              <w:rPr>
                <w:rStyle w:val="VerbatimChar"/>
                <w:color w:val="333333"/>
                <w:sz w:val="19"/>
              </w:rPr>
              <w:t xml:space="preserve">messages</w:t>
            </w:r>
            <w:r>
              <w:rPr>
                <w:color w:val="333333"/>
                <w:sz w:val="19"/>
              </w:rPr>
              <w:t xml:space="preserve">,</w:t>
            </w:r>
            <w:r>
              <w:rPr>
                <w:color w:val="333333"/>
                <w:sz w:val="19"/>
              </w:rPr>
              <w:t xml:space="preserve"> </w:t>
            </w:r>
            <w:r>
              <w:rPr>
                <w:rStyle w:val="VerbatimChar"/>
                <w:color w:val="333333"/>
                <w:sz w:val="19"/>
              </w:rPr>
              <w:t xml:space="preserve">upload_batches</w:t>
            </w:r>
            <w:r>
              <w:rPr>
                <w:color w:val="333333"/>
                <w:sz w:val="19"/>
              </w:rPr>
              <w:t xml:space="preserve">,</w:t>
            </w:r>
            <w:r>
              <w:rPr>
                <w:color w:val="333333"/>
                <w:sz w:val="19"/>
              </w:rPr>
              <w:t xml:space="preserve"> </w:t>
            </w:r>
            <w:r>
              <w:rPr>
                <w:rStyle w:val="VerbatimChar"/>
                <w:color w:val="333333"/>
                <w:sz w:val="19"/>
              </w:rPr>
              <w:t xml:space="preserve">manual_review_queue</w:t>
            </w:r>
            <w:r>
              <w:rPr>
                <w:color w:val="333333"/>
                <w:sz w:val="19"/>
              </w:rPr>
              <w:t xml:space="preserve">,</w:t>
            </w:r>
            <w:r>
              <w:rPr>
                <w:color w:val="333333"/>
                <w:sz w:val="19"/>
              </w:rPr>
              <w:t xml:space="preserve"> </w:t>
            </w:r>
            <w:r>
              <w:rPr>
                <w:rStyle w:val="VerbatimChar"/>
                <w:color w:val="333333"/>
                <w:sz w:val="19"/>
              </w:rPr>
              <w:t xml:space="preserve">file_attachments</w:t>
            </w:r>
            <w:r>
              <w:rPr>
                <w:color w:val="333333"/>
                <w:sz w:val="19"/>
              </w:rPr>
              <w:t xml:space="preserve">,</w:t>
            </w:r>
            <w:r>
              <w:rPr>
                <w:color w:val="333333"/>
                <w:sz w:val="19"/>
              </w:rPr>
              <w:t xml:space="preserve"> </w:t>
            </w:r>
            <w:r>
              <w:rPr>
                <w:rStyle w:val="VerbatimChar"/>
                <w:color w:val="333333"/>
                <w:sz w:val="19"/>
              </w:rPr>
              <w:t xml:space="preserve">customer_verifications</w:t>
            </w:r>
            <w:r>
              <w:rPr>
                <w:color w:val="333333"/>
                <w:sz w:val="19"/>
              </w:rPr>
              <w:t xml:space="preserve">); K8 —</w:t>
            </w:r>
            <w:r>
              <w:rPr>
                <w:color w:val="333333"/>
                <w:sz w:val="19"/>
              </w:rPr>
              <w:t xml:space="preserve"> </w:t>
            </w:r>
            <w:r>
              <w:rPr>
                <w:rStyle w:val="VerbatimChar"/>
                <w:color w:val="333333"/>
                <w:sz w:val="19"/>
              </w:rPr>
              <w:t xml:space="preserve">customer_documents.status</w:t>
            </w:r>
            <w:r>
              <w:rPr>
                <w:color w:val="333333"/>
                <w:sz w:val="19"/>
              </w:rPr>
              <w:t xml:space="preserve">,</w:t>
            </w:r>
            <w:r>
              <w:rPr>
                <w:color w:val="333333"/>
                <w:sz w:val="19"/>
              </w:rPr>
              <w:t xml:space="preserve"> </w:t>
            </w:r>
            <w:r>
              <w:rPr>
                <w:rStyle w:val="VerbatimChar"/>
                <w:color w:val="333333"/>
                <w:sz w:val="19"/>
              </w:rPr>
              <w:t xml:space="preserve">document_processing_queue.status</w:t>
            </w:r>
            <w:r>
              <w:rPr>
                <w:color w:val="333333"/>
                <w:sz w:val="19"/>
              </w:rPr>
              <w:t xml:space="preserve">/</w:t>
            </w:r>
            <w:r>
              <w:rPr>
                <w:rStyle w:val="VerbatimChar"/>
                <w:color w:val="333333"/>
                <w:sz w:val="19"/>
              </w:rPr>
              <w:t xml:space="preserve">qc_required</w:t>
            </w:r>
            <w:r>
              <w:rPr>
                <w:color w:val="333333"/>
                <w:sz w:val="19"/>
              </w:rPr>
              <w:t xml:space="preserve">/</w:t>
            </w:r>
            <w:r>
              <w:rPr>
                <w:rStyle w:val="VerbatimChar"/>
                <w:color w:val="333333"/>
                <w:sz w:val="19"/>
              </w:rPr>
              <w:t xml:space="preserve">customer_approved</w:t>
            </w:r>
            <w:r>
              <w:rPr>
                <w:color w:val="333333"/>
                <w:sz w:val="19"/>
              </w:rPr>
              <w:t xml:space="preserve">,</w:t>
            </w:r>
            <w:r>
              <w:rPr>
                <w:color w:val="333333"/>
                <w:sz w:val="19"/>
              </w:rPr>
              <w:t xml:space="preserve"> </w:t>
            </w:r>
            <w:r>
              <w:rPr>
                <w:rStyle w:val="VerbatimChar"/>
                <w:color w:val="333333"/>
                <w:sz w:val="19"/>
              </w:rPr>
              <w:t xml:space="preserve">processing_queue.queue_status</w:t>
            </w:r>
            <w:r>
              <w:rPr>
                <w:color w:val="333333"/>
                <w:sz w:val="19"/>
              </w:rPr>
              <w:t xml:space="preserve">/</w:t>
            </w:r>
            <w:r>
              <w:rPr>
                <w:rStyle w:val="VerbatimChar"/>
                <w:color w:val="333333"/>
                <w:sz w:val="19"/>
              </w:rPr>
              <w:t xml:space="preserve">sla_breached</w:t>
            </w:r>
            <w:r>
              <w:rPr>
                <w:color w:val="333333"/>
                <w:sz w:val="19"/>
              </w:rPr>
              <w:t xml:space="preserve"> </w:t>
            </w:r>
            <w:r>
              <w:rPr>
                <w:color w:val="333333"/>
                <w:sz w:val="19"/>
              </w:rPr>
              <w:t xml:space="preserve">(with defaults)</w:t>
            </w:r>
          </w:p>
        </w:tc>
      </w:tr>
    </w:tbl>
    <w:p>
      <w:pPr>
        <w:pStyle w:val="BodyText"/>
      </w:pPr>
      <w:r>
        <w:rPr>
          <w:bCs/>
          <w:b/>
          <w:color w:val="333333"/>
          <w:sz w:val="21"/>
        </w:rPr>
        <w:t xml:space="preserve">Backfill-then-constrain note:</w:t>
      </w:r>
      <w:r>
        <w:rPr>
          <w:color w:val="333333"/>
          <w:sz w:val="21"/>
        </w:rPr>
        <w:t xml:space="preserve"> </w:t>
      </w:r>
      <w:r>
        <w:rPr>
          <w:color w:val="333333"/>
          <w:sz w:val="21"/>
        </w:rPr>
        <w:t xml:space="preserve">every tightening populates existing rows first (K7 derives org from parent rows where possible; the guarded SET NOT NULL raises and fails safe on any residual NULL). K7’s backfill is irreversible — a pre-migration snapshot of the six tables is mandatory (Gate 6 rehearsal).</w:t>
      </w:r>
    </w:p>
    <w:bookmarkEnd w:id="22"/>
    <w:bookmarkStart w:id="23" w:name="migration-003-indexes"/>
    <w:p>
      <w:pPr>
        <w:pStyle w:val="Heading2"/>
      </w:pPr>
      <w:r>
        <w:rPr>
          <w:color w:val="2F5D4A"/>
        </w:rPr>
        <w:t xml:space="preserve">4. Migration 003 — Indexes</w:t>
      </w:r>
    </w:p>
    <w:p>
      <w:pPr>
        <w:pStyle w:val="FirstParagraph"/>
      </w:pPr>
      <w:r>
        <w:rPr>
          <w:bCs/>
          <w:b/>
          <w:color w:val="333333"/>
          <w:sz w:val="21"/>
        </w:rPr>
        <w:t xml:space="preserve">Non-transactional file</w:t>
      </w:r>
      <w:r>
        <w:rPr>
          <w:color w:val="333333"/>
          <w:sz w:val="21"/>
        </w:rPr>
        <w:t xml:space="preserve"> </w:t>
      </w:r>
      <w:r>
        <w:rPr>
          <w:color w:val="333333"/>
          <w:sz w:val="21"/>
        </w:rPr>
        <w:t xml:space="preserve">(CONCURRENTLY): no BEGIN/COMMIT, applied statement-by-statement outside a transaction; each statement independent and idempotent.</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Family</w:t>
            </w:r>
          </w:p>
        </w:tc>
        <w:tc>
          <w:tcPr>
            <w:shd w:val="clear" w:fill="E3EDE7"/>
          </w:tcPr>
          <w:p>
            <w:pPr>
              <w:pStyle w:val="Compact"/>
              <w:jc w:val="left"/>
            </w:pPr>
            <w:r>
              <w:rPr>
                <w:b/>
                <w:color w:val="2F5D4A"/>
                <w:sz w:val="19"/>
              </w:rPr>
              <w:t xml:space="preserve">Count</w:t>
            </w:r>
          </w:p>
        </w:tc>
        <w:tc>
          <w:tcPr>
            <w:shd w:val="clear" w:fill="E3EDE7"/>
          </w:tcPr>
          <w:p>
            <w:pPr>
              <w:pStyle w:val="Compact"/>
              <w:jc w:val="left"/>
            </w:pPr>
            <w:r>
              <w:rPr>
                <w:b/>
                <w:color w:val="2F5D4A"/>
                <w:sz w:val="19"/>
              </w:rPr>
              <w:t xml:space="preserve">Index names</w:t>
            </w:r>
          </w:p>
        </w:tc>
      </w:tr>
      <w:tr>
        <w:tc>
          <w:tcPr/>
          <w:p>
            <w:pPr>
              <w:pStyle w:val="Compact"/>
              <w:jc w:val="left"/>
            </w:pPr>
            <w:r>
              <w:rPr>
                <w:color w:val="333333"/>
                <w:sz w:val="19"/>
              </w:rPr>
              <w:t xml:space="preserve">I1 — tenant RLS-path composites</w:t>
            </w:r>
          </w:p>
        </w:tc>
        <w:tc>
          <w:tcPr/>
          <w:p>
            <w:pPr>
              <w:pStyle w:val="Compact"/>
              <w:jc w:val="left"/>
            </w:pPr>
            <w:r>
              <w:rPr>
                <w:color w:val="333333"/>
                <w:sz w:val="19"/>
              </w:rPr>
              <w:t xml:space="preserve">4</w:t>
            </w:r>
          </w:p>
        </w:tc>
        <w:tc>
          <w:tcPr/>
          <w:p>
            <w:pPr>
              <w:pStyle w:val="Compact"/>
              <w:jc w:val="left"/>
            </w:pPr>
            <w:r>
              <w:rPr>
                <w:rStyle w:val="VerbatimChar"/>
                <w:color w:val="333333"/>
                <w:sz w:val="19"/>
              </w:rPr>
              <w:t xml:space="preserve">customer_documents_org_created_idx</w:t>
            </w:r>
            <w:r>
              <w:rPr>
                <w:color w:val="333333"/>
                <w:sz w:val="19"/>
              </w:rPr>
              <w:t xml:space="preserve">,</w:t>
            </w:r>
            <w:r>
              <w:rPr>
                <w:color w:val="333333"/>
                <w:sz w:val="19"/>
              </w:rPr>
              <w:t xml:space="preserve"> </w:t>
            </w:r>
            <w:r>
              <w:rPr>
                <w:rStyle w:val="VerbatimChar"/>
                <w:color w:val="333333"/>
                <w:sz w:val="19"/>
              </w:rPr>
              <w:t xml:space="preserve">emissions_logs_org_start_date_idx</w:t>
            </w:r>
            <w:r>
              <w:rPr>
                <w:color w:val="333333"/>
                <w:sz w:val="19"/>
              </w:rPr>
              <w:t xml:space="preserve">,</w:t>
            </w:r>
            <w:r>
              <w:rPr>
                <w:color w:val="333333"/>
                <w:sz w:val="19"/>
              </w:rPr>
              <w:t xml:space="preserve"> </w:t>
            </w:r>
            <w:r>
              <w:rPr>
                <w:rStyle w:val="VerbatimChar"/>
                <w:color w:val="333333"/>
                <w:sz w:val="19"/>
              </w:rPr>
              <w:t xml:space="preserve">suppliers_org_idx</w:t>
            </w:r>
            <w:r>
              <w:rPr>
                <w:color w:val="333333"/>
                <w:sz w:val="19"/>
              </w:rPr>
              <w:t xml:space="preserve">,</w:t>
            </w:r>
            <w:r>
              <w:rPr>
                <w:color w:val="333333"/>
                <w:sz w:val="19"/>
              </w:rPr>
              <w:t xml:space="preserve"> </w:t>
            </w:r>
            <w:r>
              <w:rPr>
                <w:rStyle w:val="VerbatimChar"/>
                <w:color w:val="333333"/>
                <w:sz w:val="19"/>
              </w:rPr>
              <w:t xml:space="preserve">facilities_org_idx</w:t>
            </w:r>
          </w:p>
        </w:tc>
      </w:tr>
      <w:tr>
        <w:tc>
          <w:tcPr/>
          <w:p>
            <w:pPr>
              <w:pStyle w:val="Compact"/>
              <w:jc w:val="left"/>
            </w:pPr>
            <w:r>
              <w:rPr>
                <w:color w:val="333333"/>
                <w:sz w:val="19"/>
              </w:rPr>
              <w:t xml:space="preserve">I2 — queue-claim partials</w:t>
            </w:r>
          </w:p>
        </w:tc>
        <w:tc>
          <w:tcPr/>
          <w:p>
            <w:pPr>
              <w:pStyle w:val="Compact"/>
              <w:jc w:val="left"/>
            </w:pPr>
            <w:r>
              <w:rPr>
                <w:color w:val="333333"/>
                <w:sz w:val="19"/>
              </w:rPr>
              <w:t xml:space="preserve">3</w:t>
            </w:r>
          </w:p>
        </w:tc>
        <w:tc>
          <w:tcPr/>
          <w:p>
            <w:pPr>
              <w:pStyle w:val="Compact"/>
              <w:jc w:val="left"/>
            </w:pPr>
            <w:r>
              <w:rPr>
                <w:rStyle w:val="VerbatimChar"/>
                <w:color w:val="333333"/>
                <w:sz w:val="19"/>
              </w:rPr>
              <w:t xml:space="preserve">dpq_claim_idx</w:t>
            </w:r>
            <w:r>
              <w:rPr>
                <w:color w:val="333333"/>
                <w:sz w:val="19"/>
              </w:rPr>
              <w:t xml:space="preserve">,</w:t>
            </w:r>
            <w:r>
              <w:rPr>
                <w:color w:val="333333"/>
                <w:sz w:val="19"/>
              </w:rPr>
              <w:t xml:space="preserve"> </w:t>
            </w:r>
            <w:r>
              <w:rPr>
                <w:rStyle w:val="VerbatimChar"/>
                <w:color w:val="333333"/>
                <w:sz w:val="19"/>
              </w:rPr>
              <w:t xml:space="preserve">processing_queue_claim_idx</w:t>
            </w:r>
            <w:r>
              <w:rPr>
                <w:color w:val="333333"/>
                <w:sz w:val="19"/>
              </w:rPr>
              <w:t xml:space="preserve">,</w:t>
            </w:r>
            <w:r>
              <w:rPr>
                <w:color w:val="333333"/>
                <w:sz w:val="19"/>
              </w:rPr>
              <w:t xml:space="preserve"> </w:t>
            </w:r>
            <w:r>
              <w:rPr>
                <w:rStyle w:val="VerbatimChar"/>
                <w:color w:val="333333"/>
                <w:sz w:val="19"/>
              </w:rPr>
              <w:t xml:space="preserve">report_generation_queue_claim_idx</w:t>
            </w:r>
            <w:r>
              <w:rPr>
                <w:color w:val="333333"/>
                <w:sz w:val="19"/>
              </w:rPr>
              <w:t xml:space="preserve"> </w:t>
            </w:r>
            <w:r>
              <w:rPr>
                <w:color w:val="333333"/>
                <w:sz w:val="19"/>
              </w:rPr>
              <w:t xml:space="preserve">(partial predicates must match worker claim queries exactly)</w:t>
            </w:r>
          </w:p>
        </w:tc>
      </w:tr>
      <w:tr>
        <w:tc>
          <w:tcPr/>
          <w:p>
            <w:pPr>
              <w:pStyle w:val="Compact"/>
              <w:jc w:val="left"/>
            </w:pPr>
            <w:r>
              <w:rPr>
                <w:color w:val="333333"/>
                <w:sz w:val="19"/>
              </w:rPr>
              <w:t xml:space="preserve">I3 — messaging/notifications</w:t>
            </w:r>
          </w:p>
        </w:tc>
        <w:tc>
          <w:tcPr/>
          <w:p>
            <w:pPr>
              <w:pStyle w:val="Compact"/>
              <w:jc w:val="left"/>
            </w:pPr>
            <w:r>
              <w:rPr>
                <w:color w:val="333333"/>
                <w:sz w:val="19"/>
              </w:rPr>
              <w:t xml:space="preserve">3</w:t>
            </w:r>
          </w:p>
        </w:tc>
        <w:tc>
          <w:tcPr/>
          <w:p>
            <w:pPr>
              <w:pStyle w:val="Compact"/>
              <w:jc w:val="left"/>
            </w:pPr>
            <w:r>
              <w:rPr>
                <w:rStyle w:val="VerbatimChar"/>
                <w:color w:val="333333"/>
                <w:sz w:val="19"/>
              </w:rPr>
              <w:t xml:space="preserve">messages_conversation_created_idx</w:t>
            </w:r>
            <w:r>
              <w:rPr>
                <w:color w:val="333333"/>
                <w:sz w:val="19"/>
              </w:rPr>
              <w:t xml:space="preserve">,</w:t>
            </w:r>
            <w:r>
              <w:rPr>
                <w:color w:val="333333"/>
                <w:sz w:val="19"/>
              </w:rPr>
              <w:t xml:space="preserve"> </w:t>
            </w:r>
            <w:r>
              <w:rPr>
                <w:rStyle w:val="VerbatimChar"/>
                <w:color w:val="333333"/>
                <w:sz w:val="19"/>
              </w:rPr>
              <w:t xml:space="preserve">conversation_participants_conv_user_idx</w:t>
            </w:r>
            <w:r>
              <w:rPr>
                <w:color w:val="333333"/>
                <w:sz w:val="19"/>
              </w:rPr>
              <w:t xml:space="preserve">,</w:t>
            </w:r>
            <w:r>
              <w:rPr>
                <w:color w:val="333333"/>
                <w:sz w:val="19"/>
              </w:rPr>
              <w:t xml:space="preserve"> </w:t>
            </w:r>
            <w:r>
              <w:rPr>
                <w:rStyle w:val="VerbatimChar"/>
                <w:color w:val="333333"/>
                <w:sz w:val="19"/>
              </w:rPr>
              <w:t xml:space="preserve">notifications_unread_recipient_idx</w:t>
            </w:r>
          </w:p>
        </w:tc>
      </w:tr>
      <w:tr>
        <w:tc>
          <w:tcPr/>
          <w:p>
            <w:pPr>
              <w:pStyle w:val="Compact"/>
              <w:jc w:val="left"/>
            </w:pPr>
            <w:r>
              <w:rPr>
                <w:color w:val="333333"/>
                <w:sz w:val="19"/>
              </w:rPr>
              <w:t xml:space="preserve">I4 — client_access GIN</w:t>
            </w:r>
          </w:p>
        </w:tc>
        <w:tc>
          <w:tcPr/>
          <w:p>
            <w:pPr>
              <w:pStyle w:val="Compact"/>
              <w:jc w:val="left"/>
            </w:pPr>
            <w:r>
              <w:rPr>
                <w:color w:val="333333"/>
                <w:sz w:val="19"/>
              </w:rPr>
              <w:t xml:space="preserve">1</w:t>
            </w:r>
          </w:p>
        </w:tc>
        <w:tc>
          <w:tcPr/>
          <w:p>
            <w:pPr>
              <w:pStyle w:val="Compact"/>
              <w:jc w:val="left"/>
            </w:pPr>
            <w:r>
              <w:rPr>
                <w:rStyle w:val="VerbatimChar"/>
                <w:color w:val="333333"/>
                <w:sz w:val="19"/>
              </w:rPr>
              <w:t xml:space="preserve">consultant_firm_members_client_access_gin</w:t>
            </w:r>
          </w:p>
        </w:tc>
      </w:tr>
      <w:tr>
        <w:tc>
          <w:tcPr/>
          <w:p>
            <w:pPr>
              <w:pStyle w:val="Compact"/>
              <w:jc w:val="left"/>
            </w:pPr>
            <w:r>
              <w:rPr>
                <w:color w:val="333333"/>
                <w:sz w:val="19"/>
              </w:rPr>
              <w:t xml:space="preserve">I5 — trigram (pg_trgm)</w:t>
            </w:r>
          </w:p>
        </w:tc>
        <w:tc>
          <w:tcPr/>
          <w:p>
            <w:pPr>
              <w:pStyle w:val="Compact"/>
              <w:jc w:val="left"/>
            </w:pPr>
            <w:r>
              <w:rPr>
                <w:color w:val="333333"/>
                <w:sz w:val="19"/>
              </w:rPr>
              <w:t xml:space="preserve">3</w:t>
            </w:r>
          </w:p>
        </w:tc>
        <w:tc>
          <w:tcPr/>
          <w:p>
            <w:pPr>
              <w:pStyle w:val="Compact"/>
              <w:jc w:val="left"/>
            </w:pPr>
            <w:r>
              <w:rPr>
                <w:rStyle w:val="VerbatimChar"/>
                <w:color w:val="333333"/>
                <w:sz w:val="19"/>
              </w:rPr>
              <w:t xml:space="preserve">suppliers_name_trgm_idx</w:t>
            </w:r>
            <w:r>
              <w:rPr>
                <w:color w:val="333333"/>
                <w:sz w:val="19"/>
              </w:rPr>
              <w:t xml:space="preserve">,</w:t>
            </w:r>
            <w:r>
              <w:rPr>
                <w:color w:val="333333"/>
                <w:sz w:val="19"/>
              </w:rPr>
              <w:t xml:space="preserve"> </w:t>
            </w:r>
            <w:r>
              <w:rPr>
                <w:rStyle w:val="VerbatimChar"/>
                <w:color w:val="333333"/>
                <w:sz w:val="19"/>
              </w:rPr>
              <w:t xml:space="preserve">suppliers_vat_number_trgm_idx</w:t>
            </w:r>
            <w:r>
              <w:rPr>
                <w:color w:val="333333"/>
                <w:sz w:val="19"/>
              </w:rPr>
              <w:t xml:space="preserve">,</w:t>
            </w:r>
            <w:r>
              <w:rPr>
                <w:color w:val="333333"/>
                <w:sz w:val="19"/>
              </w:rPr>
              <w:t xml:space="preserve"> </w:t>
            </w:r>
            <w:r>
              <w:rPr>
                <w:rStyle w:val="VerbatimChar"/>
                <w:color w:val="333333"/>
                <w:sz w:val="19"/>
              </w:rPr>
              <w:t xml:space="preserve">organizations_name_trgm_idx</w:t>
            </w:r>
          </w:p>
        </w:tc>
      </w:tr>
      <w:tr>
        <w:tc>
          <w:tcPr/>
          <w:p>
            <w:pPr>
              <w:pStyle w:val="Compact"/>
              <w:jc w:val="left"/>
            </w:pPr>
            <w:r>
              <w:rPr>
                <w:color w:val="333333"/>
                <w:sz w:val="19"/>
              </w:rPr>
              <w:t xml:space="preserve">FK-supporting (F1 companions)</w:t>
            </w:r>
          </w:p>
        </w:tc>
        <w:tc>
          <w:tcPr/>
          <w:p>
            <w:pPr>
              <w:pStyle w:val="Compact"/>
              <w:jc w:val="left"/>
            </w:pPr>
            <w:r>
              <w:rPr>
                <w:color w:val="333333"/>
                <w:sz w:val="19"/>
              </w:rPr>
              <w:t xml:space="preserve">4</w:t>
            </w:r>
          </w:p>
        </w:tc>
        <w:tc>
          <w:tcPr/>
          <w:p>
            <w:pPr>
              <w:pStyle w:val="Compact"/>
              <w:jc w:val="left"/>
            </w:pPr>
            <w:r>
              <w:rPr>
                <w:rStyle w:val="VerbatimChar"/>
                <w:color w:val="333333"/>
                <w:sz w:val="19"/>
              </w:rPr>
              <w:t xml:space="preserve">emissions_logs_emission_factor_id_idx</w:t>
            </w:r>
            <w:r>
              <w:rPr>
                <w:color w:val="333333"/>
                <w:sz w:val="19"/>
              </w:rPr>
              <w:t xml:space="preserve">,</w:t>
            </w:r>
            <w:r>
              <w:rPr>
                <w:color w:val="333333"/>
                <w:sz w:val="19"/>
              </w:rPr>
              <w:t xml:space="preserve"> </w:t>
            </w:r>
            <w:r>
              <w:rPr>
                <w:rStyle w:val="VerbatimChar"/>
                <w:color w:val="333333"/>
                <w:sz w:val="19"/>
              </w:rPr>
              <w:t xml:space="preserve">emissions_logs_asset_id_idx</w:t>
            </w:r>
            <w:r>
              <w:rPr>
                <w:color w:val="333333"/>
                <w:sz w:val="19"/>
              </w:rPr>
              <w:t xml:space="preserve">,</w:t>
            </w:r>
            <w:r>
              <w:rPr>
                <w:color w:val="333333"/>
                <w:sz w:val="19"/>
              </w:rPr>
              <w:t xml:space="preserve"> </w:t>
            </w:r>
            <w:r>
              <w:rPr>
                <w:rStyle w:val="VerbatimChar"/>
                <w:color w:val="333333"/>
                <w:sz w:val="19"/>
              </w:rPr>
              <w:t xml:space="preserve">customer_documents_supplier_id_idx</w:t>
            </w:r>
            <w:r>
              <w:rPr>
                <w:color w:val="333333"/>
                <w:sz w:val="19"/>
              </w:rPr>
              <w:t xml:space="preserve">,</w:t>
            </w:r>
            <w:r>
              <w:rPr>
                <w:color w:val="333333"/>
                <w:sz w:val="19"/>
              </w:rPr>
              <w:t xml:space="preserve"> </w:t>
            </w:r>
            <w:r>
              <w:rPr>
                <w:rStyle w:val="VerbatimChar"/>
                <w:color w:val="333333"/>
                <w:sz w:val="19"/>
              </w:rPr>
              <w:t xml:space="preserve">dpq_customer_document_id_idx</w:t>
            </w:r>
          </w:p>
        </w:tc>
      </w:tr>
      <w:tr>
        <w:tc>
          <w:tcPr/>
          <w:p>
            <w:pPr>
              <w:pStyle w:val="Compact"/>
              <w:jc w:val="left"/>
            </w:pPr>
            <w:r>
              <w:rPr>
                <w:bCs/>
                <w:b/>
                <w:color w:val="333333"/>
                <w:sz w:val="19"/>
              </w:rPr>
              <w:t xml:space="preserve">Total</w:t>
            </w:r>
          </w:p>
        </w:tc>
        <w:tc>
          <w:tcPr/>
          <w:p>
            <w:pPr>
              <w:pStyle w:val="Compact"/>
              <w:jc w:val="left"/>
            </w:pPr>
            <w:r>
              <w:rPr>
                <w:bCs/>
                <w:b/>
                <w:color w:val="333333"/>
                <w:sz w:val="19"/>
              </w:rPr>
              <w:t xml:space="preserve">18</w:t>
            </w:r>
          </w:p>
        </w:tc>
        <w:tc>
          <w:tcPr/>
          <w:p>
            <w:pPr>
              <w:pStyle w:val="Compact"/>
              <w:jc w:val="left"/>
            </w:pPr>
            <w:r>
              <w:rPr>
                <w:color w:val="333333"/>
                <w:sz w:val="19"/>
              </w:rPr>
              <w:t xml:space="preserve">(K5’s 7 unique-backed indexes were built in 002 and also serve lookups; the rejected I6 blanket programme is absent)</w:t>
            </w:r>
          </w:p>
        </w:tc>
      </w:tr>
    </w:tbl>
    <w:p>
      <w:pPr>
        <w:pStyle w:val="BodyText"/>
      </w:pPr>
      <w:r>
        <w:rPr>
          <w:bCs/>
          <w:b/>
          <w:color w:val="333333"/>
          <w:sz w:val="21"/>
        </w:rPr>
        <w:t xml:space="preserve">Extensions (2, created IF NOT EXISTS at the top of 003):</w:t>
      </w:r>
      <w:r>
        <w:rPr>
          <w:color w:val="333333"/>
          <w:sz w:val="21"/>
        </w:rPr>
        <w:t xml:space="preserve"> </w:t>
      </w:r>
      <w:r>
        <w:rPr>
          <w:rStyle w:val="VerbatimChar"/>
          <w:color w:val="333333"/>
          <w:sz w:val="21"/>
        </w:rPr>
        <w:t xml:space="preserve">pg_trgm</w:t>
      </w:r>
      <w:r>
        <w:rPr>
          <w:color w:val="333333"/>
          <w:sz w:val="21"/>
        </w:rPr>
        <w:t xml:space="preserve"> </w:t>
      </w:r>
      <w:r>
        <w:rPr>
          <w:color w:val="333333"/>
          <w:sz w:val="21"/>
        </w:rPr>
        <w:t xml:space="preserve">(pre-requisite for I5) and</w:t>
      </w:r>
      <w:r>
        <w:rPr>
          <w:color w:val="333333"/>
          <w:sz w:val="21"/>
        </w:rPr>
        <w:t xml:space="preserve"> </w:t>
      </w:r>
      <w:r>
        <w:rPr>
          <w:rStyle w:val="VerbatimChar"/>
          <w:color w:val="333333"/>
          <w:sz w:val="21"/>
        </w:rPr>
        <w:t xml:space="preserve">pgcrypto</w:t>
      </w:r>
      <w:r>
        <w:rPr>
          <w:color w:val="333333"/>
          <w:sz w:val="21"/>
        </w:rPr>
        <w:t xml:space="preserve"> </w:t>
      </w:r>
      <w:r>
        <w:rPr>
          <w:color w:val="333333"/>
          <w:sz w:val="21"/>
        </w:rPr>
        <w:t xml:space="preserve">(required by</w:t>
      </w:r>
      <w:r>
        <w:rPr>
          <w:color w:val="333333"/>
          <w:sz w:val="21"/>
        </w:rPr>
        <w:t xml:space="preserve"> </w:t>
      </w:r>
      <w:r>
        <w:rPr>
          <w:rStyle w:val="VerbatimChar"/>
          <w:color w:val="333333"/>
          <w:sz w:val="21"/>
        </w:rPr>
        <w:t xml:space="preserve">anonymise_user()</w:t>
      </w:r>
      <w:r>
        <w:rPr>
          <w:color w:val="333333"/>
          <w:sz w:val="21"/>
        </w:rPr>
        <w:t xml:space="preserve"> </w:t>
      </w:r>
      <w:r>
        <w:rPr>
          <w:color w:val="333333"/>
          <w:sz w:val="21"/>
        </w:rPr>
        <w:t xml:space="preserve">in 005 for the sha256 erasure email hash).</w:t>
      </w:r>
    </w:p>
    <w:bookmarkEnd w:id="23"/>
    <w:bookmarkStart w:id="24" w:name="migration-004-rls"/>
    <w:p>
      <w:pPr>
        <w:pStyle w:val="Heading2"/>
      </w:pPr>
      <w:r>
        <w:rPr>
          <w:color w:val="2F5D4A"/>
        </w:rPr>
        <w:t xml:space="preserve">5. Migration 004 — RLS</w:t>
      </w:r>
    </w:p>
    <w:p>
      <w:pPr>
        <w:pStyle w:val="FirstParagraph"/>
      </w:pPr>
      <w:r>
        <w:rPr>
          <w:color w:val="333333"/>
          <w:sz w:val="21"/>
        </w:rPr>
        <w:t xml:space="preserve">Verify-first and additive only: never drops/alters/weakens an existing policy; ENABLE ROW LEVEL SECURITY where absent; CREATE POLICY only where no policy of the same name exists on the same table. One pattern throughout:</w:t>
      </w:r>
      <w:r>
        <w:rPr>
          <w:color w:val="333333"/>
          <w:sz w:val="21"/>
        </w:rPr>
        <w:t xml:space="preserve"> </w:t>
      </w:r>
      <w:r>
        <w:rPr>
          <w:rStyle w:val="VerbatimChar"/>
          <w:color w:val="333333"/>
          <w:sz w:val="21"/>
        </w:rPr>
        <w:t xml:space="preserve">auth.uid()</w:t>
      </w:r>
      <w:r>
        <w:rPr>
          <w:color w:val="333333"/>
          <w:sz w:val="21"/>
        </w:rPr>
        <w:t xml:space="preserve"> </w:t>
      </w:r>
      <w:r>
        <w:rPr>
          <w:color w:val="333333"/>
          <w:sz w:val="21"/>
        </w:rPr>
        <w:t xml:space="preserve">membership via</w:t>
      </w:r>
      <w:r>
        <w:rPr>
          <w:color w:val="333333"/>
          <w:sz w:val="21"/>
        </w:rPr>
        <w:t xml:space="preserve"> </w:t>
      </w:r>
      <w:r>
        <w:rPr>
          <w:rStyle w:val="VerbatimChar"/>
          <w:color w:val="333333"/>
          <w:sz w:val="21"/>
        </w:rPr>
        <w:t xml:space="preserve">organization_members</w:t>
      </w:r>
      <w:r>
        <w:rPr>
          <w:color w:val="333333"/>
          <w:sz w:val="21"/>
        </w:rPr>
        <w:t xml:space="preserve">, evaluated by SECURITY DEFINER helpers (row_security off inside, search_path pinned). No FORCE ROW LEVEL SECURITY. No UK/IE policy differences.</w:t>
      </w:r>
    </w:p>
    <w:p>
      <w:pPr>
        <w:pStyle w:val="BodyText"/>
      </w:pPr>
      <w:r>
        <w:rPr>
          <w:bCs/>
          <w:b/>
          <w:color w:val="333333"/>
          <w:sz w:val="21"/>
        </w:rPr>
        <w:t xml:space="preserve">Helper functions (2, created here because policies depend on them):</w:t>
      </w:r>
      <w:r>
        <w:rPr>
          <w:color w:val="333333"/>
          <w:sz w:val="21"/>
        </w:rPr>
        <w:t xml:space="preserve"> </w:t>
      </w:r>
      <w:r>
        <w:rPr>
          <w:rStyle w:val="VerbatimChar"/>
          <w:color w:val="333333"/>
          <w:sz w:val="21"/>
        </w:rPr>
        <w:t xml:space="preserve">public.is_org_member(uuid)</w:t>
      </w:r>
      <w:r>
        <w:rPr>
          <w:color w:val="333333"/>
          <w:sz w:val="21"/>
        </w:rPr>
        <w:t xml:space="preserve"> </w:t>
      </w:r>
      <w:r>
        <w:rPr>
          <w:color w:val="333333"/>
          <w:sz w:val="21"/>
        </w:rPr>
        <w:t xml:space="preserve">— active-membership predicate;</w:t>
      </w:r>
      <w:r>
        <w:rPr>
          <w:color w:val="333333"/>
          <w:sz w:val="21"/>
        </w:rPr>
        <w:t xml:space="preserve"> </w:t>
      </w:r>
      <w:r>
        <w:rPr>
          <w:rStyle w:val="VerbatimChar"/>
          <w:color w:val="333333"/>
          <w:sz w:val="21"/>
        </w:rPr>
        <w:t xml:space="preserve">public.is_org_active(uuid)</w:t>
      </w:r>
      <w:r>
        <w:rPr>
          <w:color w:val="333333"/>
          <w:sz w:val="21"/>
        </w:rPr>
        <w:t xml:space="preserve"> </w:t>
      </w:r>
      <w:r>
        <w:rPr>
          <w:color w:val="333333"/>
          <w:sz w:val="21"/>
        </w:rPr>
        <w:t xml:space="preserve">— tenant-live predicate (C2 suspend switch; write policies require</w:t>
      </w:r>
      <w:r>
        <w:rPr>
          <w:color w:val="333333"/>
          <w:sz w:val="21"/>
        </w:rPr>
        <w:t xml:space="preserve"> </w:t>
      </w:r>
      <w:r>
        <w:rPr>
          <w:rStyle w:val="VerbatimChar"/>
          <w:color w:val="333333"/>
          <w:sz w:val="21"/>
        </w:rPr>
        <w:t xml:space="preserve">organizations.is_active = true</w:t>
      </w:r>
      <w:r>
        <w:rPr>
          <w:color w:val="333333"/>
          <w:sz w:val="21"/>
        </w:rPr>
        <w:t xml:space="preserve">). EXECUTE revoked from PUBLIC, granted to</w:t>
      </w:r>
      <w:r>
        <w:rPr>
          <w:color w:val="333333"/>
          <w:sz w:val="21"/>
        </w:rPr>
        <w:t xml:space="preserve"> </w:t>
      </w:r>
      <w:r>
        <w:rPr>
          <w:rStyle w:val="VerbatimChar"/>
          <w:color w:val="333333"/>
          <w:sz w:val="21"/>
        </w:rPr>
        <w:t xml:space="preserve">authenticated</w:t>
      </w:r>
      <w:r>
        <w:rPr>
          <w:color w:val="333333"/>
          <w:sz w:val="21"/>
        </w:rPr>
        <w:t xml:space="preserve"> </w:t>
      </w:r>
      <w:r>
        <w:rPr>
          <w:color w:val="333333"/>
          <w:sz w:val="21"/>
        </w:rPr>
        <w:t xml:space="preserve">+</w:t>
      </w:r>
      <w:r>
        <w:rPr>
          <w:color w:val="333333"/>
          <w:sz w:val="21"/>
        </w:rPr>
        <w:t xml:space="preserve"> </w:t>
      </w:r>
      <w:r>
        <w:rPr>
          <w:rStyle w:val="VerbatimChar"/>
          <w:color w:val="333333"/>
          <w:sz w:val="21"/>
        </w:rPr>
        <w:t xml:space="preserve">service_role</w:t>
      </w:r>
      <w:r>
        <w:rPr>
          <w:color w:val="333333"/>
          <w:sz w:val="21"/>
        </w:rPr>
        <w:t xml:space="preserve">.</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1584"/>
        <w:gridCol w:w="1584"/>
        <w:gridCol w:w="1584"/>
        <w:gridCol w:w="1584"/>
        <w:gridCol w:w="1584"/>
      </w:tblGrid>
      <w:tr>
        <w:trPr>
          <w:tblHeader w:val="true"/>
          <w:tblHeader w:val="true"/>
        </w:trPr>
        <w:tc>
          <w:tcPr>
            <w:shd w:val="clear" w:fill="E3EDE7"/>
          </w:tcPr>
          <w:p>
            <w:pPr>
              <w:pStyle w:val="Compact"/>
              <w:jc w:val="left"/>
            </w:pPr>
            <w:r>
              <w:rPr>
                <w:b/>
                <w:color w:val="2F5D4A"/>
                <w:sz w:val="19"/>
              </w:rPr>
              <w:t xml:space="preserve">Table group</w:t>
            </w:r>
          </w:p>
        </w:tc>
        <w:tc>
          <w:tcPr>
            <w:shd w:val="clear" w:fill="E3EDE7"/>
          </w:tcPr>
          <w:p>
            <w:pPr>
              <w:pStyle w:val="Compact"/>
              <w:jc w:val="left"/>
            </w:pPr>
            <w:r>
              <w:rPr>
                <w:b/>
                <w:color w:val="2F5D4A"/>
                <w:sz w:val="19"/>
              </w:rPr>
              <w:t xml:space="preserve">Tables</w:t>
            </w:r>
          </w:p>
        </w:tc>
        <w:tc>
          <w:tcPr>
            <w:shd w:val="clear" w:fill="E3EDE7"/>
          </w:tcPr>
          <w:p>
            <w:pPr>
              <w:pStyle w:val="Compact"/>
              <w:jc w:val="left"/>
            </w:pPr>
            <w:r>
              <w:rPr>
                <w:b/>
                <w:color w:val="2F5D4A"/>
                <w:sz w:val="19"/>
              </w:rPr>
              <w:t xml:space="preserve">Policies per table</w:t>
            </w:r>
          </w:p>
        </w:tc>
        <w:tc>
          <w:tcPr>
            <w:shd w:val="clear" w:fill="E3EDE7"/>
          </w:tcPr>
          <w:p>
            <w:pPr>
              <w:pStyle w:val="Compact"/>
              <w:jc w:val="left"/>
            </w:pPr>
            <w:r>
              <w:rPr>
                <w:b/>
                <w:color w:val="2F5D4A"/>
                <w:sz w:val="19"/>
              </w:rPr>
              <w:t xml:space="preserve">Naming pattern</w:t>
            </w:r>
          </w:p>
        </w:tc>
        <w:tc>
          <w:tcPr>
            <w:shd w:val="clear" w:fill="E3EDE7"/>
          </w:tcPr>
          <w:p>
            <w:pPr>
              <w:pStyle w:val="Compact"/>
              <w:jc w:val="left"/>
            </w:pPr>
            <w:r>
              <w:rPr>
                <w:b/>
                <w:color w:val="2F5D4A"/>
                <w:sz w:val="19"/>
              </w:rPr>
              <w:t xml:space="preserve">Policies</w:t>
            </w:r>
          </w:p>
        </w:tc>
      </w:tr>
      <w:tr>
        <w:tc>
          <w:tcPr/>
          <w:p>
            <w:pPr>
              <w:pStyle w:val="Compact"/>
              <w:jc w:val="left"/>
            </w:pPr>
            <w:r>
              <w:rPr>
                <w:color w:val="333333"/>
                <w:sz w:val="19"/>
              </w:rPr>
              <w:t xml:space="preserve">Org-scoped tenant tables</w:t>
            </w:r>
          </w:p>
        </w:tc>
        <w:tc>
          <w:tcPr/>
          <w:p>
            <w:pPr>
              <w:pStyle w:val="Compact"/>
              <w:jc w:val="left"/>
            </w:pPr>
            <w:r>
              <w:rPr>
                <w:color w:val="333333"/>
                <w:sz w:val="19"/>
              </w:rPr>
              <w:t xml:space="preserve">36 (every</w:t>
            </w:r>
            <w:r>
              <w:rPr>
                <w:color w:val="333333"/>
                <w:sz w:val="19"/>
              </w:rPr>
              <w:t xml:space="preserve"> </w:t>
            </w:r>
            <w:r>
              <w:rPr>
                <w:rStyle w:val="VerbatimChar"/>
                <w:color w:val="333333"/>
                <w:sz w:val="19"/>
              </w:rPr>
              <w:t xml:space="preserve">organization_id</w:t>
            </w:r>
            <w:r>
              <w:rPr>
                <w:color w:val="333333"/>
                <w:sz w:val="19"/>
              </w:rPr>
              <w:t xml:space="preserve">-bearing table per the dump, e.g. </w:t>
            </w:r>
            <w:r>
              <w:rPr>
                <w:rStyle w:val="VerbatimChar"/>
                <w:color w:val="333333"/>
                <w:sz w:val="19"/>
              </w:rPr>
              <w:t xml:space="preserve">customer_documents</w:t>
            </w:r>
            <w:r>
              <w:rPr>
                <w:color w:val="333333"/>
                <w:sz w:val="19"/>
              </w:rPr>
              <w:t xml:space="preserve">,</w:t>
            </w:r>
            <w:r>
              <w:rPr>
                <w:color w:val="333333"/>
                <w:sz w:val="19"/>
              </w:rPr>
              <w:t xml:space="preserve"> </w:t>
            </w:r>
            <w:r>
              <w:rPr>
                <w:rStyle w:val="VerbatimChar"/>
                <w:color w:val="333333"/>
                <w:sz w:val="19"/>
              </w:rPr>
              <w:t xml:space="preserve">emissions_logs</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color w:val="333333"/>
                <w:sz w:val="19"/>
              </w:rPr>
              <w:t xml:space="preserve"> </w:t>
            </w:r>
            <w:r>
              <w:rPr>
                <w:rStyle w:val="VerbatimChar"/>
                <w:color w:val="333333"/>
                <w:sz w:val="19"/>
              </w:rPr>
              <w:t xml:space="preserve">facilities</w:t>
            </w:r>
            <w:r>
              <w:rPr>
                <w:color w:val="333333"/>
                <w:sz w:val="19"/>
              </w:rPr>
              <w:t xml:space="preserve">,</w:t>
            </w:r>
            <w:r>
              <w:rPr>
                <w:color w:val="333333"/>
                <w:sz w:val="19"/>
              </w:rPr>
              <w:t xml:space="preserve"> </w:t>
            </w:r>
            <w:r>
              <w:rPr>
                <w:rStyle w:val="VerbatimChar"/>
                <w:color w:val="333333"/>
                <w:sz w:val="19"/>
              </w:rPr>
              <w:t xml:space="preserve">organization_members</w:t>
            </w:r>
            <w:r>
              <w:rPr>
                <w:color w:val="333333"/>
                <w:sz w:val="19"/>
              </w:rPr>
              <w:t xml:space="preserve">, both queues, messaging, billing, usage)</w:t>
            </w:r>
          </w:p>
        </w:tc>
        <w:tc>
          <w:tcPr/>
          <w:p>
            <w:pPr>
              <w:pStyle w:val="Compact"/>
              <w:jc w:val="left"/>
            </w:pPr>
            <w:r>
              <w:rPr>
                <w:color w:val="333333"/>
                <w:sz w:val="19"/>
              </w:rPr>
              <w:t xml:space="preserve">4 (SELECT / INSERT / UPDATE / DELETE; writes also require</w:t>
            </w:r>
            <w:r>
              <w:rPr>
                <w:color w:val="333333"/>
                <w:sz w:val="19"/>
              </w:rPr>
              <w:t xml:space="preserve"> </w:t>
            </w:r>
            <w:r>
              <w:rPr>
                <w:rStyle w:val="VerbatimChar"/>
                <w:color w:val="333333"/>
                <w:sz w:val="19"/>
              </w:rPr>
              <w:t xml:space="preserve">is_org_active</w:t>
            </w:r>
            <w:r>
              <w:rPr>
                <w:color w:val="333333"/>
                <w:sz w:val="19"/>
              </w:rPr>
              <w:t xml:space="preserve">)</w:t>
            </w:r>
          </w:p>
        </w:tc>
        <w:tc>
          <w:tcPr/>
          <w:p>
            <w:pPr>
              <w:pStyle w:val="Compact"/>
              <w:jc w:val="left"/>
            </w:pPr>
            <w:r>
              <w:rPr>
                <w:rStyle w:val="VerbatimChar"/>
                <w:color w:val="333333"/>
                <w:sz w:val="19"/>
              </w:rPr>
              <w:t xml:space="preserve">&lt;table&gt;_tenant_select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_insert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_update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_delete</w:t>
            </w:r>
          </w:p>
        </w:tc>
        <w:tc>
          <w:tcPr/>
          <w:p>
            <w:pPr>
              <w:pStyle w:val="Compact"/>
              <w:jc w:val="left"/>
            </w:pPr>
            <w:r>
              <w:rPr>
                <w:color w:val="333333"/>
                <w:sz w:val="19"/>
              </w:rPr>
              <w:t xml:space="preserve">144</w:t>
            </w:r>
          </w:p>
        </w:tc>
      </w:tr>
      <w:tr>
        <w:tc>
          <w:tcPr/>
          <w:p>
            <w:pPr>
              <w:pStyle w:val="Compact"/>
              <w:jc w:val="left"/>
            </w:pPr>
            <w:r>
              <w:rPr>
                <w:color w:val="333333"/>
                <w:sz w:val="19"/>
              </w:rPr>
              <w:t xml:space="preserve">organizations (tenant root)</w:t>
            </w:r>
          </w:p>
        </w:tc>
        <w:tc>
          <w:tcPr/>
          <w:p>
            <w:pPr>
              <w:pStyle w:val="Compact"/>
              <w:jc w:val="left"/>
            </w:pPr>
            <w:r>
              <w:rPr>
                <w:color w:val="333333"/>
                <w:sz w:val="19"/>
              </w:rPr>
              <w:t xml:space="preserve">1</w:t>
            </w:r>
          </w:p>
        </w:tc>
        <w:tc>
          <w:tcPr/>
          <w:p>
            <w:pPr>
              <w:pStyle w:val="Compact"/>
              <w:jc w:val="left"/>
            </w:pPr>
            <w:r>
              <w:rPr>
                <w:color w:val="333333"/>
                <w:sz w:val="19"/>
              </w:rPr>
              <w:t xml:space="preserve">2 (member select, member update; no INSERT — org creation is service-role only)</w:t>
            </w:r>
          </w:p>
        </w:tc>
        <w:tc>
          <w:tcPr/>
          <w:p>
            <w:pPr>
              <w:pStyle w:val="Compact"/>
              <w:jc w:val="left"/>
            </w:pPr>
            <w:r>
              <w:rPr>
                <w:rStyle w:val="VerbatimChar"/>
                <w:color w:val="333333"/>
                <w:sz w:val="19"/>
              </w:rPr>
              <w:t xml:space="preserve">organizations_member_select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_update</w:t>
            </w:r>
          </w:p>
        </w:tc>
        <w:tc>
          <w:tcPr/>
          <w:p>
            <w:pPr>
              <w:pStyle w:val="Compact"/>
              <w:jc w:val="left"/>
            </w:pPr>
            <w:r>
              <w:rPr>
                <w:color w:val="333333"/>
                <w:sz w:val="19"/>
              </w:rPr>
              <w:t xml:space="preserve">2</w:t>
            </w:r>
          </w:p>
        </w:tc>
      </w:tr>
      <w:tr>
        <w:tc>
          <w:tcPr/>
          <w:p>
            <w:pPr>
              <w:pStyle w:val="Compact"/>
              <w:jc w:val="left"/>
            </w:pPr>
            <w:r>
              <w:rPr>
                <w:color w:val="333333"/>
                <w:sz w:val="19"/>
              </w:rPr>
              <w:t xml:space="preserve">users</w:t>
            </w:r>
          </w:p>
        </w:tc>
        <w:tc>
          <w:tcPr/>
          <w:p>
            <w:pPr>
              <w:pStyle w:val="Compact"/>
              <w:jc w:val="left"/>
            </w:pPr>
            <w:r>
              <w:rPr>
                <w:color w:val="333333"/>
                <w:sz w:val="19"/>
              </w:rPr>
              <w:t xml:space="preserve">1</w:t>
            </w:r>
          </w:p>
        </w:tc>
        <w:tc>
          <w:tcPr/>
          <w:p>
            <w:pPr>
              <w:pStyle w:val="Compact"/>
              <w:jc w:val="left"/>
            </w:pPr>
            <w:r>
              <w:rPr>
                <w:color w:val="333333"/>
                <w:sz w:val="19"/>
              </w:rPr>
              <w:t xml:space="preserve">2 (self select/update)</w:t>
            </w:r>
          </w:p>
        </w:tc>
        <w:tc>
          <w:tcPr/>
          <w:p>
            <w:pPr>
              <w:pStyle w:val="Compact"/>
              <w:jc w:val="left"/>
            </w:pPr>
            <w:r>
              <w:rPr>
                <w:rStyle w:val="VerbatimChar"/>
                <w:color w:val="333333"/>
                <w:sz w:val="19"/>
              </w:rPr>
              <w:t xml:space="preserve">users_self_select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_update</w:t>
            </w:r>
          </w:p>
        </w:tc>
        <w:tc>
          <w:tcPr/>
          <w:p>
            <w:pPr>
              <w:pStyle w:val="Compact"/>
              <w:jc w:val="left"/>
            </w:pPr>
            <w:r>
              <w:rPr>
                <w:color w:val="333333"/>
                <w:sz w:val="19"/>
              </w:rPr>
              <w:t xml:space="preserve">2</w:t>
            </w:r>
          </w:p>
        </w:tc>
      </w:tr>
      <w:tr>
        <w:tc>
          <w:tcPr/>
          <w:p>
            <w:pPr>
              <w:pStyle w:val="Compact"/>
              <w:jc w:val="left"/>
            </w:pPr>
            <w:r>
              <w:rPr>
                <w:color w:val="333333"/>
                <w:sz w:val="19"/>
              </w:rPr>
              <w:t xml:space="preserve">notifications</w:t>
            </w:r>
          </w:p>
        </w:tc>
        <w:tc>
          <w:tcPr/>
          <w:p>
            <w:pPr>
              <w:pStyle w:val="Compact"/>
              <w:jc w:val="left"/>
            </w:pPr>
            <w:r>
              <w:rPr>
                <w:color w:val="333333"/>
                <w:sz w:val="19"/>
              </w:rPr>
              <w:t xml:space="preserve">1</w:t>
            </w:r>
          </w:p>
        </w:tc>
        <w:tc>
          <w:tcPr/>
          <w:p>
            <w:pPr>
              <w:pStyle w:val="Compact"/>
              <w:jc w:val="left"/>
            </w:pPr>
            <w:r>
              <w:rPr>
                <w:color w:val="333333"/>
                <w:sz w:val="19"/>
              </w:rPr>
              <w:t xml:space="preserve">2 (recipient select/update)</w:t>
            </w:r>
          </w:p>
        </w:tc>
        <w:tc>
          <w:tcPr/>
          <w:p>
            <w:pPr>
              <w:pStyle w:val="Compact"/>
              <w:jc w:val="left"/>
            </w:pPr>
            <w:r>
              <w:rPr>
                <w:rStyle w:val="VerbatimChar"/>
                <w:color w:val="333333"/>
                <w:sz w:val="19"/>
              </w:rPr>
              <w:t xml:space="preserve">notifications_recipient_select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_update</w:t>
            </w:r>
          </w:p>
        </w:tc>
        <w:tc>
          <w:tcPr/>
          <w:p>
            <w:pPr>
              <w:pStyle w:val="Compact"/>
              <w:jc w:val="left"/>
            </w:pPr>
            <w:r>
              <w:rPr>
                <w:color w:val="333333"/>
                <w:sz w:val="19"/>
              </w:rPr>
              <w:t xml:space="preserve">2</w:t>
            </w:r>
          </w:p>
        </w:tc>
      </w:tr>
      <w:tr>
        <w:tc>
          <w:tcPr/>
          <w:p>
            <w:pPr>
              <w:pStyle w:val="Compact"/>
              <w:jc w:val="left"/>
            </w:pPr>
            <w:r>
              <w:rPr>
                <w:color w:val="333333"/>
                <w:sz w:val="19"/>
              </w:rPr>
              <w:t xml:space="preserve">Reference tables (read-only to authenticated; writes service-role)</w:t>
            </w:r>
          </w:p>
        </w:tc>
        <w:tc>
          <w:tcPr/>
          <w:p>
            <w:pPr>
              <w:pStyle w:val="Compact"/>
              <w:jc w:val="left"/>
            </w:pPr>
            <w:r>
              <w:rPr>
                <w:color w:val="333333"/>
                <w:sz w:val="19"/>
              </w:rPr>
              <w:t xml:space="preserve">10 (</w:t>
            </w:r>
            <w:r>
              <w:rPr>
                <w:rStyle w:val="VerbatimChar"/>
                <w:color w:val="333333"/>
                <w:sz w:val="19"/>
              </w:rPr>
              <w:t xml:space="preserve">activity_categories</w:t>
            </w:r>
            <w:r>
              <w:rPr>
                <w:color w:val="333333"/>
                <w:sz w:val="19"/>
              </w:rPr>
              <w:t xml:space="preserve">,</w:t>
            </w:r>
            <w:r>
              <w:rPr>
                <w:color w:val="333333"/>
                <w:sz w:val="19"/>
              </w:rPr>
              <w:t xml:space="preserve"> </w:t>
            </w:r>
            <w:r>
              <w:rPr>
                <w:rStyle w:val="VerbatimChar"/>
                <w:color w:val="333333"/>
                <w:sz w:val="19"/>
              </w:rPr>
              <w:t xml:space="preserve">document_type_categories</w:t>
            </w:r>
            <w:r>
              <w:rPr>
                <w:color w:val="333333"/>
                <w:sz w:val="19"/>
              </w:rPr>
              <w:t xml:space="preserve">,</w:t>
            </w:r>
            <w:r>
              <w:rPr>
                <w:color w:val="333333"/>
                <w:sz w:val="19"/>
              </w:rPr>
              <w:t xml:space="preserve"> </w:t>
            </w:r>
            <w:r>
              <w:rPr>
                <w:rStyle w:val="VerbatimChar"/>
                <w:color w:val="333333"/>
                <w:sz w:val="19"/>
              </w:rPr>
              <w:t xml:space="preserve">document_types</w:t>
            </w:r>
            <w:r>
              <w:rPr>
                <w:color w:val="333333"/>
                <w:sz w:val="19"/>
              </w:rPr>
              <w:t xml:space="preserve">,</w:t>
            </w:r>
            <w:r>
              <w:rPr>
                <w:color w:val="333333"/>
                <w:sz w:val="19"/>
              </w:rPr>
              <w:t xml:space="preserve"> </w:t>
            </w:r>
            <w:r>
              <w:rPr>
                <w:rStyle w:val="VerbatimChar"/>
                <w:color w:val="333333"/>
                <w:sz w:val="19"/>
              </w:rPr>
              <w:t xml:space="preserve">email_templates</w:t>
            </w:r>
            <w:r>
              <w:rPr>
                <w:color w:val="333333"/>
                <w:sz w:val="19"/>
              </w:rPr>
              <w:t xml:space="preserve">,</w:t>
            </w:r>
            <w:r>
              <w:rPr>
                <w:color w:val="333333"/>
                <w:sz w:val="19"/>
              </w:rPr>
              <w:t xml:space="preserve"> </w:t>
            </w:r>
            <w:r>
              <w:rPr>
                <w:rStyle w:val="VerbatimChar"/>
                <w:color w:val="333333"/>
                <w:sz w:val="19"/>
              </w:rPr>
              <w:t xml:space="preserve">emission_factors</w:t>
            </w:r>
            <w:r>
              <w:rPr>
                <w:color w:val="333333"/>
                <w:sz w:val="19"/>
              </w:rPr>
              <w:t xml:space="preserve">,</w:t>
            </w:r>
            <w:r>
              <w:rPr>
                <w:color w:val="333333"/>
                <w:sz w:val="19"/>
              </w:rPr>
              <w:t xml:space="preserve"> </w:t>
            </w:r>
            <w:r>
              <w:rPr>
                <w:rStyle w:val="VerbatimChar"/>
                <w:color w:val="333333"/>
                <w:sz w:val="19"/>
              </w:rPr>
              <w:t xml:space="preserve">glossary</w:t>
            </w:r>
            <w:r>
              <w:rPr>
                <w:color w:val="333333"/>
                <w:sz w:val="19"/>
              </w:rPr>
              <w:t xml:space="preserve">,</w:t>
            </w:r>
            <w:r>
              <w:rPr>
                <w:color w:val="333333"/>
                <w:sz w:val="19"/>
              </w:rPr>
              <w:t xml:space="preserve"> </w:t>
            </w:r>
            <w:r>
              <w:rPr>
                <w:rStyle w:val="VerbatimChar"/>
                <w:color w:val="333333"/>
                <w:sz w:val="19"/>
              </w:rPr>
              <w:t xml:space="preserve">notification_templates</w:t>
            </w:r>
            <w:r>
              <w:rPr>
                <w:color w:val="333333"/>
                <w:sz w:val="19"/>
              </w:rPr>
              <w:t xml:space="preserve">,</w:t>
            </w:r>
            <w:r>
              <w:rPr>
                <w:color w:val="333333"/>
                <w:sz w:val="19"/>
              </w:rPr>
              <w:t xml:space="preserve"> </w:t>
            </w:r>
            <w:r>
              <w:rPr>
                <w:rStyle w:val="VerbatimChar"/>
                <w:color w:val="333333"/>
                <w:sz w:val="19"/>
              </w:rPr>
              <w:t xml:space="preserve">roles</w:t>
            </w:r>
            <w:r>
              <w:rPr>
                <w:color w:val="333333"/>
                <w:sz w:val="19"/>
              </w:rPr>
              <w:t xml:space="preserve">,</w:t>
            </w:r>
            <w:r>
              <w:rPr>
                <w:color w:val="333333"/>
                <w:sz w:val="19"/>
              </w:rPr>
              <w:t xml:space="preserve"> </w:t>
            </w:r>
            <w:r>
              <w:rPr>
                <w:rStyle w:val="VerbatimChar"/>
                <w:color w:val="333333"/>
                <w:sz w:val="19"/>
              </w:rPr>
              <w:t xml:space="preserve">supplier_categories</w:t>
            </w:r>
            <w:r>
              <w:rPr>
                <w:color w:val="333333"/>
                <w:sz w:val="19"/>
              </w:rPr>
              <w:t xml:space="preserve">,</w:t>
            </w:r>
            <w:r>
              <w:rPr>
                <w:color w:val="333333"/>
                <w:sz w:val="19"/>
              </w:rPr>
              <w:t xml:space="preserve"> </w:t>
            </w:r>
            <w:r>
              <w:rPr>
                <w:rStyle w:val="VerbatimChar"/>
                <w:color w:val="333333"/>
                <w:sz w:val="19"/>
              </w:rPr>
              <w:t xml:space="preserve">units</w:t>
            </w:r>
            <w:r>
              <w:rPr>
                <w:color w:val="333333"/>
                <w:sz w:val="19"/>
              </w:rPr>
              <w:t xml:space="preserve">)</w:t>
            </w:r>
          </w:p>
        </w:tc>
        <w:tc>
          <w:tcPr/>
          <w:p>
            <w:pPr>
              <w:pStyle w:val="Compact"/>
              <w:jc w:val="left"/>
            </w:pPr>
            <w:r>
              <w:rPr>
                <w:color w:val="333333"/>
                <w:sz w:val="19"/>
              </w:rPr>
              <w:t xml:space="preserve">1 (SELECT … USING (true))</w:t>
            </w:r>
          </w:p>
        </w:tc>
        <w:tc>
          <w:tcPr/>
          <w:p>
            <w:pPr>
              <w:pStyle w:val="Compact"/>
              <w:jc w:val="left"/>
            </w:pPr>
            <w:r>
              <w:rPr>
                <w:rStyle w:val="VerbatimChar"/>
                <w:color w:val="333333"/>
                <w:sz w:val="19"/>
              </w:rPr>
              <w:t xml:space="preserve">&lt;table&gt;_authenticated_read</w:t>
            </w:r>
          </w:p>
        </w:tc>
        <w:tc>
          <w:tcPr/>
          <w:p>
            <w:pPr>
              <w:pStyle w:val="Compact"/>
              <w:jc w:val="left"/>
            </w:pPr>
            <w:r>
              <w:rPr>
                <w:color w:val="333333"/>
                <w:sz w:val="19"/>
              </w:rPr>
              <w:t xml:space="preserve">10</w:t>
            </w:r>
          </w:p>
        </w:tc>
      </w:tr>
      <w:tr>
        <w:tc>
          <w:tcPr/>
          <w:p>
            <w:pPr>
              <w:pStyle w:val="Compact"/>
              <w:jc w:val="left"/>
            </w:pPr>
            <w:r>
              <w:rPr>
                <w:bCs/>
                <w:b/>
                <w:color w:val="333333"/>
                <w:sz w:val="19"/>
              </w:rPr>
              <w:t xml:space="preserve">Total</w:t>
            </w:r>
          </w:p>
        </w:tc>
        <w:tc>
          <w:tcPr/>
          <w:p>
            <w:pPr>
              <w:pStyle w:val="Compact"/>
            </w:pPr>
          </w:p>
        </w:tc>
        <w:tc>
          <w:tcPr/>
          <w:p>
            <w:pPr>
              <w:pStyle w:val="Compact"/>
            </w:pPr>
          </w:p>
        </w:tc>
        <w:tc>
          <w:tcPr/>
          <w:p>
            <w:pPr>
              <w:pStyle w:val="Compact"/>
            </w:pPr>
          </w:p>
        </w:tc>
        <w:tc>
          <w:tcPr/>
          <w:p>
            <w:pPr>
              <w:pStyle w:val="Compact"/>
              <w:jc w:val="left"/>
            </w:pPr>
            <w:r>
              <w:rPr>
                <w:bCs/>
                <w:b/>
                <w:color w:val="333333"/>
                <w:sz w:val="19"/>
              </w:rPr>
              <w:t xml:space="preserve">~160</w:t>
            </w:r>
            <w:r>
              <w:rPr>
                <w:color w:val="333333"/>
                <w:sz w:val="19"/>
              </w:rPr>
              <w:t xml:space="preserve"> </w:t>
            </w:r>
            <w:r>
              <w:rPr>
                <w:color w:val="333333"/>
                <w:sz w:val="19"/>
              </w:rPr>
              <w:t xml:space="preserve">(create-if-absent; pre-existing policies stand and are validated by the Gate 4 penetration matrix)</w:t>
            </w:r>
          </w:p>
        </w:tc>
      </w:tr>
    </w:tbl>
    <w:p>
      <w:pPr>
        <w:pStyle w:val="BodyText"/>
      </w:pPr>
      <w:r>
        <w:rPr>
          <w:color w:val="333333"/>
          <w:sz w:val="21"/>
        </w:rPr>
        <w:t xml:space="preserve">RLS is enabled on every table above (36 tenant + organizations + users + notifications + 10 reference); the dangerous</w:t>
      </w:r>
      <w:r>
        <w:rPr>
          <w:color w:val="333333"/>
          <w:sz w:val="21"/>
        </w:rPr>
        <w:t xml:space="preserve"> </w:t>
      </w:r>
      <w:r>
        <w:rPr>
          <w:color w:val="333333"/>
          <w:sz w:val="21"/>
        </w:rPr>
        <w:t xml:space="preserve">“</w:t>
      </w:r>
      <w:r>
        <w:rPr>
          <w:color w:val="333333"/>
          <w:sz w:val="21"/>
        </w:rPr>
        <w:t xml:space="preserve">RLS enabled, zero policies</w:t>
      </w:r>
      <w:r>
        <w:rPr>
          <w:color w:val="333333"/>
          <w:sz w:val="21"/>
        </w:rPr>
        <w:t xml:space="preserve">”</w:t>
      </w:r>
      <w:r>
        <w:rPr>
          <w:color w:val="333333"/>
          <w:sz w:val="21"/>
        </w:rPr>
        <w:t xml:space="preserve"> </w:t>
      </w:r>
      <w:r>
        <w:rPr>
          <w:color w:val="333333"/>
          <w:sz w:val="21"/>
        </w:rPr>
        <w:t xml:space="preserve">state is surfaced by 007 §6.</w:t>
      </w:r>
    </w:p>
    <w:bookmarkEnd w:id="24"/>
    <w:bookmarkStart w:id="25" w:name="migration-005-functions"/>
    <w:p>
      <w:pPr>
        <w:pStyle w:val="Heading2"/>
      </w:pPr>
      <w:r>
        <w:rPr>
          <w:color w:val="2F5D4A"/>
        </w:rPr>
        <w:t xml:space="preserve">6. Migration 005 — Functions</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Function</w:t>
            </w:r>
          </w:p>
        </w:tc>
        <w:tc>
          <w:tcPr>
            <w:shd w:val="clear" w:fill="E3EDE7"/>
          </w:tcPr>
          <w:p>
            <w:pPr>
              <w:pStyle w:val="Compact"/>
              <w:jc w:val="left"/>
            </w:pPr>
            <w:r>
              <w:rPr>
                <w:b/>
                <w:color w:val="2F5D4A"/>
                <w:sz w:val="19"/>
              </w:rPr>
              <w:t xml:space="preserve">Purpose</w:t>
            </w:r>
          </w:p>
        </w:tc>
        <w:tc>
          <w:tcPr>
            <w:shd w:val="clear" w:fill="E3EDE7"/>
          </w:tcPr>
          <w:p>
            <w:pPr>
              <w:pStyle w:val="Compact"/>
              <w:jc w:val="left"/>
            </w:pPr>
            <w:r>
              <w:rPr>
                <w:b/>
                <w:color w:val="2F5D4A"/>
                <w:sz w:val="19"/>
              </w:rPr>
              <w:t xml:space="preserve">Security posture</w:t>
            </w:r>
          </w:p>
        </w:tc>
      </w:tr>
      <w:tr>
        <w:tc>
          <w:tcPr/>
          <w:p>
            <w:pPr>
              <w:pStyle w:val="Compact"/>
              <w:jc w:val="left"/>
            </w:pPr>
            <w:r>
              <w:rPr>
                <w:rStyle w:val="VerbatimChar"/>
                <w:color w:val="333333"/>
                <w:sz w:val="19"/>
              </w:rPr>
              <w:t xml:space="preserve">public.set_updated_at()</w:t>
            </w:r>
          </w:p>
        </w:tc>
        <w:tc>
          <w:tcPr/>
          <w:p>
            <w:pPr>
              <w:pStyle w:val="Compact"/>
              <w:jc w:val="left"/>
            </w:pPr>
            <w:r>
              <w:rPr>
                <w:color w:val="333333"/>
                <w:sz w:val="19"/>
              </w:rPr>
              <w:t xml:space="preserve">Generic BEFORE UPDATE trigger function stamping</w:t>
            </w:r>
            <w:r>
              <w:rPr>
                <w:color w:val="333333"/>
                <w:sz w:val="19"/>
              </w:rPr>
              <w:t xml:space="preserve"> </w:t>
            </w:r>
            <w:r>
              <w:rPr>
                <w:rStyle w:val="VerbatimChar"/>
                <w:color w:val="333333"/>
                <w:sz w:val="19"/>
              </w:rPr>
              <w:t xml:space="preserve">updated_at = now()</w:t>
            </w:r>
            <w:r>
              <w:rPr>
                <w:color w:val="333333"/>
                <w:sz w:val="19"/>
              </w:rPr>
              <w:t xml:space="preserve">; companion to 006</w:t>
            </w:r>
          </w:p>
        </w:tc>
        <w:tc>
          <w:tcPr/>
          <w:p>
            <w:pPr>
              <w:pStyle w:val="Compact"/>
              <w:jc w:val="left"/>
            </w:pPr>
            <w:r>
              <w:rPr>
                <w:color w:val="333333"/>
                <w:sz w:val="19"/>
              </w:rPr>
              <w:t xml:space="preserve">SECURITY INVOKER by design (runs with the updating role’s rights)</w:t>
            </w:r>
          </w:p>
        </w:tc>
      </w:tr>
      <w:tr>
        <w:tc>
          <w:tcPr/>
          <w:p>
            <w:pPr>
              <w:pStyle w:val="Compact"/>
              <w:jc w:val="left"/>
            </w:pPr>
            <w:r>
              <w:rPr>
                <w:rStyle w:val="VerbatimChar"/>
                <w:color w:val="333333"/>
                <w:sz w:val="19"/>
              </w:rPr>
              <w:t xml:space="preserve">public.anonymise_user(uuid, uuid, text)</w:t>
            </w:r>
          </w:p>
        </w:tc>
        <w:tc>
          <w:tcPr/>
          <w:p>
            <w:pPr>
              <w:pStyle w:val="Compact"/>
              <w:jc w:val="left"/>
            </w:pPr>
            <w:r>
              <w:rPr>
                <w:color w:val="333333"/>
                <w:sz w:val="19"/>
              </w:rPr>
              <w:t xml:space="preserve">GDPR/UK-GDPR anonymise-in-place erasure — the only approved function-level compliance artefact;</w:t>
            </w:r>
            <w:r>
              <w:rPr>
                <w:color w:val="333333"/>
                <w:sz w:val="19"/>
              </w:rPr>
              <w:t xml:space="preserve"> </w:t>
            </w:r>
            <w:r>
              <w:rPr>
                <w:bCs/>
                <w:b/>
                <w:color w:val="333333"/>
                <w:sz w:val="19"/>
              </w:rPr>
              <w:t xml:space="preserve">launch-gated</w:t>
            </w:r>
            <w:r>
              <w:rPr>
                <w:color w:val="333333"/>
                <w:sz w:val="19"/>
              </w:rPr>
              <w:t xml:space="preserve"> </w:t>
            </w:r>
            <w:r>
              <w:rPr>
                <w:color w:val="333333"/>
                <w:sz w:val="19"/>
              </w:rPr>
              <w:t xml:space="preserve">on the Gate 5 staging rehearsal with residual-PII scan. Derives the marker email from a SHA-256 hash of the user ID —</w:t>
            </w:r>
            <w:r>
              <w:rPr>
                <w:color w:val="333333"/>
                <w:sz w:val="19"/>
              </w:rPr>
              <w:t xml:space="preserve"> </w:t>
            </w:r>
            <w:r>
              <w:rPr>
                <w:rStyle w:val="VerbatimChar"/>
                <w:color w:val="333333"/>
                <w:sz w:val="19"/>
              </w:rPr>
              <w:t xml:space="preserve">deleted-&lt;sha256(user_id)&gt;@anonymised.invalid</w:t>
            </w:r>
            <w:r>
              <w:rPr>
                <w:color w:val="333333"/>
                <w:sz w:val="19"/>
              </w:rPr>
              <w:t xml:space="preserve"> </w:t>
            </w:r>
            <w:r>
              <w:rPr>
                <w:color w:val="333333"/>
                <w:sz w:val="19"/>
              </w:rPr>
              <w:t xml:space="preserve">(005:</w:t>
            </w:r>
            <w:r>
              <w:rPr>
                <w:color w:val="333333"/>
                <w:sz w:val="19"/>
              </w:rPr>
              <w:t xml:space="preserve"> </w:t>
            </w:r>
            <w:r>
              <w:rPr>
                <w:rStyle w:val="VerbatimChar"/>
                <w:color w:val="333333"/>
                <w:sz w:val="19"/>
              </w:rPr>
              <w:t xml:space="preserve">'deleted-' || encode(sha256(p_user_id::text::bytea), 'hex') || '@anonymised.invalid'</w:t>
            </w:r>
            <w:r>
              <w:rPr>
                <w:color w:val="333333"/>
                <w:sz w:val="19"/>
              </w:rPr>
              <w:t xml:space="preserve">); sets</w:t>
            </w:r>
            <w:r>
              <w:rPr>
                <w:color w:val="333333"/>
                <w:sz w:val="19"/>
              </w:rPr>
              <w:t xml:space="preserve"> </w:t>
            </w:r>
            <w:r>
              <w:rPr>
                <w:rStyle w:val="VerbatimChar"/>
                <w:color w:val="333333"/>
                <w:sz w:val="19"/>
              </w:rPr>
              <w:t xml:space="preserve">first_name</w:t>
            </w:r>
            <w:r>
              <w:rPr>
                <w:color w:val="333333"/>
                <w:sz w:val="19"/>
              </w:rPr>
              <w:t xml:space="preserve"> </w:t>
            </w:r>
            <w:r>
              <w:rPr>
                <w:color w:val="333333"/>
                <w:sz w:val="19"/>
              </w:rPr>
              <w:t xml:space="preserve">=</w:t>
            </w:r>
            <w:r>
              <w:rPr>
                <w:color w:val="333333"/>
                <w:sz w:val="19"/>
              </w:rPr>
              <w:t xml:space="preserve"> </w:t>
            </w:r>
            <w:r>
              <w:rPr>
                <w:color w:val="333333"/>
                <w:sz w:val="19"/>
              </w:rPr>
              <w:t xml:space="preserve">‘</w:t>
            </w:r>
            <w:r>
              <w:rPr>
                <w:color w:val="333333"/>
                <w:sz w:val="19"/>
              </w:rPr>
              <w:t xml:space="preserve">Deleted</w:t>
            </w:r>
            <w:r>
              <w:rPr>
                <w:color w:val="333333"/>
                <w:sz w:val="19"/>
              </w:rPr>
              <w:t xml:space="preserve">’</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last_name</w:t>
            </w:r>
            <w:r>
              <w:rPr>
                <w:color w:val="333333"/>
                <w:sz w:val="19"/>
              </w:rPr>
              <w:t xml:space="preserve"> </w:t>
            </w:r>
            <w:r>
              <w:rPr>
                <w:color w:val="333333"/>
                <w:sz w:val="19"/>
              </w:rPr>
              <w:t xml:space="preserve">=</w:t>
            </w:r>
            <w:r>
              <w:rPr>
                <w:color w:val="333333"/>
                <w:sz w:val="19"/>
              </w:rPr>
              <w:t xml:space="preserve"> </w:t>
            </w:r>
            <w:r>
              <w:rPr>
                <w:color w:val="333333"/>
                <w:sz w:val="19"/>
              </w:rPr>
              <w:t xml:space="preserve">‘</w:t>
            </w:r>
            <w:r>
              <w:rPr>
                <w:color w:val="333333"/>
                <w:sz w:val="19"/>
              </w:rPr>
              <w:t xml:space="preserve">User</w:t>
            </w:r>
            <w:r>
              <w:rPr>
                <w:color w:val="333333"/>
                <w:sz w:val="19"/>
              </w:rPr>
              <w:t xml:space="preserve">’</w:t>
            </w:r>
            <w:r>
              <w:rPr>
                <w:color w:val="333333"/>
                <w:sz w:val="19"/>
              </w:rPr>
              <w:t xml:space="preserve"> </w:t>
            </w:r>
            <w:r>
              <w:rPr>
                <w:color w:val="333333"/>
                <w:sz w:val="19"/>
              </w:rPr>
              <w:t xml:space="preserve">(mirroring 005 exactly), nulls</w:t>
            </w:r>
            <w:r>
              <w:rPr>
                <w:color w:val="333333"/>
                <w:sz w:val="19"/>
              </w:rPr>
              <w:t xml:space="preserve"> </w:t>
            </w:r>
            <w:r>
              <w:rPr>
                <w:rStyle w:val="VerbatimChar"/>
                <w:color w:val="333333"/>
                <w:sz w:val="19"/>
              </w:rPr>
              <w:t xml:space="preserve">password_hash</w:t>
            </w:r>
            <w:r>
              <w:rPr>
                <w:color w:val="333333"/>
                <w:sz w:val="19"/>
              </w:rPr>
              <w:t xml:space="preserve">, deactivates the account, scrubs profile PII across</w:t>
            </w:r>
            <w:r>
              <w:rPr>
                <w:color w:val="333333"/>
                <w:sz w:val="19"/>
              </w:rPr>
              <w:t xml:space="preserve"> </w:t>
            </w:r>
            <w:r>
              <w:rPr>
                <w:rStyle w:val="VerbatimChar"/>
                <w:color w:val="333333"/>
                <w:sz w:val="19"/>
              </w:rPr>
              <w:t xml:space="preserve">consultant_profiles</w:t>
            </w:r>
            <w:r>
              <w:rPr>
                <w:color w:val="333333"/>
                <w:sz w:val="19"/>
              </w:rPr>
              <w:t xml:space="preserve">,</w:t>
            </w:r>
            <w:r>
              <w:rPr>
                <w:color w:val="333333"/>
                <w:sz w:val="19"/>
              </w:rPr>
              <w:t xml:space="preserve"> </w:t>
            </w:r>
            <w:r>
              <w:rPr>
                <w:rStyle w:val="VerbatimChar"/>
                <w:color w:val="333333"/>
                <w:sz w:val="19"/>
              </w:rPr>
              <w:t xml:space="preserve">staff_profiles</w:t>
            </w:r>
            <w:r>
              <w:rPr>
                <w:color w:val="333333"/>
                <w:sz w:val="19"/>
              </w:rPr>
              <w:t xml:space="preserve">,</w:t>
            </w:r>
            <w:r>
              <w:rPr>
                <w:color w:val="333333"/>
                <w:sz w:val="19"/>
              </w:rPr>
              <w:t xml:space="preserve"> </w:t>
            </w:r>
            <w:r>
              <w:rPr>
                <w:rStyle w:val="VerbatimChar"/>
                <w:color w:val="333333"/>
                <w:sz w:val="19"/>
              </w:rPr>
              <w:t xml:space="preserve">beta_users</w:t>
            </w:r>
            <w:r>
              <w:rPr>
                <w:color w:val="333333"/>
                <w:sz w:val="19"/>
              </w:rPr>
              <w:t xml:space="preserve">,</w:t>
            </w:r>
            <w:r>
              <w:rPr>
                <w:color w:val="333333"/>
                <w:sz w:val="19"/>
              </w:rPr>
              <w:t xml:space="preserve"> </w:t>
            </w:r>
            <w:r>
              <w:rPr>
                <w:rStyle w:val="VerbatimChar"/>
                <w:color w:val="333333"/>
                <w:sz w:val="19"/>
              </w:rPr>
              <w:t xml:space="preserve">user_feedback</w:t>
            </w:r>
            <w:r>
              <w:rPr>
                <w:color w:val="333333"/>
                <w:sz w:val="19"/>
              </w:rPr>
              <w:t xml:space="preserve">; preserves the UUID and all FK/audit aggregates (hard delete structurally impossible — ~40 referencing FK columns). Idempotent; transactional; irreversible by design</w:t>
            </w:r>
          </w:p>
        </w:tc>
        <w:tc>
          <w:tcPr/>
          <w:p>
            <w:pPr>
              <w:pStyle w:val="Compact"/>
              <w:jc w:val="left"/>
            </w:pPr>
            <w:r>
              <w:rPr>
                <w:color w:val="333333"/>
                <w:sz w:val="19"/>
              </w:rPr>
              <w:t xml:space="preserve">SECURITY DEFINER, pinned</w:t>
            </w:r>
            <w:r>
              <w:rPr>
                <w:color w:val="333333"/>
                <w:sz w:val="19"/>
              </w:rPr>
              <w:t xml:space="preserve"> </w:t>
            </w:r>
            <w:r>
              <w:rPr>
                <w:rStyle w:val="VerbatimChar"/>
                <w:color w:val="333333"/>
                <w:sz w:val="19"/>
              </w:rPr>
              <w:t xml:space="preserve">search_path = public</w:t>
            </w:r>
            <w:r>
              <w:rPr>
                <w:color w:val="333333"/>
                <w:sz w:val="19"/>
              </w:rPr>
              <w:t xml:space="preserve">; actor guard (data subject self-service, active staff, or service context); EXECUTE revoked from PUBLIC, granted to</w:t>
            </w:r>
            <w:r>
              <w:rPr>
                <w:color w:val="333333"/>
                <w:sz w:val="19"/>
              </w:rPr>
              <w:t xml:space="preserve"> </w:t>
            </w:r>
            <w:r>
              <w:rPr>
                <w:rStyle w:val="VerbatimChar"/>
                <w:color w:val="333333"/>
                <w:sz w:val="19"/>
              </w:rPr>
              <w:t xml:space="preserve">service_role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authenticated</w:t>
            </w:r>
            <w:r>
              <w:rPr>
                <w:color w:val="333333"/>
                <w:sz w:val="19"/>
              </w:rPr>
              <w:t xml:space="preserve"> </w:t>
            </w:r>
            <w:r>
              <w:rPr>
                <w:color w:val="333333"/>
                <w:sz w:val="19"/>
              </w:rPr>
              <w:t xml:space="preserve">(guarded self-service)</w:t>
            </w:r>
          </w:p>
        </w:tc>
      </w:tr>
    </w:tbl>
    <w:p>
      <w:pPr>
        <w:pStyle w:val="BodyText"/>
      </w:pPr>
      <w:r>
        <w:rPr>
          <w:color w:val="333333"/>
          <w:sz w:val="21"/>
        </w:rPr>
        <w:t xml:space="preserve">Explicitly absent: audit hash-chain functions (rejected), retention/pg_cron wrappers and soft-delete functions (deferred).</w:t>
      </w:r>
    </w:p>
    <w:bookmarkEnd w:id="25"/>
    <w:bookmarkStart w:id="26" w:name="migration-006-triggers"/>
    <w:p>
      <w:pPr>
        <w:pStyle w:val="Heading2"/>
      </w:pPr>
      <w:r>
        <w:rPr>
          <w:color w:val="2F5D4A"/>
        </w:rPr>
        <w:t xml:space="preserve">7. Migration 006 — Triggers</w:t>
      </w:r>
    </w:p>
    <w:p>
      <w:pPr>
        <w:pStyle w:val="FirstParagraph"/>
      </w:pPr>
      <w:r>
        <w:rPr>
          <w:color w:val="333333"/>
          <w:sz w:val="21"/>
        </w:rPr>
        <w:t xml:space="preserve">One</w:t>
      </w:r>
      <w:r>
        <w:rPr>
          <w:color w:val="333333"/>
          <w:sz w:val="21"/>
        </w:rPr>
        <w:t xml:space="preserve"> </w:t>
      </w:r>
      <w:r>
        <w:rPr>
          <w:rStyle w:val="VerbatimChar"/>
          <w:color w:val="333333"/>
          <w:sz w:val="21"/>
        </w:rPr>
        <w:t xml:space="preserve">trg_set_updated_at_&lt;table&gt;</w:t>
      </w:r>
      <w:r>
        <w:rPr>
          <w:color w:val="333333"/>
          <w:sz w:val="21"/>
        </w:rPr>
        <w:t xml:space="preserve"> </w:t>
      </w:r>
      <w:r>
        <w:rPr>
          <w:color w:val="333333"/>
          <w:sz w:val="21"/>
        </w:rPr>
        <w:t xml:space="preserve">BEFORE UPDATE trigger per mutable table carrying an</w:t>
      </w:r>
      <w:r>
        <w:rPr>
          <w:color w:val="333333"/>
          <w:sz w:val="21"/>
        </w:rPr>
        <w:t xml:space="preserve"> </w:t>
      </w:r>
      <w:r>
        <w:rPr>
          <w:rStyle w:val="VerbatimChar"/>
          <w:color w:val="333333"/>
          <w:sz w:val="21"/>
        </w:rPr>
        <w:t xml:space="preserve">updated_at</w:t>
      </w:r>
      <w:r>
        <w:rPr>
          <w:color w:val="333333"/>
          <w:sz w:val="21"/>
        </w:rPr>
        <w:t xml:space="preserve"> </w:t>
      </w:r>
      <w:r>
        <w:rPr>
          <w:color w:val="333333"/>
          <w:sz w:val="21"/>
        </w:rPr>
        <w:t xml:space="preserve">column —</w:t>
      </w:r>
      <w:r>
        <w:rPr>
          <w:color w:val="333333"/>
          <w:sz w:val="21"/>
        </w:rPr>
        <w:t xml:space="preserve"> </w:t>
      </w:r>
      <w:r>
        <w:rPr>
          <w:bCs/>
          <w:b/>
          <w:color w:val="333333"/>
          <w:sz w:val="21"/>
        </w:rPr>
        <w:t xml:space="preserve">up to 76 tables</w:t>
      </w:r>
      <w:r>
        <w:rPr>
          <w:color w:val="333333"/>
          <w:sz w:val="21"/>
        </w:rPr>
        <w:t xml:space="preserve"> </w:t>
      </w:r>
      <w:r>
        <w:rPr>
          <w:color w:val="333333"/>
          <w:sz w:val="21"/>
        </w:rPr>
        <w:t xml:space="preserve">(reference/config ×11, tenant core ×8, tenant business ×39, staff/QC/operations ×18; candidates missing</w:t>
      </w:r>
      <w:r>
        <w:rPr>
          <w:color w:val="333333"/>
          <w:sz w:val="21"/>
        </w:rPr>
        <w:t xml:space="preserve"> </w:t>
      </w:r>
      <w:r>
        <w:rPr>
          <w:rStyle w:val="VerbatimChar"/>
          <w:color w:val="333333"/>
          <w:sz w:val="21"/>
        </w:rPr>
        <w:t xml:space="preserve">updated_at</w:t>
      </w:r>
      <w:r>
        <w:rPr>
          <w:color w:val="333333"/>
          <w:sz w:val="21"/>
        </w:rPr>
        <w:t xml:space="preserve"> </w:t>
      </w:r>
      <w:r>
        <w:rPr>
          <w:color w:val="333333"/>
          <w:sz w:val="21"/>
        </w:rPr>
        <w:t xml:space="preserve">are skipped with NOTICE, so the actual count is confirmed by 007 §7). Each trigger is dropped by its deterministic name and recreated (idempotent; touches nothing else).</w:t>
      </w:r>
    </w:p>
    <w:p>
      <w:pPr>
        <w:pStyle w:val="BodyText"/>
      </w:pPr>
      <w:r>
        <w:rPr>
          <w:bCs/>
          <w:b/>
          <w:color w:val="333333"/>
          <w:sz w:val="21"/>
        </w:rPr>
        <w:t xml:space="preserve">Deliberately excluded — 6 append-only log tables:</w:t>
      </w:r>
      <w:r>
        <w:rPr>
          <w:color w:val="333333"/>
          <w:sz w:val="21"/>
        </w:rPr>
        <w:t xml:space="preserve"> </w:t>
      </w:r>
      <w:r>
        <w:rPr>
          <w:rStyle w:val="VerbatimChar"/>
          <w:color w:val="333333"/>
          <w:sz w:val="21"/>
        </w:rPr>
        <w:t xml:space="preserve">activity_logs</w:t>
      </w:r>
      <w:r>
        <w:rPr>
          <w:color w:val="333333"/>
          <w:sz w:val="21"/>
        </w:rPr>
        <w:t xml:space="preserve">,</w:t>
      </w:r>
      <w:r>
        <w:rPr>
          <w:color w:val="333333"/>
          <w:sz w:val="21"/>
        </w:rPr>
        <w:t xml:space="preserve"> </w:t>
      </w:r>
      <w:r>
        <w:rPr>
          <w:rStyle w:val="VerbatimChar"/>
          <w:color w:val="333333"/>
          <w:sz w:val="21"/>
        </w:rPr>
        <w:t xml:space="preserve">document_activity_log</w:t>
      </w:r>
      <w:r>
        <w:rPr>
          <w:color w:val="333333"/>
          <w:sz w:val="21"/>
        </w:rPr>
        <w:t xml:space="preserve">,</w:t>
      </w:r>
      <w:r>
        <w:rPr>
          <w:color w:val="333333"/>
          <w:sz w:val="21"/>
        </w:rPr>
        <w:t xml:space="preserve"> </w:t>
      </w:r>
      <w:r>
        <w:rPr>
          <w:rStyle w:val="VerbatimChar"/>
          <w:color w:val="333333"/>
          <w:sz w:val="21"/>
        </w:rPr>
        <w:t xml:space="preserve">email_logs</w:t>
      </w:r>
      <w:r>
        <w:rPr>
          <w:color w:val="333333"/>
          <w:sz w:val="21"/>
        </w:rPr>
        <w:t xml:space="preserve">,</w:t>
      </w:r>
      <w:r>
        <w:rPr>
          <w:color w:val="333333"/>
          <w:sz w:val="21"/>
        </w:rPr>
        <w:t xml:space="preserve"> </w:t>
      </w:r>
      <w:r>
        <w:rPr>
          <w:rStyle w:val="VerbatimChar"/>
          <w:color w:val="333333"/>
          <w:sz w:val="21"/>
        </w:rPr>
        <w:t xml:space="preserve">processing_logs</w:t>
      </w:r>
      <w:r>
        <w:rPr>
          <w:color w:val="333333"/>
          <w:sz w:val="21"/>
        </w:rPr>
        <w:t xml:space="preserve">,</w:t>
      </w:r>
      <w:r>
        <w:rPr>
          <w:color w:val="333333"/>
          <w:sz w:val="21"/>
        </w:rPr>
        <w:t xml:space="preserve"> </w:t>
      </w:r>
      <w:r>
        <w:rPr>
          <w:rStyle w:val="VerbatimChar"/>
          <w:color w:val="333333"/>
          <w:sz w:val="21"/>
        </w:rPr>
        <w:t xml:space="preserve">user_activity_log</w:t>
      </w:r>
      <w:r>
        <w:rPr>
          <w:color w:val="333333"/>
          <w:sz w:val="21"/>
        </w:rPr>
        <w:t xml:space="preserve">,</w:t>
      </w:r>
      <w:r>
        <w:rPr>
          <w:color w:val="333333"/>
          <w:sz w:val="21"/>
        </w:rPr>
        <w:t xml:space="preserve"> </w:t>
      </w:r>
      <w:r>
        <w:rPr>
          <w:rStyle w:val="VerbatimChar"/>
          <w:color w:val="333333"/>
          <w:sz w:val="21"/>
        </w:rPr>
        <w:t xml:space="preserve">review_audit_trail</w:t>
      </w:r>
      <w:r>
        <w:rPr>
          <w:color w:val="333333"/>
          <w:sz w:val="21"/>
        </w:rPr>
        <w:t xml:space="preserve"> </w:t>
      </w:r>
      <w:r>
        <w:rPr>
          <w:color w:val="333333"/>
          <w:sz w:val="21"/>
        </w:rPr>
        <w:t xml:space="preserve">(the approved v1.0.1 item drops</w:t>
      </w:r>
      <w:r>
        <w:rPr>
          <w:color w:val="333333"/>
          <w:sz w:val="21"/>
        </w:rPr>
        <w:t xml:space="preserve"> </w:t>
      </w:r>
      <w:r>
        <w:rPr>
          <w:rStyle w:val="VerbatimChar"/>
          <w:color w:val="333333"/>
          <w:sz w:val="21"/>
        </w:rPr>
        <w:t xml:space="preserve">updated_at</w:t>
      </w:r>
      <w:r>
        <w:rPr>
          <w:color w:val="333333"/>
          <w:sz w:val="21"/>
        </w:rPr>
        <w:t xml:space="preserve"> </w:t>
      </w:r>
      <w:r>
        <w:rPr>
          <w:color w:val="333333"/>
          <w:sz w:val="21"/>
        </w:rPr>
        <w:t xml:space="preserve">from exactly these; installing maintenance triggers now would bless UPDATEs on immutable rows).</w:t>
      </w:r>
    </w:p>
    <w:bookmarkEnd w:id="26"/>
    <w:bookmarkStart w:id="27" w:name="migration-007-verification"/>
    <w:p>
      <w:pPr>
        <w:pStyle w:val="Heading2"/>
      </w:pPr>
      <w:r>
        <w:rPr>
          <w:color w:val="2F5D4A"/>
        </w:rPr>
        <w:t xml:space="preserve">8. Migration 007 — Verification</w:t>
      </w:r>
    </w:p>
    <w:p>
      <w:pPr>
        <w:pStyle w:val="FirstParagraph"/>
      </w:pPr>
      <w:r>
        <w:rPr>
          <w:color w:val="333333"/>
          <w:sz w:val="21"/>
        </w:rPr>
        <w:t xml:space="preserve">Read-only (SELECTs and NOTICE-only DO blocks); safe against production; run after 001–006, before the Gate 4 penetration matrix and application smoke tests;</w:t>
      </w:r>
      <w:r>
        <w:rPr>
          <w:color w:val="333333"/>
          <w:sz w:val="21"/>
        </w:rPr>
        <w:t xml:space="preserve"> </w:t>
      </w:r>
      <w:r>
        <w:rPr>
          <w:bCs/>
          <w:b/>
          <w:color w:val="333333"/>
          <w:sz w:val="21"/>
        </w:rPr>
        <w:t xml:space="preserve">re-runnable at any time</w:t>
      </w:r>
      <w:r>
        <w:rPr>
          <w:color w:val="333333"/>
          <w:sz w:val="21"/>
        </w:rPr>
        <w:t xml:space="preserve">. The 10 check areas:</w:t>
      </w:r>
    </w:p>
    <w:tbl>
      <w:tblPr>
        <w:tblStyle w:val="Table"/>
        <w:tblW w:type="pct" w:w="5000"/>
        <w:jc w:val="center"/>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Pr>
      <w:tblGrid>
        <w:gridCol w:w="2640"/>
        <w:gridCol w:w="2640"/>
        <w:gridCol w:w="2640"/>
      </w:tblGrid>
      <w:tr>
        <w:trPr>
          <w:tblHeader w:val="true"/>
          <w:tblHeader w:val="true"/>
        </w:trPr>
        <w:tc>
          <w:tcPr>
            <w:shd w:val="clear" w:fill="E3EDE7"/>
          </w:tcPr>
          <w:p>
            <w:pPr>
              <w:pStyle w:val="Compact"/>
              <w:jc w:val="left"/>
            </w:pPr>
            <w:r>
              <w:rPr>
                <w:b/>
                <w:color w:val="2F5D4A"/>
                <w:sz w:val="19"/>
              </w:rPr>
              <w:t xml:space="preserve">§</w:t>
            </w:r>
          </w:p>
        </w:tc>
        <w:tc>
          <w:tcPr>
            <w:shd w:val="clear" w:fill="E3EDE7"/>
          </w:tcPr>
          <w:p>
            <w:pPr>
              <w:pStyle w:val="Compact"/>
              <w:jc w:val="left"/>
            </w:pPr>
            <w:r>
              <w:rPr>
                <w:b/>
                <w:color w:val="2F5D4A"/>
                <w:sz w:val="19"/>
              </w:rPr>
              <w:t xml:space="preserve">Check area</w:t>
            </w:r>
          </w:p>
        </w:tc>
        <w:tc>
          <w:tcPr>
            <w:shd w:val="clear" w:fill="E3EDE7"/>
          </w:tcPr>
          <w:p>
            <w:pPr>
              <w:pStyle w:val="Compact"/>
              <w:jc w:val="left"/>
            </w:pPr>
            <w:r>
              <w:rPr>
                <w:b/>
                <w:color w:val="2F5D4A"/>
                <w:sz w:val="19"/>
              </w:rPr>
              <w:t xml:space="preserve">Pass criterion</w:t>
            </w:r>
          </w:p>
        </w:tc>
      </w:tr>
      <w:tr>
        <w:tc>
          <w:tcPr/>
          <w:p>
            <w:pPr>
              <w:pStyle w:val="Compact"/>
              <w:jc w:val="left"/>
            </w:pPr>
            <w:r>
              <w:rPr>
                <w:color w:val="333333"/>
                <w:sz w:val="19"/>
              </w:rPr>
              <w:t xml:space="preserve">1</w:t>
            </w:r>
          </w:p>
        </w:tc>
        <w:tc>
          <w:tcPr/>
          <w:p>
            <w:pPr>
              <w:pStyle w:val="Compact"/>
              <w:jc w:val="left"/>
            </w:pPr>
            <w:r>
              <w:rPr>
                <w:color w:val="333333"/>
                <w:sz w:val="19"/>
              </w:rPr>
              <w:t xml:space="preserve">Renames (R1–R3 + region retirement)</w:t>
            </w:r>
          </w:p>
        </w:tc>
        <w:tc>
          <w:tcPr/>
          <w:p>
            <w:pPr>
              <w:pStyle w:val="Compact"/>
              <w:jc w:val="left"/>
            </w:pPr>
            <w:r>
              <w:rPr>
                <w:color w:val="333333"/>
                <w:sz w:val="19"/>
              </w:rPr>
              <w:t xml:space="preserve">Old names absent; 7 expected new objects present</w:t>
            </w:r>
          </w:p>
        </w:tc>
      </w:tr>
      <w:tr>
        <w:tc>
          <w:tcPr/>
          <w:p>
            <w:pPr>
              <w:pStyle w:val="Compact"/>
              <w:jc w:val="left"/>
            </w:pPr>
            <w:r>
              <w:rPr>
                <w:color w:val="333333"/>
                <w:sz w:val="19"/>
              </w:rPr>
              <w:t xml:space="preserve">2</w:t>
            </w:r>
          </w:p>
        </w:tc>
        <w:tc>
          <w:tcPr/>
          <w:p>
            <w:pPr>
              <w:pStyle w:val="Compact"/>
              <w:jc w:val="left"/>
            </w:pPr>
            <w:r>
              <w:rPr>
                <w:color w:val="333333"/>
                <w:sz w:val="19"/>
              </w:rPr>
              <w:t xml:space="preserve">New columns (C1–C10)</w:t>
            </w:r>
          </w:p>
        </w:tc>
        <w:tc>
          <w:tcPr/>
          <w:p>
            <w:pPr>
              <w:pStyle w:val="Compact"/>
              <w:jc w:val="left"/>
            </w:pPr>
            <w:r>
              <w:rPr>
                <w:color w:val="333333"/>
                <w:sz w:val="19"/>
              </w:rPr>
              <w:t xml:space="preserve">16 rows with expected nullability;</w:t>
            </w:r>
            <w:r>
              <w:rPr>
                <w:color w:val="333333"/>
                <w:sz w:val="19"/>
              </w:rPr>
              <w:t xml:space="preserve"> </w:t>
            </w:r>
            <w:r>
              <w:rPr>
                <w:rStyle w:val="VerbatimChar"/>
                <w:color w:val="333333"/>
                <w:sz w:val="19"/>
              </w:rPr>
              <w:t xml:space="preserve">file_size</w:t>
            </w:r>
            <w:r>
              <w:rPr>
                <w:color w:val="333333"/>
                <w:sz w:val="19"/>
              </w:rPr>
              <w:t xml:space="preserve"> </w:t>
            </w:r>
            <w:r>
              <w:rPr>
                <w:color w:val="333333"/>
                <w:sz w:val="19"/>
              </w:rPr>
              <w:t xml:space="preserve">= bigint;</w:t>
            </w:r>
            <w:r>
              <w:rPr>
                <w:color w:val="333333"/>
                <w:sz w:val="19"/>
              </w:rPr>
              <w:t xml:space="preserve"> </w:t>
            </w:r>
            <w:r>
              <w:rPr>
                <w:rStyle w:val="VerbatimChar"/>
                <w:color w:val="333333"/>
                <w:sz w:val="19"/>
              </w:rPr>
              <w:t xml:space="preserve">postcode</w:t>
            </w:r>
            <w:r>
              <w:rPr>
                <w:color w:val="333333"/>
                <w:sz w:val="19"/>
              </w:rPr>
              <w:t xml:space="preserve"> </w:t>
            </w:r>
            <w:r>
              <w:rPr>
                <w:color w:val="333333"/>
                <w:sz w:val="19"/>
              </w:rPr>
              <w:t xml:space="preserve">nullable</w:t>
            </w:r>
          </w:p>
        </w:tc>
      </w:tr>
      <w:tr>
        <w:tc>
          <w:tcPr/>
          <w:p>
            <w:pPr>
              <w:pStyle w:val="Compact"/>
              <w:jc w:val="left"/>
            </w:pPr>
            <w:r>
              <w:rPr>
                <w:color w:val="333333"/>
                <w:sz w:val="19"/>
              </w:rPr>
              <w:t xml:space="preserve">3</w:t>
            </w:r>
          </w:p>
        </w:tc>
        <w:tc>
          <w:tcPr/>
          <w:p>
            <w:pPr>
              <w:pStyle w:val="Compact"/>
              <w:jc w:val="left"/>
            </w:pPr>
            <w:r>
              <w:rPr>
                <w:color w:val="333333"/>
                <w:sz w:val="19"/>
              </w:rPr>
              <w:t xml:space="preserve">Foreign keys (F1)</w:t>
            </w:r>
          </w:p>
        </w:tc>
        <w:tc>
          <w:tcPr/>
          <w:p>
            <w:pPr>
              <w:pStyle w:val="Compact"/>
              <w:jc w:val="left"/>
            </w:pPr>
            <w:r>
              <w:rPr>
                <w:color w:val="333333"/>
                <w:sz w:val="19"/>
              </w:rPr>
              <w:t xml:space="preserve">11 FKs validated; zero NOT VALID constraints schema-wide; all orphan counts 0; K7 NULL-org counts 0; K6 user_id uniqueness gone, token unique retained</w:t>
            </w:r>
          </w:p>
        </w:tc>
      </w:tr>
      <w:tr>
        <w:tc>
          <w:tcPr/>
          <w:p>
            <w:pPr>
              <w:pStyle w:val="Compact"/>
              <w:jc w:val="left"/>
            </w:pPr>
            <w:r>
              <w:rPr>
                <w:color w:val="333333"/>
                <w:sz w:val="19"/>
              </w:rPr>
              <w:t xml:space="preserve">4</w:t>
            </w:r>
          </w:p>
        </w:tc>
        <w:tc>
          <w:tcPr/>
          <w:p>
            <w:pPr>
              <w:pStyle w:val="Compact"/>
              <w:jc w:val="left"/>
            </w:pPr>
            <w:r>
              <w:rPr>
                <w:color w:val="333333"/>
                <w:sz w:val="19"/>
              </w:rPr>
              <w:t xml:space="preserve">Indexes</w:t>
            </w:r>
          </w:p>
        </w:tc>
        <w:tc>
          <w:tcPr/>
          <w:p>
            <w:pPr>
              <w:pStyle w:val="Compact"/>
              <w:jc w:val="left"/>
            </w:pPr>
            <w:r>
              <w:rPr>
                <w:color w:val="333333"/>
                <w:sz w:val="19"/>
              </w:rPr>
              <w:t xml:space="preserve">All 18 from 003 present + 7 K5 unique-backed</w:t>
            </w:r>
          </w:p>
        </w:tc>
      </w:tr>
      <w:tr>
        <w:tc>
          <w:tcPr/>
          <w:p>
            <w:pPr>
              <w:pStyle w:val="Compact"/>
              <w:jc w:val="left"/>
            </w:pPr>
            <w:r>
              <w:rPr>
                <w:color w:val="333333"/>
                <w:sz w:val="19"/>
              </w:rPr>
              <w:t xml:space="preserve">5</w:t>
            </w:r>
          </w:p>
        </w:tc>
        <w:tc>
          <w:tcPr/>
          <w:p>
            <w:pPr>
              <w:pStyle w:val="Compact"/>
              <w:jc w:val="left"/>
            </w:pPr>
            <w:r>
              <w:rPr>
                <w:color w:val="333333"/>
                <w:sz w:val="19"/>
              </w:rPr>
              <w:t xml:space="preserve">CHECK constraints (C1, K1–K4)</w:t>
            </w:r>
          </w:p>
        </w:tc>
        <w:tc>
          <w:tcPr/>
          <w:p>
            <w:pPr>
              <w:pStyle w:val="Compact"/>
              <w:jc w:val="left"/>
            </w:pPr>
            <w:r>
              <w:rPr>
                <w:color w:val="333333"/>
                <w:sz w:val="19"/>
              </w:rPr>
              <w:t xml:space="preserve">All validated; country/currency/status violation, negative and out-of-range counts zero</w:t>
            </w:r>
          </w:p>
        </w:tc>
      </w:tr>
      <w:tr>
        <w:tc>
          <w:tcPr/>
          <w:p>
            <w:pPr>
              <w:pStyle w:val="Compact"/>
              <w:jc w:val="left"/>
            </w:pPr>
            <w:r>
              <w:rPr>
                <w:color w:val="333333"/>
                <w:sz w:val="19"/>
              </w:rPr>
              <w:t xml:space="preserve">6</w:t>
            </w:r>
          </w:p>
        </w:tc>
        <w:tc>
          <w:tcPr/>
          <w:p>
            <w:pPr>
              <w:pStyle w:val="Compact"/>
              <w:jc w:val="left"/>
            </w:pPr>
            <w:r>
              <w:rPr>
                <w:color w:val="333333"/>
                <w:sz w:val="19"/>
              </w:rPr>
              <w:t xml:space="preserve">RLS (004)</w:t>
            </w:r>
          </w:p>
        </w:tc>
        <w:tc>
          <w:tcPr/>
          <w:p>
            <w:pPr>
              <w:pStyle w:val="Compact"/>
              <w:jc w:val="left"/>
            </w:pPr>
            <w:r>
              <w:rPr>
                <w:color w:val="333333"/>
                <w:sz w:val="19"/>
              </w:rPr>
              <w:t xml:space="preserve">No RLS-enabled-no-policy table; no org-bearing table without RLS</w:t>
            </w:r>
          </w:p>
        </w:tc>
      </w:tr>
      <w:tr>
        <w:tc>
          <w:tcPr/>
          <w:p>
            <w:pPr>
              <w:pStyle w:val="Compact"/>
              <w:jc w:val="left"/>
            </w:pPr>
            <w:r>
              <w:rPr>
                <w:color w:val="333333"/>
                <w:sz w:val="19"/>
              </w:rPr>
              <w:t xml:space="preserve">7</w:t>
            </w:r>
          </w:p>
        </w:tc>
        <w:tc>
          <w:tcPr/>
          <w:p>
            <w:pPr>
              <w:pStyle w:val="Compact"/>
              <w:jc w:val="left"/>
            </w:pPr>
            <w:r>
              <w:rPr>
                <w:color w:val="333333"/>
                <w:sz w:val="19"/>
              </w:rPr>
              <w:t xml:space="preserve">Triggers (006) + functions (005)</w:t>
            </w:r>
          </w:p>
        </w:tc>
        <w:tc>
          <w:tcPr/>
          <w:p>
            <w:pPr>
              <w:pStyle w:val="Compact"/>
              <w:jc w:val="left"/>
            </w:pPr>
            <w:r>
              <w:rPr>
                <w:color w:val="333333"/>
                <w:sz w:val="19"/>
              </w:rPr>
              <w:t xml:space="preserve">Trigger coverage complete; append-only exclusions empty; 4 functions present with correct grants</w:t>
            </w:r>
          </w:p>
        </w:tc>
      </w:tr>
      <w:tr>
        <w:tc>
          <w:tcPr/>
          <w:p>
            <w:pPr>
              <w:pStyle w:val="Compact"/>
              <w:jc w:val="left"/>
            </w:pPr>
            <w:r>
              <w:rPr>
                <w:color w:val="333333"/>
                <w:sz w:val="19"/>
              </w:rPr>
              <w:t xml:space="preserve">8</w:t>
            </w:r>
          </w:p>
        </w:tc>
        <w:tc>
          <w:tcPr/>
          <w:p>
            <w:pPr>
              <w:pStyle w:val="Compact"/>
              <w:jc w:val="left"/>
            </w:pPr>
            <w:r>
              <w:rPr>
                <w:color w:val="333333"/>
                <w:sz w:val="19"/>
              </w:rPr>
              <w:t xml:space="preserve">Ireland-beta readiness</w:t>
            </w:r>
          </w:p>
        </w:tc>
        <w:tc>
          <w:tcPr/>
          <w:p>
            <w:pPr>
              <w:pStyle w:val="Compact"/>
              <w:jc w:val="left"/>
            </w:pPr>
            <w:r>
              <w:rPr>
                <w:color w:val="333333"/>
                <w:sz w:val="19"/>
              </w:rPr>
              <w:t xml:space="preserve">Eircode path, IE factor insert, GB/IE vocabularies accepted</w:t>
            </w:r>
          </w:p>
        </w:tc>
      </w:tr>
      <w:tr>
        <w:tc>
          <w:tcPr/>
          <w:p>
            <w:pPr>
              <w:pStyle w:val="Compact"/>
              <w:jc w:val="left"/>
            </w:pPr>
            <w:r>
              <w:rPr>
                <w:color w:val="333333"/>
                <w:sz w:val="19"/>
              </w:rPr>
              <w:t xml:space="preserve">9</w:t>
            </w:r>
          </w:p>
        </w:tc>
        <w:tc>
          <w:tcPr/>
          <w:p>
            <w:pPr>
              <w:pStyle w:val="Compact"/>
              <w:jc w:val="left"/>
            </w:pPr>
            <w:r>
              <w:rPr>
                <w:color w:val="333333"/>
                <w:sz w:val="19"/>
              </w:rPr>
              <w:t xml:space="preserve">Data preservation</w:t>
            </w:r>
          </w:p>
        </w:tc>
        <w:tc>
          <w:tcPr/>
          <w:p>
            <w:pPr>
              <w:pStyle w:val="Compact"/>
              <w:jc w:val="left"/>
            </w:pPr>
            <w:r>
              <w:rPr>
                <w:color w:val="333333"/>
                <w:sz w:val="19"/>
              </w:rPr>
              <w:t xml:space="preserve">Row counts before/after unchanged</w:t>
            </w:r>
          </w:p>
        </w:tc>
      </w:tr>
      <w:tr>
        <w:tc>
          <w:tcPr/>
          <w:p>
            <w:pPr>
              <w:pStyle w:val="Compact"/>
              <w:jc w:val="left"/>
            </w:pPr>
            <w:r>
              <w:rPr>
                <w:color w:val="333333"/>
                <w:sz w:val="19"/>
              </w:rPr>
              <w:t xml:space="preserve">10</w:t>
            </w:r>
          </w:p>
        </w:tc>
        <w:tc>
          <w:tcPr/>
          <w:p>
            <w:pPr>
              <w:pStyle w:val="Compact"/>
              <w:jc w:val="left"/>
            </w:pPr>
            <w:r>
              <w:rPr>
                <w:color w:val="333333"/>
                <w:sz w:val="19"/>
              </w:rPr>
              <w:t xml:space="preserve">One-line summary</w:t>
            </w:r>
          </w:p>
        </w:tc>
        <w:tc>
          <w:tcPr/>
          <w:p>
            <w:pPr>
              <w:pStyle w:val="Compact"/>
              <w:jc w:val="left"/>
            </w:pPr>
            <w:r>
              <w:rPr>
                <w:color w:val="333333"/>
                <w:sz w:val="19"/>
              </w:rPr>
              <w:t xml:space="preserve">NOTICE per gate; any FAIL row blocks sign-off</w:t>
            </w:r>
          </w:p>
        </w:tc>
      </w:tr>
    </w:tbl>
    <w:bookmarkEnd w:id="27"/>
    <w:bookmarkStart w:id="28" w:name="cross-migration-dependency-notes"/>
    <w:p>
      <w:pPr>
        <w:pStyle w:val="Heading2"/>
      </w:pPr>
      <w:r>
        <w:rPr>
          <w:color w:val="2F5D4A"/>
        </w:rPr>
        <w:t xml:space="preserve">9. Cross-Migration Dependency Notes</w:t>
      </w:r>
    </w:p>
    <w:p>
      <w:pPr>
        <w:numPr>
          <w:ilvl w:val="0"/>
          <w:numId w:val="1001"/>
        </w:numPr>
        <w:pStyle w:val="Compact"/>
      </w:pPr>
      <w:r>
        <w:rPr>
          <w:bCs/>
          <w:b/>
          <w:color w:val="333333"/>
          <w:sz w:val="21"/>
        </w:rPr>
        <w:t xml:space="preserve">Rename-then-constrain ordering:</w:t>
      </w:r>
      <w:r>
        <w:rPr>
          <w:color w:val="333333"/>
          <w:sz w:val="21"/>
        </w:rPr>
        <w:t xml:space="preserve"> </w:t>
      </w:r>
      <w:r>
        <w:rPr>
          <w:color w:val="333333"/>
          <w:sz w:val="21"/>
        </w:rPr>
        <w:t xml:space="preserve">002’s constraints, 003’s indexes, 004’s policies and 005’s functions all reference the final names produced by 001 (</w:t>
      </w:r>
      <w:r>
        <w:rPr>
          <w:rStyle w:val="VerbatimChar"/>
          <w:color w:val="333333"/>
          <w:sz w:val="21"/>
        </w:rPr>
        <w:t xml:space="preserve">emission_factors</w:t>
      </w:r>
      <w:r>
        <w:rPr>
          <w:color w:val="333333"/>
          <w:sz w:val="21"/>
        </w:rPr>
        <w:t xml:space="preserve">,</w:t>
      </w:r>
      <w:r>
        <w:rPr>
          <w:color w:val="333333"/>
          <w:sz w:val="21"/>
        </w:rPr>
        <w:t xml:space="preserve"> </w:t>
      </w:r>
      <w:r>
        <w:rPr>
          <w:rStyle w:val="VerbatimChar"/>
          <w:color w:val="333333"/>
          <w:sz w:val="21"/>
        </w:rPr>
        <w:t xml:space="preserve">emission_factor_id</w:t>
      </w:r>
      <w:r>
        <w:rPr>
          <w:color w:val="333333"/>
          <w:sz w:val="21"/>
        </w:rPr>
        <w:t xml:space="preserve">,</w:t>
      </w:r>
      <w:r>
        <w:rPr>
          <w:color w:val="333333"/>
          <w:sz w:val="21"/>
        </w:rPr>
        <w:t xml:space="preserve"> </w:t>
      </w:r>
      <w:r>
        <w:rPr>
          <w:rStyle w:val="VerbatimChar"/>
          <w:color w:val="333333"/>
          <w:sz w:val="21"/>
        </w:rPr>
        <w:t xml:space="preserve">emission_factor_used</w:t>
      </w:r>
      <w:r>
        <w:rPr>
          <w:color w:val="333333"/>
          <w:sz w:val="21"/>
        </w:rPr>
        <w:t xml:space="preserve">,</w:t>
      </w:r>
      <w:r>
        <w:rPr>
          <w:color w:val="333333"/>
          <w:sz w:val="21"/>
        </w:rPr>
        <w:t xml:space="preserve"> </w:t>
      </w:r>
      <w:r>
        <w:rPr>
          <w:rStyle w:val="VerbatimChar"/>
          <w:color w:val="333333"/>
          <w:sz w:val="21"/>
        </w:rPr>
        <w:t xml:space="preserve">default_factor_year</w:t>
      </w:r>
      <w:r>
        <w:rPr>
          <w:color w:val="333333"/>
          <w:sz w:val="21"/>
        </w:rPr>
        <w:t xml:space="preserve">,</w:t>
      </w:r>
      <w:r>
        <w:rPr>
          <w:color w:val="333333"/>
          <w:sz w:val="21"/>
        </w:rPr>
        <w:t xml:space="preserve"> </w:t>
      </w:r>
      <w:r>
        <w:rPr>
          <w:rStyle w:val="VerbatimChar"/>
          <w:color w:val="333333"/>
          <w:sz w:val="21"/>
        </w:rPr>
        <w:t xml:space="preserve">eircode</w:t>
      </w:r>
      <w:r>
        <w:rPr>
          <w:color w:val="333333"/>
          <w:sz w:val="21"/>
        </w:rPr>
        <w:t xml:space="preserve">,</w:t>
      </w:r>
      <w:r>
        <w:rPr>
          <w:color w:val="333333"/>
          <w:sz w:val="21"/>
        </w:rPr>
        <w:t xml:space="preserve"> </w:t>
      </w:r>
      <w:r>
        <w:rPr>
          <w:rStyle w:val="VerbatimChar"/>
          <w:color w:val="333333"/>
          <w:sz w:val="21"/>
        </w:rPr>
        <w:t xml:space="preserve">is_active</w:t>
      </w:r>
      <w:r>
        <w:rPr>
          <w:color w:val="333333"/>
          <w:sz w:val="21"/>
        </w:rPr>
        <w:t xml:space="preserve">); no later file may run before 001 verifies clean. The RC2-003 rename (</w:t>
      </w:r>
      <w:r>
        <w:rPr>
          <w:rStyle w:val="VerbatimChar"/>
          <w:color w:val="333333"/>
          <w:sz w:val="21"/>
        </w:rPr>
        <w:t xml:space="preserve">manual_extraction_items.defra_factor_used</w:t>
      </w:r>
      <w:r>
        <w:rPr>
          <w:color w:val="333333"/>
          <w:sz w:val="21"/>
        </w:rPr>
        <w:t xml:space="preserve">) ships inside 001 so all downstream objects see only final names.</w:t>
      </w:r>
    </w:p>
    <w:p>
      <w:pPr>
        <w:numPr>
          <w:ilvl w:val="0"/>
          <w:numId w:val="1001"/>
        </w:numPr>
        <w:pStyle w:val="Compact"/>
      </w:pPr>
      <w:r>
        <w:rPr>
          <w:bCs/>
          <w:b/>
          <w:color w:val="333333"/>
          <w:sz w:val="21"/>
        </w:rPr>
        <w:t xml:space="preserve">pgcrypto before first</w:t>
      </w:r>
      <w:r>
        <w:rPr>
          <w:bCs/>
          <w:b/>
          <w:color w:val="333333"/>
          <w:sz w:val="21"/>
        </w:rPr>
        <w:t xml:space="preserve"> </w:t>
      </w:r>
      <w:r>
        <w:rPr>
          <w:rStyle w:val="VerbatimChar"/>
          <w:bCs/>
          <w:b/>
          <w:color w:val="333333"/>
          <w:sz w:val="21"/>
        </w:rPr>
        <w:t xml:space="preserve">anonymise_user</w:t>
      </w:r>
      <w:r>
        <w:rPr>
          <w:bCs/>
          <w:b/>
          <w:color w:val="333333"/>
          <w:sz w:val="21"/>
        </w:rPr>
        <w:t xml:space="preserve"> </w:t>
      </w:r>
      <w:r>
        <w:rPr>
          <w:bCs/>
          <w:b/>
          <w:color w:val="333333"/>
          <w:sz w:val="21"/>
        </w:rPr>
        <w:t xml:space="preserve">execution:</w:t>
      </w:r>
      <w:r>
        <w:rPr>
          <w:color w:val="333333"/>
          <w:sz w:val="21"/>
        </w:rPr>
        <w:t xml:space="preserve"> </w:t>
      </w:r>
      <w:r>
        <w:rPr>
          <w:color w:val="333333"/>
          <w:sz w:val="21"/>
        </w:rPr>
        <w:t xml:space="preserve">the extension is created in 003; 005’s function creation and any Gate 5 rehearsal invocation must follow 003.</w:t>
      </w:r>
    </w:p>
    <w:p>
      <w:pPr>
        <w:numPr>
          <w:ilvl w:val="0"/>
          <w:numId w:val="1001"/>
        </w:numPr>
        <w:pStyle w:val="Compact"/>
      </w:pPr>
      <w:r>
        <w:rPr>
          <w:bCs/>
          <w:b/>
          <w:color w:val="333333"/>
          <w:sz w:val="21"/>
        </w:rPr>
        <w:t xml:space="preserve">K4 vocabulary reconciliation before VALIDATE:</w:t>
      </w:r>
      <w:r>
        <w:rPr>
          <w:color w:val="333333"/>
          <w:sz w:val="21"/>
        </w:rPr>
        <w:t xml:space="preserve"> </w:t>
      </w:r>
      <w:r>
        <w:rPr>
          <w:color w:val="333333"/>
          <w:sz w:val="21"/>
        </w:rPr>
        <w:t xml:space="preserve">the five status/role IN-lists are scoped from the application enumerations as currently understood; the staging audit must reconcile each list against the application’s centralised status constants (adjust the list, not the data) before 002 is validated in production. The same audit gates the K3c 0–100 scale assumption.</w:t>
      </w:r>
    </w:p>
    <w:p>
      <w:pPr>
        <w:numPr>
          <w:ilvl w:val="0"/>
          <w:numId w:val="1001"/>
        </w:numPr>
        <w:pStyle w:val="Compact"/>
      </w:pPr>
      <w:r>
        <w:rPr>
          <w:bCs/>
          <w:b/>
          <w:color w:val="333333"/>
          <w:sz w:val="21"/>
        </w:rPr>
        <w:t xml:space="preserve">Seed data is a SEPARATE future package</w:t>
      </w:r>
      <w:r>
        <w:rPr>
          <w:color w:val="333333"/>
          <w:sz w:val="21"/>
        </w:rPr>
        <w:t xml:space="preserve"> </w:t>
      </w:r>
      <w:r>
        <w:rPr>
          <w:color w:val="333333"/>
          <w:sz w:val="21"/>
        </w:rPr>
        <w:t xml:space="preserve">(Phase B: DEFRA/DESNZ current-year factors + minimal SEAI/EPA Irish core + reference data + seed-user cleanup). It depends on 001–003 only (final names, factor provenance columns, GB/IE vocabularies, factor natural-key uniqueness) — not on 004–006 — and is not part of this manifest’s execution batch.</w:t>
      </w:r>
    </w:p>
    <w:p>
      <w:pPr>
        <w:numPr>
          <w:ilvl w:val="0"/>
          <w:numId w:val="1001"/>
        </w:numPr>
        <w:pStyle w:val="Compact"/>
      </w:pPr>
      <w:r>
        <w:rPr>
          <w:bCs/>
          <w:b/>
          <w:color w:val="333333"/>
          <w:sz w:val="21"/>
        </w:rPr>
        <w:t xml:space="preserve">I2 partial-index predicates must match worker claim queries exactly</w:t>
      </w:r>
      <w:r>
        <w:rPr>
          <w:color w:val="333333"/>
          <w:sz w:val="21"/>
        </w:rPr>
        <w:t xml:space="preserve"> </w:t>
      </w:r>
      <w:r>
        <w:rPr>
          <w:color w:val="333333"/>
          <w:sz w:val="21"/>
        </w:rPr>
        <w:t xml:space="preserve">(checked in Gate 7, not enforceable by the migration).</w:t>
      </w:r>
    </w:p>
    <w:bookmarkEnd w:id="28"/>
    <w:bookmarkStart w:id="29" w:name="approval-sign-off"/>
    <w:p>
      <w:pPr>
        <w:pStyle w:val="Heading2"/>
      </w:pPr>
      <w:r>
        <w:rPr>
          <w:color w:val="2F5D4A"/>
        </w:rPr>
        <w:t xml:space="preserve">10. Approval Sign-off</w:t>
      </w:r>
    </w:p>
    <w:p>
      <w:pPr>
        <w:pStyle w:val="FirstParagraph"/>
      </w:pPr>
      <w:r>
        <w:rPr>
          <w:color w:val="333333"/>
          <w:sz w:val="21"/>
        </w:rPr>
        <w:t xml:space="preserve">Approval of this manifest authorises generation and gated, one-at-a-time execution of migration packages 001–007 exactly as ordered above, subject to Gate 1 inspection as the standing precondition.</w:t>
      </w:r>
    </w:p>
    <w:p>
      <w:pPr>
        <w:pStyle w:val="BodyText"/>
      </w:pPr>
      <w:r>
        <w:rPr>
          <w:color w:val="333333"/>
          <w:sz w:val="21"/>
        </w:rPr>
        <w:t xml:space="preserve">☐ Approved — Product Owner, date</w:t>
      </w:r>
    </w:p>
    <w:p>
      <w:r>
        <w:rPr>
          <w:color w:val="333333"/>
          <w:sz w:val="21"/>
        </w:rPr>
        <w:pict>
          <v:rect style="width:0;height:1.5pt" o:hralign="center" o:hrstd="t" o:hr="t"/>
        </w:pict>
      </w:r>
    </w:p>
    <w:p>
      <w:pPr>
        <w:pStyle w:val="FirstParagraph"/>
      </w:pPr>
      <w:r>
        <w:rPr>
          <w:iCs/>
          <w:i/>
          <w:color w:val="333333"/>
          <w:sz w:val="21"/>
        </w:rPr>
        <w:t xml:space="preserve">Counts verified against migration files 001–007 and release notes 008: 16 columns added; 1 table renamed; 4 column renames + 1 retirement (incl. RC2-003); 1 type widening; 1 NOT NULL relaxation; 53 CHECKs; 7 UNIQUEs added + 1 dropped; 11 FKs; 13 NOT NULL tightenings; 18 indexes (+7 unique-backed from 002); 2 extensions; ~160 RLS policies across 36 tenant tables + organizations + users + notifications + 10 reference tables; 4 functions (2 RLS helpers in 004, 2 in 005); up to 76 triggers with 6 append-only exclusions; 10 verification areas.</w:t>
      </w:r>
    </w:p>
    <w:bookmarkEnd w:id="29"/>
    <w:bookmarkEnd w:id="30"/>
    <w:sectPr>
      <w:headerReference w:type="default" r:id="rId9"/>
      <w:footerReference w:type="default" r:id="rId10"/>
      <w:pgSz w:w="16834" w:h="11909"/>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E8B7B"/>
        <w:sz w:val="18"/>
      </w:rPr>
      <w:t xml:space="preserve">Page </w:t>
    </w:r>
    <w:r>
      <w:rPr>
        <w:rFonts w:ascii="Calibri" w:hAnsi="Calibri"/>
        <w:color w:val="6E8B7B"/>
        <w:sz w:val="18"/>
      </w:rPr>
      <w:fldChar w:fldCharType="begin"/>
    </w:r>
    <w:r>
      <w:rPr>
        <w:rFonts w:ascii="Calibri" w:hAnsi="Calibri"/>
        <w:color w:val="6E8B7B"/>
        <w:sz w:val="18"/>
      </w:rPr>
      <w:instrText xml:space="preserve"> PAGE </w:instrText>
    </w:r>
    <w:r>
      <w:rPr>
        <w:rFonts w:ascii="Calibri" w:hAnsi="Calibri"/>
        <w:color w:val="6E8B7B"/>
        <w:sz w:val="18"/>
      </w:rPr>
      <w:fldChar w:fldCharType="end"/>
    </w:r>
    <w:r>
      <w:rPr>
        <w:rFonts w:ascii="Calibri" w:hAnsi="Calibri"/>
        <w:color w:val="6E8B7B"/>
        <w:sz w:val="18"/>
      </w:rPr>
      <w:t xml:space="preserve"> of </w:t>
    </w:r>
    <w:r>
      <w:rPr>
        <w:rFonts w:ascii="Calibri" w:hAnsi="Calibri"/>
        <w:color w:val="6E8B7B"/>
        <w:sz w:val="18"/>
      </w:rPr>
      <w:fldChar w:fldCharType="begin"/>
    </w:r>
    <w:r>
      <w:rPr>
        <w:rFonts w:ascii="Calibri" w:hAnsi="Calibri"/>
        <w:color w:val="6E8B7B"/>
        <w:sz w:val="18"/>
      </w:rPr>
      <w:instrText xml:space="preserve"> NUMPAGES </w:instrText>
    </w:r>
    <w:r>
      <w:rPr>
        <w:rFonts w:ascii="Calibri" w:hAnsi="Calibri"/>
        <w:color w:val="6E8B7B"/>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9FB8AC"/>
      </w:pBdr>
    </w:pPr>
    <w:r/>
    <w:r>
      <w:rPr>
        <w:rFonts w:ascii="Calibri" w:hAnsi="Calibri"/>
        <w:i/>
        <w:color w:val="6E8B7B"/>
        <w:sz w:val="18"/>
      </w:rPr>
      <w:t>CarbonTally — Migration Manifest (RC1)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2026-08-04T07:36:38Z</dcterms:created>
  <dcterms:modified xsi:type="dcterms:W3CDTF">2026-08-04T07:36:38Z</dcterms:modified>
</cp:coreProperties>
</file>

<file path=docProps/custom.xml><?xml version="1.0" encoding="utf-8"?>
<Properties xmlns="http://schemas.openxmlformats.org/officeDocument/2006/custom-properties" xmlns:vt="http://schemas.openxmlformats.org/officeDocument/2006/docPropsVTypes"/>
</file>