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71B1"/>
          <w:sz w:val="56"/>
        </w:rPr>
        <w:t>CF7 Validate Pro</w:t>
      </w:r>
    </w:p>
    <w:p>
      <w:pPr>
        <w:jc w:val="center"/>
      </w:pPr>
      <w:r>
        <w:rPr>
          <w:color w:val="50575E"/>
          <w:sz w:val="32"/>
        </w:rPr>
        <w:t>Complete Documentation</w:t>
      </w:r>
    </w:p>
    <w:p>
      <w:pPr>
        <w:spacing w:before="120" w:after="400"/>
        <w:jc w:val="center"/>
      </w:pPr>
      <w:r>
        <w:t>Version 1.0.0  |  WordPress 5.9+  |  PHP 7.4+  |  GPL-2.0-or-later</w:t>
      </w:r>
    </w:p>
    <w:p>
      <w:pPr>
        <w:spacing w:before="120" w:after="120"/>
        <w:pBdr>
          <w:bottom w:val="single" w:sz="6" w:space="1" w:color="C3C4C7"/>
        </w:pBdr>
      </w:pPr>
    </w:p>
    <w:p>
      <w:pPr>
        <w:pStyle w:val="Heading1"/>
        <w:spacing w:before="360" w:after="120"/>
      </w:pPr>
      <w:r>
        <w:t>1. Overview</w:t>
      </w:r>
    </w:p>
    <w:p>
      <w:pPr>
        <w:spacing w:before="0" w:after="80"/>
      </w:pPr>
      <w:r>
        <w:t>CF7 Validate Pro is a WordPress plugin that extends Contact Form 7 (CF7) with powerful, configurable validation — both on the client (browser) and on the server (PHP). It adds a Validation tab directly inside the CF7 form editor, where administrators can configure detailed rules for every field without writing any code or modifying CF7 shortcodes.</w:t>
      </w:r>
    </w:p>
    <w:p>
      <w:pPr>
        <w:spacing w:before="0" w:after="80"/>
      </w:pPr>
      <w:r>
        <w:t>When a visitor fills in a form, rules are validated in real-time as the user types or moves between fields. On submit, all rules run again client-side before the form posts. On the server, every rule is re-checked independently in PHP — so validation cannot be bypassed by disabling JavaScript.</w:t>
      </w:r>
    </w:p>
    <w:p>
      <w:pPr>
        <w:spacing w:before="0" w:after="80"/>
      </w:pPr>
      <w:r>
        <w:t>The plugin keeps all styling and validation logic outside the plugin's own shortcodes: it post-processes the rendered CF7 HTML and injects the necessary elements, meaning you never need to change your form shortcodes.</w:t>
      </w:r>
    </w:p>
    <w:p>
      <w:pPr>
        <w:pStyle w:val="Heading1"/>
        <w:spacing w:before="360" w:after="120"/>
      </w:pPr>
      <w:r>
        <w:t>2. Features at a Glance</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D0E4F5"/>
          </w:tcPr>
          <w:p>
            <w:pPr>
              <w:spacing w:after="60"/>
            </w:pPr>
            <w:r>
              <w:rPr>
                <w:b/>
                <w:sz w:val="18"/>
              </w:rPr>
              <w:t>Feature</w:t>
            </w:r>
          </w:p>
        </w:tc>
        <w:tc>
          <w:tcPr>
            <w:tcW w:type="dxa" w:w="6803"/>
            <w:shd w:val="clear" w:color="auto" w:fill="D0E4F5"/>
          </w:tcPr>
          <w:p>
            <w:pPr>
              <w:spacing w:after="60"/>
            </w:pPr>
            <w:r>
              <w:rPr>
                <w:b/>
                <w:sz w:val="18"/>
              </w:rPr>
              <w:t>Description</w:t>
            </w:r>
          </w:p>
        </w:tc>
      </w:tr>
      <w:tr>
        <w:tc>
          <w:tcPr>
            <w:tcW w:type="dxa" w:w="2835"/>
          </w:tcPr>
          <w:p>
            <w:pPr>
              <w:spacing w:after="40"/>
            </w:pPr>
            <w:r>
              <w:rPr>
                <w:sz w:val="18"/>
              </w:rPr>
              <w:t>Per-field validation rules</w:t>
            </w:r>
          </w:p>
        </w:tc>
        <w:tc>
          <w:tcPr>
            <w:tcW w:type="dxa" w:w="6803"/>
          </w:tcPr>
          <w:p>
            <w:pPr>
              <w:spacing w:after="40"/>
            </w:pPr>
            <w:r>
              <w:rPr>
                <w:sz w:val="18"/>
              </w:rPr>
              <w:t>Configure required, length, format, and type-specific rules per field</w:t>
            </w:r>
          </w:p>
        </w:tc>
      </w:tr>
      <w:tr>
        <w:tc>
          <w:tcPr>
            <w:tcW w:type="dxa" w:w="2835"/>
            <w:shd w:val="clear" w:color="auto" w:fill="F7FAFD"/>
          </w:tcPr>
          <w:p>
            <w:pPr>
              <w:spacing w:after="40"/>
            </w:pPr>
            <w:r>
              <w:rPr>
                <w:sz w:val="18"/>
              </w:rPr>
              <w:t>Dual validation</w:t>
            </w:r>
          </w:p>
        </w:tc>
        <w:tc>
          <w:tcPr>
            <w:tcW w:type="dxa" w:w="6803"/>
            <w:shd w:val="clear" w:color="auto" w:fill="F7FAFD"/>
          </w:tcPr>
          <w:p>
            <w:pPr>
              <w:spacing w:after="40"/>
            </w:pPr>
            <w:r>
              <w:rPr>
                <w:sz w:val="18"/>
              </w:rPr>
              <w:t>Identical rules run client-side (instant feedback) and server-side (security)</w:t>
            </w:r>
          </w:p>
        </w:tc>
      </w:tr>
      <w:tr>
        <w:tc>
          <w:tcPr>
            <w:tcW w:type="dxa" w:w="2835"/>
          </w:tcPr>
          <w:p>
            <w:pPr>
              <w:spacing w:after="40"/>
            </w:pPr>
            <w:r>
              <w:rPr>
                <w:sz w:val="18"/>
              </w:rPr>
              <w:t>Required / Optional badges</w:t>
            </w:r>
          </w:p>
        </w:tc>
        <w:tc>
          <w:tcPr>
            <w:tcW w:type="dxa" w:w="6803"/>
          </w:tcPr>
          <w:p>
            <w:pPr>
              <w:spacing w:after="40"/>
            </w:pPr>
            <w:r>
              <w:rPr>
                <w:sz w:val="18"/>
              </w:rPr>
              <w:t>Automatic asterisk for required fields; optional "(Optional)" label for others</w:t>
            </w:r>
          </w:p>
        </w:tc>
      </w:tr>
      <w:tr>
        <w:tc>
          <w:tcPr>
            <w:tcW w:type="dxa" w:w="2835"/>
            <w:shd w:val="clear" w:color="auto" w:fill="F7FAFD"/>
          </w:tcPr>
          <w:p>
            <w:pPr>
              <w:spacing w:after="40"/>
            </w:pPr>
            <w:r>
              <w:rPr>
                <w:sz w:val="18"/>
              </w:rPr>
              <w:t>Inline error messages</w:t>
            </w:r>
          </w:p>
        </w:tc>
        <w:tc>
          <w:tcPr>
            <w:tcW w:type="dxa" w:w="6803"/>
            <w:shd w:val="clear" w:color="auto" w:fill="F7FAFD"/>
          </w:tcPr>
          <w:p>
            <w:pPr>
              <w:spacing w:after="40"/>
            </w:pPr>
            <w:r>
              <w:rPr>
                <w:sz w:val="18"/>
              </w:rPr>
              <w:t>Errors appear directly beneath each field, not in a single banner</w:t>
            </w:r>
          </w:p>
        </w:tc>
      </w:tr>
      <w:tr>
        <w:tc>
          <w:tcPr>
            <w:tcW w:type="dxa" w:w="2835"/>
          </w:tcPr>
          <w:p>
            <w:pPr>
              <w:spacing w:after="40"/>
            </w:pPr>
            <w:r>
              <w:rPr>
                <w:sz w:val="18"/>
              </w:rPr>
              <w:t>Character counters</w:t>
            </w:r>
          </w:p>
        </w:tc>
        <w:tc>
          <w:tcPr>
            <w:tcW w:type="dxa" w:w="6803"/>
          </w:tcPr>
          <w:p>
            <w:pPr>
              <w:spacing w:after="40"/>
            </w:pPr>
            <w:r>
              <w:rPr>
                <w:sz w:val="18"/>
              </w:rPr>
              <w:t>Live counters on text and textarea fields with colour feedback</w:t>
            </w:r>
          </w:p>
        </w:tc>
      </w:tr>
      <w:tr>
        <w:tc>
          <w:tcPr>
            <w:tcW w:type="dxa" w:w="2835"/>
            <w:shd w:val="clear" w:color="auto" w:fill="F7FAFD"/>
          </w:tcPr>
          <w:p>
            <w:pPr>
              <w:spacing w:after="40"/>
            </w:pPr>
            <w:r>
              <w:rPr>
                <w:sz w:val="18"/>
              </w:rPr>
              <w:t>International phone</w:t>
            </w:r>
          </w:p>
        </w:tc>
        <w:tc>
          <w:tcPr>
            <w:tcW w:type="dxa" w:w="6803"/>
            <w:shd w:val="clear" w:color="auto" w:fill="F7FAFD"/>
          </w:tcPr>
          <w:p>
            <w:pPr>
              <w:spacing w:after="40"/>
            </w:pPr>
            <w:r>
              <w:rPr>
                <w:sz w:val="18"/>
              </w:rPr>
              <w:t>intl-tel-input flag picker, dial code prefix, and E.164 format enforcement</w:t>
            </w:r>
          </w:p>
        </w:tc>
      </w:tr>
      <w:tr>
        <w:tc>
          <w:tcPr>
            <w:tcW w:type="dxa" w:w="2835"/>
          </w:tcPr>
          <w:p>
            <w:pPr>
              <w:spacing w:after="40"/>
            </w:pPr>
            <w:r>
              <w:rPr>
                <w:sz w:val="18"/>
              </w:rPr>
              <w:t>File upload validation</w:t>
            </w:r>
          </w:p>
        </w:tc>
        <w:tc>
          <w:tcPr>
            <w:tcW w:type="dxa" w:w="6803"/>
          </w:tcPr>
          <w:p>
            <w:pPr>
              <w:spacing w:after="40"/>
            </w:pPr>
            <w:r>
              <w:rPr>
                <w:sz w:val="18"/>
              </w:rPr>
              <w:t>Allowed file types, max file size, image preview, multiple files</w:t>
            </w:r>
          </w:p>
        </w:tc>
      </w:tr>
      <w:tr>
        <w:tc>
          <w:tcPr>
            <w:tcW w:type="dxa" w:w="2835"/>
            <w:shd w:val="clear" w:color="auto" w:fill="F7FAFD"/>
          </w:tcPr>
          <w:p>
            <w:pPr>
              <w:spacing w:after="40"/>
            </w:pPr>
            <w:r>
              <w:rPr>
                <w:sz w:val="18"/>
              </w:rPr>
              <w:t>Input masks</w:t>
            </w:r>
          </w:p>
        </w:tc>
        <w:tc>
          <w:tcPr>
            <w:tcW w:type="dxa" w:w="6803"/>
            <w:shd w:val="clear" w:color="auto" w:fill="F7FAFD"/>
          </w:tcPr>
          <w:p>
            <w:pPr>
              <w:spacing w:after="40"/>
            </w:pPr>
            <w:r>
              <w:rPr>
                <w:sz w:val="18"/>
              </w:rPr>
              <w:t>Pattern-constrained input (e.g. dates, phone formats)</w:t>
            </w:r>
          </w:p>
        </w:tc>
      </w:tr>
      <w:tr>
        <w:tc>
          <w:tcPr>
            <w:tcW w:type="dxa" w:w="2835"/>
          </w:tcPr>
          <w:p>
            <w:pPr>
              <w:spacing w:after="40"/>
            </w:pPr>
            <w:r>
              <w:rPr>
                <w:sz w:val="18"/>
              </w:rPr>
              <w:t>Security sanitisation</w:t>
            </w:r>
          </w:p>
        </w:tc>
        <w:tc>
          <w:tcPr>
            <w:tcW w:type="dxa" w:w="6803"/>
          </w:tcPr>
          <w:p>
            <w:pPr>
              <w:spacing w:after="40"/>
            </w:pPr>
            <w:r>
              <w:rPr>
                <w:sz w:val="18"/>
              </w:rPr>
              <w:t>Server-side stripping of script tags, PHP code, and SQL injection patterns</w:t>
            </w:r>
          </w:p>
        </w:tc>
      </w:tr>
      <w:tr>
        <w:tc>
          <w:tcPr>
            <w:tcW w:type="dxa" w:w="2835"/>
            <w:shd w:val="clear" w:color="auto" w:fill="F7FAFD"/>
          </w:tcPr>
          <w:p>
            <w:pPr>
              <w:spacing w:after="40"/>
            </w:pPr>
            <w:r>
              <w:rPr>
                <w:sz w:val="18"/>
              </w:rPr>
              <w:t>Form duplication</w:t>
            </w:r>
          </w:p>
        </w:tc>
        <w:tc>
          <w:tcPr>
            <w:tcW w:type="dxa" w:w="6803"/>
            <w:shd w:val="clear" w:color="auto" w:fill="F7FAFD"/>
          </w:tcPr>
          <w:p>
            <w:pPr>
              <w:spacing w:after="40"/>
            </w:pPr>
            <w:r>
              <w:rPr>
                <w:sz w:val="18"/>
              </w:rPr>
              <w:t>Validation config copies automatically when a CF7 form is duplicated</w:t>
            </w:r>
          </w:p>
        </w:tc>
      </w:tr>
      <w:tr>
        <w:tc>
          <w:tcPr>
            <w:tcW w:type="dxa" w:w="2835"/>
          </w:tcPr>
          <w:p>
            <w:pPr>
              <w:spacing w:after="40"/>
            </w:pPr>
            <w:r>
              <w:rPr>
                <w:sz w:val="18"/>
              </w:rPr>
              <w:t>No shortcode changes</w:t>
            </w:r>
          </w:p>
        </w:tc>
        <w:tc>
          <w:tcPr>
            <w:tcW w:type="dxa" w:w="6803"/>
          </w:tcPr>
          <w:p>
            <w:pPr>
              <w:spacing w:after="40"/>
            </w:pPr>
            <w:r>
              <w:rPr>
                <w:sz w:val="18"/>
              </w:rPr>
              <w:t>Works with existing forms; injects UI elements via HTML post-processing</w:t>
            </w:r>
          </w:p>
        </w:tc>
      </w:tr>
    </w:tbl>
    <w:p/>
    <w:p>
      <w:pPr>
        <w:pStyle w:val="Heading1"/>
        <w:spacing w:before="360" w:after="120"/>
      </w:pPr>
      <w:r>
        <w:t>3. Installation &amp; Requirements</w:t>
      </w:r>
    </w:p>
    <w:p>
      <w:pPr>
        <w:pStyle w:val="Heading2"/>
        <w:spacing w:before="280" w:after="80"/>
      </w:pPr>
      <w:r>
        <w:t>Requirements</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D0E4F5"/>
          </w:tcPr>
          <w:p>
            <w:pPr>
              <w:spacing w:after="60"/>
            </w:pPr>
            <w:r>
              <w:rPr>
                <w:b/>
                <w:sz w:val="18"/>
              </w:rPr>
              <w:t>Requirement</w:t>
            </w:r>
          </w:p>
        </w:tc>
        <w:tc>
          <w:tcPr>
            <w:tcW w:type="dxa" w:w="5669"/>
            <w:shd w:val="clear" w:color="auto" w:fill="D0E4F5"/>
          </w:tcPr>
          <w:p>
            <w:pPr>
              <w:spacing w:after="60"/>
            </w:pPr>
            <w:r>
              <w:rPr>
                <w:b/>
                <w:sz w:val="18"/>
              </w:rPr>
              <w:t>Minimum Version</w:t>
            </w:r>
          </w:p>
        </w:tc>
      </w:tr>
      <w:tr>
        <w:tc>
          <w:tcPr>
            <w:tcW w:type="dxa" w:w="3402"/>
          </w:tcPr>
          <w:p>
            <w:pPr>
              <w:spacing w:after="40"/>
            </w:pPr>
            <w:r>
              <w:rPr>
                <w:sz w:val="18"/>
              </w:rPr>
              <w:t>WordPress</w:t>
            </w:r>
          </w:p>
        </w:tc>
        <w:tc>
          <w:tcPr>
            <w:tcW w:type="dxa" w:w="5669"/>
          </w:tcPr>
          <w:p>
            <w:pPr>
              <w:spacing w:after="40"/>
            </w:pPr>
            <w:r>
              <w:rPr>
                <w:sz w:val="18"/>
              </w:rPr>
              <w:t>5.9</w:t>
            </w:r>
          </w:p>
        </w:tc>
      </w:tr>
      <w:tr>
        <w:tc>
          <w:tcPr>
            <w:tcW w:type="dxa" w:w="3402"/>
            <w:shd w:val="clear" w:color="auto" w:fill="F7FAFD"/>
          </w:tcPr>
          <w:p>
            <w:pPr>
              <w:spacing w:after="40"/>
            </w:pPr>
            <w:r>
              <w:rPr>
                <w:sz w:val="18"/>
              </w:rPr>
              <w:t>PHP</w:t>
            </w:r>
          </w:p>
        </w:tc>
        <w:tc>
          <w:tcPr>
            <w:tcW w:type="dxa" w:w="5669"/>
            <w:shd w:val="clear" w:color="auto" w:fill="F7FAFD"/>
          </w:tcPr>
          <w:p>
            <w:pPr>
              <w:spacing w:after="40"/>
            </w:pPr>
            <w:r>
              <w:rPr>
                <w:sz w:val="18"/>
              </w:rPr>
              <w:t>7.4</w:t>
            </w:r>
          </w:p>
        </w:tc>
      </w:tr>
      <w:tr>
        <w:tc>
          <w:tcPr>
            <w:tcW w:type="dxa" w:w="3402"/>
          </w:tcPr>
          <w:p>
            <w:pPr>
              <w:spacing w:after="40"/>
            </w:pPr>
            <w:r>
              <w:rPr>
                <w:sz w:val="18"/>
              </w:rPr>
              <w:t>Contact Form 7</w:t>
            </w:r>
          </w:p>
        </w:tc>
        <w:tc>
          <w:tcPr>
            <w:tcW w:type="dxa" w:w="5669"/>
          </w:tcPr>
          <w:p>
            <w:pPr>
              <w:spacing w:after="40"/>
            </w:pPr>
            <w:r>
              <w:rPr>
                <w:sz w:val="18"/>
              </w:rPr>
              <w:t>Any recent version (must be active)</w:t>
            </w:r>
          </w:p>
        </w:tc>
      </w:tr>
    </w:tbl>
    <w:p/>
    <w:p>
      <w:pPr>
        <w:spacing w:before="0" w:after="80"/>
      </w:pPr>
      <w:r>
        <w:t>The plugin checks for CF7 on every page load. If CF7 is deactivated, CF7 Validate Pro will automatically deactivate itself and display an admin notice.</w:t>
      </w:r>
    </w:p>
    <w:p>
      <w:pPr>
        <w:pStyle w:val="Heading2"/>
        <w:spacing w:before="280" w:after="80"/>
      </w:pPr>
      <w:r>
        <w:t>Installation Steps</w:t>
      </w:r>
    </w:p>
    <w:p>
      <w:pPr>
        <w:pStyle w:val="ListBullet"/>
        <w:spacing w:before="0" w:after="60"/>
      </w:pPr>
      <w:r>
        <w:t>Upload the cf7-validate folder to wp-content/plugins/.</w:t>
      </w:r>
    </w:p>
    <w:p>
      <w:pPr>
        <w:pStyle w:val="ListBullet"/>
        <w:spacing w:before="0" w:after="60"/>
      </w:pPr>
      <w:r>
        <w:t>Activate the plugin through Plugins → Installed Plugins.</w:t>
      </w:r>
    </w:p>
    <w:p>
      <w:pPr>
        <w:pStyle w:val="ListBullet"/>
        <w:spacing w:before="0" w:after="60"/>
      </w:pPr>
      <w:r>
        <w:t>Confirm Contact Form 7 is also active.</w:t>
      </w:r>
    </w:p>
    <w:p>
      <w:pPr>
        <w:pStyle w:val="ListBullet"/>
        <w:spacing w:before="0" w:after="60"/>
      </w:pPr>
      <w:r>
        <w:t>Open any CF7 form editor — a new Validation tab will appear.</w:t>
      </w:r>
    </w:p>
    <w:p>
      <w:pPr>
        <w:pStyle w:val="Heading2"/>
        <w:spacing w:before="280" w:after="80"/>
      </w:pPr>
      <w:r>
        <w:t>Build from Source (Developers)</w:t>
      </w:r>
    </w:p>
    <w:p>
      <w:pPr>
        <w:spacing w:before="80" w:after="80"/>
        <w:ind w:left="567"/>
        <w:shd w:val="clear" w:color="auto" w:fill="F3F4F6"/>
      </w:pPr>
      <w:r>
        <w:rPr>
          <w:rFonts w:ascii="Courier New" w:hAnsi="Courier New"/>
          <w:color w:val="1E1E1E"/>
          <w:sz w:val="17"/>
        </w:rPr>
        <w:t>cd wp-content/plugins/cf7-validate</w:t>
        <w:br/>
        <w:t>npm install</w:t>
        <w:br/>
        <w:t>npm run build      # production build → build/validation-tab/</w:t>
        <w:br/>
        <w:t>npm run start      # watch mode for development</w:t>
      </w:r>
    </w:p>
    <w:p>
      <w:pPr>
        <w:pStyle w:val="Heading1"/>
        <w:spacing w:before="360" w:after="120"/>
      </w:pPr>
      <w:r>
        <w:t>4. How It Works — Architecture</w:t>
      </w:r>
    </w:p>
    <w:p>
      <w:pPr>
        <w:pStyle w:val="Heading2"/>
        <w:spacing w:before="280" w:after="80"/>
      </w:pPr>
      <w:r>
        <w:t>PHP Classes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D0E4F5"/>
          </w:tcPr>
          <w:p>
            <w:pPr>
              <w:spacing w:after="60"/>
            </w:pPr>
            <w:r>
              <w:rPr>
                <w:b/>
                <w:sz w:val="18"/>
              </w:rPr>
              <w:t>Class</w:t>
            </w:r>
          </w:p>
        </w:tc>
        <w:tc>
          <w:tcPr>
            <w:tcW w:type="dxa" w:w="3402"/>
            <w:shd w:val="clear" w:color="auto" w:fill="D0E4F5"/>
          </w:tcPr>
          <w:p>
            <w:pPr>
              <w:spacing w:after="60"/>
            </w:pPr>
            <w:r>
              <w:rPr>
                <w:b/>
                <w:sz w:val="18"/>
              </w:rPr>
              <w:t>File</w:t>
            </w:r>
          </w:p>
        </w:tc>
        <w:tc>
          <w:tcPr>
            <w:tcW w:type="dxa" w:w="4535"/>
            <w:shd w:val="clear" w:color="auto" w:fill="D0E4F5"/>
          </w:tcPr>
          <w:p>
            <w:pPr>
              <w:spacing w:after="60"/>
            </w:pPr>
            <w:r>
              <w:rPr>
                <w:b/>
                <w:sz w:val="18"/>
              </w:rPr>
              <w:t>Role</w:t>
            </w:r>
          </w:p>
        </w:tc>
      </w:tr>
      <w:tr>
        <w:tc>
          <w:tcPr>
            <w:tcW w:type="dxa" w:w="2268"/>
          </w:tcPr>
          <w:p>
            <w:pPr>
              <w:spacing w:after="40"/>
            </w:pPr>
            <w:r>
              <w:rPr>
                <w:sz w:val="18"/>
              </w:rPr>
              <w:t>CFV_Config</w:t>
            </w:r>
          </w:p>
        </w:tc>
        <w:tc>
          <w:tcPr>
            <w:tcW w:type="dxa" w:w="3402"/>
          </w:tcPr>
          <w:p>
            <w:pPr>
              <w:spacing w:after="40"/>
            </w:pPr>
            <w:r>
              <w:rPr>
                <w:sz w:val="18"/>
              </w:rPr>
              <w:t>includes/class-cfv-config.php</w:t>
            </w:r>
          </w:p>
        </w:tc>
        <w:tc>
          <w:tcPr>
            <w:tcW w:type="dxa" w:w="4535"/>
          </w:tcPr>
          <w:p>
            <w:pPr>
              <w:spacing w:after="40"/>
            </w:pPr>
            <w:r>
              <w:rPr>
                <w:sz w:val="18"/>
              </w:rPr>
              <w:t>Read, write, and sanitise validation config stored in post meta</w:t>
            </w:r>
          </w:p>
        </w:tc>
      </w:tr>
      <w:tr>
        <w:tc>
          <w:tcPr>
            <w:tcW w:type="dxa" w:w="2268"/>
            <w:shd w:val="clear" w:color="auto" w:fill="F7FAFD"/>
          </w:tcPr>
          <w:p>
            <w:pPr>
              <w:spacing w:after="40"/>
            </w:pPr>
            <w:r>
              <w:rPr>
                <w:sz w:val="18"/>
              </w:rPr>
              <w:t>CFV_Field_Decorator</w:t>
            </w:r>
          </w:p>
        </w:tc>
        <w:tc>
          <w:tcPr>
            <w:tcW w:type="dxa" w:w="3402"/>
            <w:shd w:val="clear" w:color="auto" w:fill="F7FAFD"/>
          </w:tcPr>
          <w:p>
            <w:pPr>
              <w:spacing w:after="40"/>
            </w:pPr>
            <w:r>
              <w:rPr>
                <w:sz w:val="18"/>
              </w:rPr>
              <w:t>includes/class-cfv-field-decorator.php</w:t>
            </w:r>
          </w:p>
        </w:tc>
        <w:tc>
          <w:tcPr>
            <w:tcW w:type="dxa" w:w="4535"/>
            <w:shd w:val="clear" w:color="auto" w:fill="F7FAFD"/>
          </w:tcPr>
          <w:p>
            <w:pPr>
              <w:spacing w:after="40"/>
            </w:pPr>
            <w:r>
              <w:rPr>
                <w:sz w:val="18"/>
              </w:rPr>
              <w:t>Post-process CF7 HTML to inject asterisks, error spans, and counters</w:t>
            </w:r>
          </w:p>
        </w:tc>
      </w:tr>
      <w:tr>
        <w:tc>
          <w:tcPr>
            <w:tcW w:type="dxa" w:w="2268"/>
          </w:tcPr>
          <w:p>
            <w:pPr>
              <w:spacing w:after="40"/>
            </w:pPr>
            <w:r>
              <w:rPr>
                <w:sz w:val="18"/>
              </w:rPr>
              <w:t>CFV_Validator</w:t>
            </w:r>
          </w:p>
        </w:tc>
        <w:tc>
          <w:tcPr>
            <w:tcW w:type="dxa" w:w="3402"/>
          </w:tcPr>
          <w:p>
            <w:pPr>
              <w:spacing w:after="40"/>
            </w:pPr>
            <w:r>
              <w:rPr>
                <w:sz w:val="18"/>
              </w:rPr>
              <w:t>includes/class-cfv-validator.php</w:t>
            </w:r>
          </w:p>
        </w:tc>
        <w:tc>
          <w:tcPr>
            <w:tcW w:type="dxa" w:w="4535"/>
          </w:tcPr>
          <w:p>
            <w:pPr>
              <w:spacing w:after="40"/>
            </w:pPr>
            <w:r>
              <w:rPr>
                <w:sz w:val="18"/>
              </w:rPr>
              <w:t>Server-side validation of form submissions</w:t>
            </w:r>
          </w:p>
        </w:tc>
      </w:tr>
      <w:tr>
        <w:tc>
          <w:tcPr>
            <w:tcW w:type="dxa" w:w="2268"/>
            <w:shd w:val="clear" w:color="auto" w:fill="F7FAFD"/>
          </w:tcPr>
          <w:p>
            <w:pPr>
              <w:spacing w:after="40"/>
            </w:pPr>
            <w:r>
              <w:rPr>
                <w:sz w:val="18"/>
              </w:rPr>
              <w:t>CFV_Hooks</w:t>
            </w:r>
          </w:p>
        </w:tc>
        <w:tc>
          <w:tcPr>
            <w:tcW w:type="dxa" w:w="3402"/>
            <w:shd w:val="clear" w:color="auto" w:fill="F7FAFD"/>
          </w:tcPr>
          <w:p>
            <w:pPr>
              <w:spacing w:after="40"/>
            </w:pPr>
            <w:r>
              <w:rPr>
                <w:sz w:val="18"/>
              </w:rPr>
              <w:t>includes/class-cfv-hooks.php</w:t>
            </w:r>
          </w:p>
        </w:tc>
        <w:tc>
          <w:tcPr>
            <w:tcW w:type="dxa" w:w="4535"/>
            <w:shd w:val="clear" w:color="auto" w:fill="F7FAFD"/>
          </w:tcPr>
          <w:p>
            <w:pPr>
              <w:spacing w:after="40"/>
            </w:pPr>
            <w:r>
              <w:rPr>
                <w:sz w:val="18"/>
              </w:rPr>
              <w:t>All WordPress hook registrations and AJAX handlers</w:t>
            </w:r>
          </w:p>
        </w:tc>
      </w:tr>
    </w:tbl>
    <w:p/>
    <w:p>
      <w:pPr>
        <w:pStyle w:val="Heading2"/>
        <w:spacing w:before="280" w:after="80"/>
      </w:pPr>
      <w:r>
        <w:t>JavaScript Modules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D0E4F5"/>
          </w:tcPr>
          <w:p>
            <w:pPr>
              <w:spacing w:after="60"/>
            </w:pPr>
            <w:r>
              <w:rPr>
                <w:b/>
                <w:sz w:val="18"/>
              </w:rPr>
              <w:t>Module</w:t>
            </w:r>
          </w:p>
        </w:tc>
        <w:tc>
          <w:tcPr>
            <w:tcW w:type="dxa" w:w="3402"/>
            <w:shd w:val="clear" w:color="auto" w:fill="D0E4F5"/>
          </w:tcPr>
          <w:p>
            <w:pPr>
              <w:spacing w:after="60"/>
            </w:pPr>
            <w:r>
              <w:rPr>
                <w:b/>
                <w:sz w:val="18"/>
              </w:rPr>
              <w:t>File</w:t>
            </w:r>
          </w:p>
        </w:tc>
        <w:tc>
          <w:tcPr>
            <w:tcW w:type="dxa" w:w="4535"/>
            <w:shd w:val="clear" w:color="auto" w:fill="D0E4F5"/>
          </w:tcPr>
          <w:p>
            <w:pPr>
              <w:spacing w:after="60"/>
            </w:pPr>
            <w:r>
              <w:rPr>
                <w:b/>
                <w:sz w:val="18"/>
              </w:rPr>
              <w:t>Role</w:t>
            </w:r>
          </w:p>
        </w:tc>
      </w:tr>
      <w:tr>
        <w:tc>
          <w:tcPr>
            <w:tcW w:type="dxa" w:w="2268"/>
          </w:tcPr>
          <w:p>
            <w:pPr>
              <w:spacing w:after="40"/>
            </w:pPr>
            <w:r>
              <w:rPr>
                <w:sz w:val="18"/>
              </w:rPr>
              <w:t>Validation engine</w:t>
            </w:r>
          </w:p>
        </w:tc>
        <w:tc>
          <w:tcPr>
            <w:tcW w:type="dxa" w:w="3402"/>
          </w:tcPr>
          <w:p>
            <w:pPr>
              <w:spacing w:after="40"/>
            </w:pPr>
            <w:r>
              <w:rPr>
                <w:sz w:val="18"/>
              </w:rPr>
              <w:t>assets/js/cfv-validation.js</w:t>
            </w:r>
          </w:p>
        </w:tc>
        <w:tc>
          <w:tcPr>
            <w:tcW w:type="dxa" w:w="4535"/>
          </w:tcPr>
          <w:p>
            <w:pPr>
              <w:spacing w:after="40"/>
            </w:pPr>
            <w:r>
              <w:rPr>
                <w:sz w:val="18"/>
              </w:rPr>
              <w:t>Real-time and submit-time client-side validation</w:t>
            </w:r>
          </w:p>
        </w:tc>
      </w:tr>
      <w:tr>
        <w:tc>
          <w:tcPr>
            <w:tcW w:type="dxa" w:w="2268"/>
            <w:shd w:val="clear" w:color="auto" w:fill="F7FAFD"/>
          </w:tcPr>
          <w:p>
            <w:pPr>
              <w:spacing w:after="40"/>
            </w:pPr>
            <w:r>
              <w:rPr>
                <w:sz w:val="18"/>
              </w:rPr>
              <w:t>Character counter</w:t>
            </w:r>
          </w:p>
        </w:tc>
        <w:tc>
          <w:tcPr>
            <w:tcW w:type="dxa" w:w="3402"/>
            <w:shd w:val="clear" w:color="auto" w:fill="F7FAFD"/>
          </w:tcPr>
          <w:p>
            <w:pPr>
              <w:spacing w:after="40"/>
            </w:pPr>
            <w:r>
              <w:rPr>
                <w:sz w:val="18"/>
              </w:rPr>
              <w:t>assets/js/cfv-counter.js</w:t>
            </w:r>
          </w:p>
        </w:tc>
        <w:tc>
          <w:tcPr>
            <w:tcW w:type="dxa" w:w="4535"/>
            <w:shd w:val="clear" w:color="auto" w:fill="F7FAFD"/>
          </w:tcPr>
          <w:p>
            <w:pPr>
              <w:spacing w:after="40"/>
            </w:pPr>
            <w:r>
              <w:rPr>
                <w:sz w:val="18"/>
              </w:rPr>
              <w:t>Live counter display on text/textarea fields</w:t>
            </w:r>
          </w:p>
        </w:tc>
      </w:tr>
      <w:tr>
        <w:tc>
          <w:tcPr>
            <w:tcW w:type="dxa" w:w="2268"/>
          </w:tcPr>
          <w:p>
            <w:pPr>
              <w:spacing w:after="40"/>
            </w:pPr>
            <w:r>
              <w:rPr>
                <w:sz w:val="18"/>
              </w:rPr>
              <w:t>Intl phone</w:t>
            </w:r>
          </w:p>
        </w:tc>
        <w:tc>
          <w:tcPr>
            <w:tcW w:type="dxa" w:w="3402"/>
          </w:tcPr>
          <w:p>
            <w:pPr>
              <w:spacing w:after="40"/>
            </w:pPr>
            <w:r>
              <w:rPr>
                <w:sz w:val="18"/>
              </w:rPr>
              <w:t>assets/js/cfv-intl-phone.js</w:t>
            </w:r>
          </w:p>
        </w:tc>
        <w:tc>
          <w:tcPr>
            <w:tcW w:type="dxa" w:w="4535"/>
          </w:tcPr>
          <w:p>
            <w:pPr>
              <w:spacing w:after="40"/>
            </w:pPr>
            <w:r>
              <w:rPr>
                <w:sz w:val="18"/>
              </w:rPr>
              <w:t>International phone flag picker and E.164 formatting</w:t>
            </w:r>
          </w:p>
        </w:tc>
      </w:tr>
    </w:tbl>
    <w:p/>
    <w:p>
      <w:pPr>
        <w:pStyle w:val="Heading2"/>
        <w:spacing w:before="280" w:after="80"/>
      </w:pPr>
      <w:r>
        <w:t>Data Storage</w:t>
      </w:r>
    </w:p>
    <w:p>
      <w:pPr>
        <w:spacing w:before="0" w:after="80"/>
      </w:pPr>
      <w:r>
        <w:t>All validation configuration is stored as a single JSON string in WordPress post meta: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Key</w:t>
            </w:r>
          </w:p>
        </w:tc>
        <w:tc>
          <w:tcPr>
            <w:tcW w:type="dxa" w:w="2835"/>
            <w:shd w:val="clear" w:color="auto" w:fill="D0E4F5"/>
          </w:tcPr>
          <w:p>
            <w:pPr>
              <w:spacing w:after="60"/>
            </w:pPr>
            <w:r>
              <w:rPr>
                <w:b/>
                <w:sz w:val="18"/>
              </w:rPr>
              <w:t>Post Type</w:t>
            </w:r>
          </w:p>
        </w:tc>
        <w:tc>
          <w:tcPr>
            <w:tcW w:type="dxa" w:w="4535"/>
            <w:shd w:val="clear" w:color="auto" w:fill="D0E4F5"/>
          </w:tcPr>
          <w:p>
            <w:pPr>
              <w:spacing w:after="60"/>
            </w:pPr>
            <w:r>
              <w:rPr>
                <w:b/>
                <w:sz w:val="18"/>
              </w:rPr>
              <w:t>Format</w:t>
            </w:r>
          </w:p>
        </w:tc>
      </w:tr>
      <w:tr>
        <w:tc>
          <w:tcPr>
            <w:tcW w:type="dxa" w:w="2835"/>
          </w:tcPr>
          <w:p>
            <w:pPr>
              <w:spacing w:after="40"/>
            </w:pPr>
            <w:r>
              <w:rPr>
                <w:sz w:val="18"/>
              </w:rPr>
              <w:t>_cfv_validation_config</w:t>
            </w:r>
          </w:p>
        </w:tc>
        <w:tc>
          <w:tcPr>
            <w:tcW w:type="dxa" w:w="2835"/>
          </w:tcPr>
          <w:p>
            <w:pPr>
              <w:spacing w:after="40"/>
            </w:pPr>
            <w:r>
              <w:rPr>
                <w:sz w:val="18"/>
              </w:rPr>
              <w:t>wpcf7_contact_form</w:t>
            </w:r>
          </w:p>
        </w:tc>
        <w:tc>
          <w:tcPr>
            <w:tcW w:type="dxa" w:w="4535"/>
          </w:tcPr>
          <w:p>
            <w:pPr>
              <w:spacing w:after="40"/>
            </w:pPr>
            <w:r>
              <w:rPr>
                <w:sz w:val="18"/>
              </w:rPr>
              <w:t>JSON string</w:t>
            </w:r>
          </w:p>
        </w:tc>
      </w:tr>
    </w:tbl>
    <w:p/>
    <w:p>
      <w:pPr>
        <w:spacing w:before="80" w:after="80"/>
        <w:ind w:left="567"/>
        <w:shd w:val="clear" w:color="auto" w:fill="F3F4F6"/>
      </w:pPr>
      <w:r>
        <w:rPr>
          <w:rFonts w:ascii="Courier New" w:hAnsi="Courier New"/>
          <w:color w:val="1E1E1E"/>
          <w:sz w:val="17"/>
        </w:rPr>
        <w:t>{</w:t>
        <w:br/>
        <w:t xml:space="preserve">  "global": { "show_optional_label": false },</w:t>
        <w:br/>
        <w:t xml:space="preserve">  "fields": {</w:t>
        <w:br/>
        <w:t xml:space="preserve">    "your-name": {</w:t>
        <w:br/>
        <w:t xml:space="preserve">      "type": "text",</w:t>
        <w:br/>
        <w:t xml:space="preserve">      "label": "Your Name",</w:t>
        <w:br/>
        <w:t xml:space="preserve">      "required": true,</w:t>
        <w:br/>
        <w:t xml:space="preserve">      "min_length": 2,</w:t>
        <w:br/>
        <w:t xml:space="preserve">      "max_length": 100</w:t>
        <w:br/>
        <w:t xml:space="preserve">    },</w:t>
        <w:br/>
        <w:t xml:space="preserve">    "your-email": {</w:t>
        <w:br/>
        <w:t xml:space="preserve">      "type": "email",</w:t>
        <w:br/>
        <w:t xml:space="preserve">      "label": "Email Address",</w:t>
        <w:br/>
        <w:t xml:space="preserve">      "required": true</w:t>
        <w:br/>
        <w:t xml:space="preserve">    }</w:t>
        <w:br/>
        <w:t xml:space="preserve">  }</w:t>
        <w:br/>
        <w:t>}</w:t>
      </w:r>
    </w:p>
    <w:p>
      <w:pPr>
        <w:pStyle w:val="Heading2"/>
        <w:spacing w:before="280" w:after="80"/>
      </w:pPr>
      <w:r>
        <w:t>Admin Data Flow (Saving Rules)</w:t>
      </w:r>
    </w:p>
    <w:p>
      <w:pPr>
        <w:pStyle w:val="ListBullet"/>
        <w:spacing w:before="0" w:after="60"/>
      </w:pPr>
      <w:r>
        <w:t>1. Admin opens CF7 editor → Validation tab.</w:t>
      </w:r>
    </w:p>
    <w:p>
      <w:pPr>
        <w:pStyle w:val="ListBullet"/>
        <w:spacing w:before="0" w:after="60"/>
      </w:pPr>
      <w:r>
        <w:t>2. React component mounts; fetches current config via cfv_get_config AJAX.</w:t>
      </w:r>
    </w:p>
    <w:p>
      <w:pPr>
        <w:pStyle w:val="ListBullet"/>
        <w:spacing w:before="0" w:after="60"/>
      </w:pPr>
      <w:r>
        <w:t>3. useFormFields hook parses the form body textarea and lists all CF7 fields.</w:t>
      </w:r>
    </w:p>
    <w:p>
      <w:pPr>
        <w:pStyle w:val="ListBullet"/>
        <w:spacing w:before="0" w:after="60"/>
      </w:pPr>
      <w:r>
        <w:t>4. Admin adjusts rules, clicks Save Validation Settings.</w:t>
      </w:r>
    </w:p>
    <w:p>
      <w:pPr>
        <w:pStyle w:val="ListBullet"/>
        <w:spacing w:before="0" w:after="60"/>
      </w:pPr>
      <w:r>
        <w:t>5. Component POSTs JSON to cfv_save_config AJAX.</w:t>
      </w:r>
    </w:p>
    <w:p>
      <w:pPr>
        <w:pStyle w:val="ListBullet"/>
        <w:spacing w:before="0" w:after="60"/>
      </w:pPr>
      <w:r>
        <w:t>6. PHP sanitises and stores config as post meta.</w:t>
      </w:r>
    </w:p>
    <w:p>
      <w:pPr>
        <w:pStyle w:val="Heading2"/>
        <w:spacing w:before="280" w:after="80"/>
      </w:pPr>
      <w:r>
        <w:t>Frontend Data Flow (Visitor Submission)</w:t>
      </w:r>
    </w:p>
    <w:p>
      <w:pPr>
        <w:pStyle w:val="ListBullet"/>
        <w:spacing w:before="0" w:after="60"/>
      </w:pPr>
      <w:r>
        <w:t>1. CF7 shortcode renders form HTML on the page.</w:t>
      </w:r>
    </w:p>
    <w:p>
      <w:pPr>
        <w:pStyle w:val="ListBullet"/>
        <w:spacing w:before="0" w:after="60"/>
      </w:pPr>
      <w:r>
        <w:t>2. wpcf7_form_elements filter fires — CFV_Field_Decorator injects asterisks, error spans, and counter spans.</w:t>
      </w:r>
    </w:p>
    <w:p>
      <w:pPr>
        <w:pStyle w:val="ListBullet"/>
        <w:spacing w:before="0" w:after="60"/>
      </w:pPr>
      <w:r>
        <w:t>3. Front-end assets (CSS + JS) are enqueued on the first form render.</w:t>
      </w:r>
    </w:p>
    <w:p>
      <w:pPr>
        <w:pStyle w:val="ListBullet"/>
        <w:spacing w:before="0" w:after="60"/>
      </w:pPr>
      <w:r>
        <w:t>4. wp_footer action outputs an inline cfvConfig object for every form on the page.</w:t>
      </w:r>
    </w:p>
    <w:p>
      <w:pPr>
        <w:pStyle w:val="ListBullet"/>
        <w:spacing w:before="0" w:after="60"/>
      </w:pPr>
      <w:r>
        <w:t>5. DOMContentLoaded: JS modules initialise per-form instances.</w:t>
      </w:r>
    </w:p>
    <w:p>
      <w:pPr>
        <w:pStyle w:val="ListBullet"/>
        <w:spacing w:before="0" w:after="60"/>
      </w:pPr>
      <w:r>
        <w:t>6. User interacts — real-time validation fires on blur/input events; error tips appear inline.</w:t>
      </w:r>
    </w:p>
    <w:p>
      <w:pPr>
        <w:pStyle w:val="ListBullet"/>
        <w:spacing w:before="0" w:after="60"/>
      </w:pPr>
      <w:r>
        <w:t>7. User submits — JS validates all fields; blocks submit if any fail.</w:t>
      </w:r>
    </w:p>
    <w:p>
      <w:pPr>
        <w:pStyle w:val="ListBullet"/>
        <w:spacing w:before="0" w:after="60"/>
      </w:pPr>
      <w:r>
        <w:t>8. CF7 AJAX request posts the form to the server.</w:t>
      </w:r>
    </w:p>
    <w:p>
      <w:pPr>
        <w:pStyle w:val="ListBullet"/>
        <w:spacing w:before="0" w:after="60"/>
      </w:pPr>
      <w:r>
        <w:t>9. wpcf7_before_send_mail fires — CFV_Validator validates server-side; aborts if errors found.</w:t>
      </w:r>
    </w:p>
    <w:p>
      <w:pPr>
        <w:pStyle w:val="ListBullet"/>
        <w:spacing w:before="0" w:after="60"/>
      </w:pPr>
      <w:r>
        <w:t>10. wpcf7_ajax_json_echo fires — field-level errors merged into CF7's JSON response.</w:t>
      </w:r>
    </w:p>
    <w:p>
      <w:pPr>
        <w:pStyle w:val="ListBullet"/>
        <w:spacing w:before="0" w:after="60"/>
      </w:pPr>
      <w:r>
        <w:t>11. CF7 JS handles the response: success clears the form; failure shows per-field error messages.</w:t>
      </w:r>
    </w:p>
    <w:p>
      <w:pPr>
        <w:pStyle w:val="Heading1"/>
        <w:spacing w:before="360" w:after="120"/>
      </w:pPr>
      <w:r>
        <w:t>5. Admin Usage — Validation Tab</w:t>
      </w:r>
    </w:p>
    <w:p>
      <w:pPr>
        <w:pStyle w:val="Heading2"/>
        <w:spacing w:before="280" w:after="80"/>
      </w:pPr>
      <w:r>
        <w:t>Opening the Tab</w:t>
      </w:r>
    </w:p>
    <w:p>
      <w:pPr>
        <w:pStyle w:val="ListBullet"/>
        <w:spacing w:before="0" w:after="60"/>
      </w:pPr>
      <w:r>
        <w:t>Go to Contact → Contact Forms.</w:t>
      </w:r>
    </w:p>
    <w:p>
      <w:pPr>
        <w:pStyle w:val="ListBullet"/>
        <w:spacing w:before="0" w:after="60"/>
      </w:pPr>
      <w:r>
        <w:t>Click any form title to open the editor.</w:t>
      </w:r>
    </w:p>
    <w:p>
      <w:pPr>
        <w:pStyle w:val="ListBullet"/>
        <w:spacing w:before="0" w:after="60"/>
      </w:pPr>
      <w:r>
        <w:t>Click the Validation tab (between Messages and Additional Settings).</w:t>
      </w:r>
    </w:p>
    <w:p>
      <w:pPr>
        <w:pStyle w:val="Heading2"/>
        <w:spacing w:before="280" w:after="80"/>
      </w:pPr>
      <w:r>
        <w:t>Global Settings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Setting</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Show Optional Label</w:t>
            </w:r>
          </w:p>
        </w:tc>
        <w:tc>
          <w:tcPr>
            <w:tcW w:type="dxa" w:w="1701"/>
          </w:tcPr>
          <w:p>
            <w:pPr>
              <w:spacing w:after="40"/>
            </w:pPr>
            <w:r>
              <w:rPr>
                <w:sz w:val="18"/>
              </w:rPr>
              <w:t>Off</w:t>
            </w:r>
          </w:p>
        </w:tc>
        <w:tc>
          <w:tcPr>
            <w:tcW w:type="dxa" w:w="5102"/>
          </w:tcPr>
          <w:p>
            <w:pPr>
              <w:spacing w:after="40"/>
            </w:pPr>
            <w:r>
              <w:rPr>
                <w:sz w:val="18"/>
              </w:rPr>
              <w:t>When enabled, non-required fields display "(Optional)" next to their label</w:t>
            </w:r>
          </w:p>
        </w:tc>
      </w:tr>
    </w:tbl>
    <w:p/>
    <w:p>
      <w:pPr>
        <w:pStyle w:val="Heading2"/>
        <w:spacing w:before="280" w:after="80"/>
      </w:pPr>
      <w:r>
        <w:t>Field Rules Panel</w:t>
      </w:r>
    </w:p>
    <w:p>
      <w:pPr>
        <w:spacing w:before="0" w:after="80"/>
      </w:pPr>
      <w:r>
        <w:t>The tab automatically detects all fields in the CF7 form body and lists them. Each field row shows:</w:t>
      </w:r>
    </w:p>
    <w:p>
      <w:pPr>
        <w:pStyle w:val="ListBullet"/>
        <w:spacing w:before="0" w:after="60"/>
      </w:pPr>
      <w:r>
        <w:t>Field name (in code format, e.g. your-email)</w:t>
      </w:r>
    </w:p>
    <w:p>
      <w:pPr>
        <w:pStyle w:val="ListBullet"/>
        <w:spacing w:before="0" w:after="60"/>
      </w:pPr>
      <w:r>
        <w:t>Type detected from the CF7 shortcode tag (e.g. email)</w:t>
      </w:r>
    </w:p>
    <w:p>
      <w:pPr>
        <w:pStyle w:val="ListBullet"/>
        <w:spacing w:before="0" w:after="60"/>
      </w:pPr>
      <w:r>
        <w:t>CF7 Required badge — shown if the field uses the * shortcode variant (e.g. [email* your-email])</w:t>
      </w:r>
    </w:p>
    <w:p>
      <w:pPr>
        <w:pStyle w:val="ListBullet"/>
        <w:spacing w:before="0" w:after="60"/>
      </w:pPr>
      <w:r>
        <w:t>Label — editable text field used in error messages (auto-generated from field name if left blank)</w:t>
      </w:r>
    </w:p>
    <w:p>
      <w:pPr>
        <w:pStyle w:val="ListBullet"/>
        <w:spacing w:before="0" w:after="60"/>
      </w:pPr>
      <w:r>
        <w:t>Required toggle</w:t>
      </w:r>
    </w:p>
    <w:p>
      <w:pPr>
        <w:pStyle w:val="ListBullet"/>
        <w:spacing w:before="0" w:after="60"/>
      </w:pPr>
      <w:r>
        <w:t>Type-specific rule controls (see Section 6)</w:t>
      </w:r>
    </w:p>
    <w:p>
      <w:pPr>
        <w:pStyle w:val="Heading2"/>
        <w:spacing w:before="280" w:after="80"/>
      </w:pPr>
      <w:r>
        <w:t>Saving</w:t>
      </w:r>
    </w:p>
    <w:p>
      <w:pPr>
        <w:spacing w:before="0" w:after="80"/>
      </w:pPr>
      <w:r>
        <w:t>Click Save Validation Settings at the bottom of the tab. A success or error message displays for 3 seconds. Config is saved to the form's post meta immediately.</w:t>
      </w:r>
    </w:p>
    <w:p>
      <w:pPr>
        <w:pStyle w:val="Heading2"/>
        <w:spacing w:before="280" w:after="80"/>
      </w:pPr>
      <w:r>
        <w:t>Form Duplication</w:t>
      </w:r>
    </w:p>
    <w:p>
      <w:pPr>
        <w:spacing w:before="0" w:after="80"/>
      </w:pPr>
      <w:r>
        <w:t>If you duplicate a CF7 form (using the Duplicate Post plugin or CF7's own duplication), the validation config is automatically copied to the new form.</w:t>
      </w:r>
    </w:p>
    <w:p>
      <w:pPr>
        <w:pStyle w:val="Heading1"/>
        <w:spacing w:before="360" w:after="120"/>
      </w:pPr>
      <w:r>
        <w:t>6. Field Types &amp; Validation Rules</w:t>
      </w:r>
    </w:p>
    <w:p>
      <w:pPr>
        <w:spacing w:before="0" w:after="80"/>
      </w:pPr>
      <w:r>
        <w:t>CF7 Validate Pro auto-detects field types from the CF7 shortcode tag. Fields named your-name, first-name, last-name, or full-name are automatically treated as name type regardless of their shortcode tag.</w:t>
      </w:r>
    </w:p>
    <w:p>
      <w:pPr>
        <w:pStyle w:val="Heading2"/>
        <w:spacing w:before="280" w:after="80"/>
      </w:pPr>
      <w:r>
        <w:t>Text  [text]</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r>
        <w:tc>
          <w:tcPr>
            <w:tcW w:type="dxa" w:w="2835"/>
            <w:shd w:val="clear" w:color="auto" w:fill="F7FAFD"/>
          </w:tcPr>
          <w:p>
            <w:pPr>
              <w:spacing w:after="40"/>
            </w:pPr>
            <w:r>
              <w:rPr>
                <w:sz w:val="18"/>
              </w:rPr>
              <w:t>Min Length</w:t>
            </w:r>
          </w:p>
        </w:tc>
        <w:tc>
          <w:tcPr>
            <w:tcW w:type="dxa" w:w="1701"/>
            <w:shd w:val="clear" w:color="auto" w:fill="F7FAFD"/>
          </w:tcPr>
          <w:p>
            <w:pPr>
              <w:spacing w:after="40"/>
            </w:pPr>
            <w:r>
              <w:rPr>
                <w:sz w:val="18"/>
              </w:rPr>
              <w:t>—</w:t>
            </w:r>
          </w:p>
        </w:tc>
        <w:tc>
          <w:tcPr>
            <w:tcW w:type="dxa" w:w="5102"/>
            <w:shd w:val="clear" w:color="auto" w:fill="F7FAFD"/>
          </w:tcPr>
          <w:p>
            <w:pPr>
              <w:spacing w:after="40"/>
            </w:pPr>
            <w:r>
              <w:rPr>
                <w:sz w:val="18"/>
              </w:rPr>
              <w:t>Minimum character count</w:t>
            </w:r>
          </w:p>
        </w:tc>
      </w:tr>
      <w:tr>
        <w:tc>
          <w:tcPr>
            <w:tcW w:type="dxa" w:w="2835"/>
          </w:tcPr>
          <w:p>
            <w:pPr>
              <w:spacing w:after="40"/>
            </w:pPr>
            <w:r>
              <w:rPr>
                <w:sz w:val="18"/>
              </w:rPr>
              <w:t>Max Length</w:t>
            </w:r>
          </w:p>
        </w:tc>
        <w:tc>
          <w:tcPr>
            <w:tcW w:type="dxa" w:w="1701"/>
          </w:tcPr>
          <w:p>
            <w:pPr>
              <w:spacing w:after="40"/>
            </w:pPr>
            <w:r>
              <w:rPr>
                <w:sz w:val="18"/>
              </w:rPr>
              <w:t>—</w:t>
            </w:r>
          </w:p>
        </w:tc>
        <w:tc>
          <w:tcPr>
            <w:tcW w:type="dxa" w:w="5102"/>
          </w:tcPr>
          <w:p>
            <w:pPr>
              <w:spacing w:after="40"/>
            </w:pPr>
            <w:r>
              <w:rPr>
                <w:sz w:val="18"/>
              </w:rPr>
              <w:t>Maximum character count</w:t>
            </w:r>
          </w:p>
        </w:tc>
      </w:tr>
      <w:tr>
        <w:tc>
          <w:tcPr>
            <w:tcW w:type="dxa" w:w="2835"/>
            <w:shd w:val="clear" w:color="auto" w:fill="F7FAFD"/>
          </w:tcPr>
          <w:p>
            <w:pPr>
              <w:spacing w:after="40"/>
            </w:pPr>
            <w:r>
              <w:rPr>
                <w:sz w:val="18"/>
              </w:rPr>
              <w:t>Allow Special Characters</w:t>
            </w:r>
          </w:p>
        </w:tc>
        <w:tc>
          <w:tcPr>
            <w:tcW w:type="dxa" w:w="1701"/>
            <w:shd w:val="clear" w:color="auto" w:fill="F7FAFD"/>
          </w:tcPr>
          <w:p>
            <w:pPr>
              <w:spacing w:after="40"/>
            </w:pPr>
            <w:r>
              <w:rPr>
                <w:sz w:val="18"/>
              </w:rPr>
              <w:t>On</w:t>
            </w:r>
          </w:p>
        </w:tc>
        <w:tc>
          <w:tcPr>
            <w:tcW w:type="dxa" w:w="5102"/>
            <w:shd w:val="clear" w:color="auto" w:fill="F7FAFD"/>
          </w:tcPr>
          <w:p>
            <w:pPr>
              <w:spacing w:after="40"/>
            </w:pPr>
            <w:r>
              <w:rPr>
                <w:sz w:val="18"/>
              </w:rPr>
              <w:t>Permits symbols like !@#$%</w:t>
            </w:r>
          </w:p>
        </w:tc>
      </w:tr>
      <w:tr>
        <w:tc>
          <w:tcPr>
            <w:tcW w:type="dxa" w:w="2835"/>
          </w:tcPr>
          <w:p>
            <w:pPr>
              <w:spacing w:after="40"/>
            </w:pPr>
            <w:r>
              <w:rPr>
                <w:sz w:val="18"/>
              </w:rPr>
              <w:t>Allow Emoji</w:t>
            </w:r>
          </w:p>
        </w:tc>
        <w:tc>
          <w:tcPr>
            <w:tcW w:type="dxa" w:w="1701"/>
          </w:tcPr>
          <w:p>
            <w:pPr>
              <w:spacing w:after="40"/>
            </w:pPr>
            <w:r>
              <w:rPr>
                <w:sz w:val="18"/>
              </w:rPr>
              <w:t>On</w:t>
            </w:r>
          </w:p>
        </w:tc>
        <w:tc>
          <w:tcPr>
            <w:tcW w:type="dxa" w:w="5102"/>
          </w:tcPr>
          <w:p>
            <w:pPr>
              <w:spacing w:after="40"/>
            </w:pPr>
            <w:r>
              <w:rPr>
                <w:sz w:val="18"/>
              </w:rPr>
              <w:t>Permits emoji characters</w:t>
            </w:r>
          </w:p>
        </w:tc>
      </w:tr>
      <w:tr>
        <w:tc>
          <w:tcPr>
            <w:tcW w:type="dxa" w:w="2835"/>
            <w:shd w:val="clear" w:color="auto" w:fill="F7FAFD"/>
          </w:tcPr>
          <w:p>
            <w:pPr>
              <w:spacing w:after="40"/>
            </w:pPr>
            <w:r>
              <w:rPr>
                <w:sz w:val="18"/>
              </w:rPr>
              <w:t>Collapse Whitespace</w:t>
            </w:r>
          </w:p>
        </w:tc>
        <w:tc>
          <w:tcPr>
            <w:tcW w:type="dxa" w:w="1701"/>
            <w:shd w:val="clear" w:color="auto" w:fill="F7FAFD"/>
          </w:tcPr>
          <w:p>
            <w:pPr>
              <w:spacing w:after="40"/>
            </w:pPr>
            <w:r>
              <w:rPr>
                <w:sz w:val="18"/>
              </w:rPr>
              <w:t>On</w:t>
            </w:r>
          </w:p>
        </w:tc>
        <w:tc>
          <w:tcPr>
            <w:tcW w:type="dxa" w:w="5102"/>
            <w:shd w:val="clear" w:color="auto" w:fill="F7FAFD"/>
          </w:tcPr>
          <w:p>
            <w:pPr>
              <w:spacing w:after="40"/>
            </w:pPr>
            <w:r>
              <w:rPr>
                <w:sz w:val="18"/>
              </w:rPr>
              <w:t>Multiple consecutive spaces reduced to one on blur</w:t>
            </w:r>
          </w:p>
        </w:tc>
      </w:tr>
      <w:tr>
        <w:tc>
          <w:tcPr>
            <w:tcW w:type="dxa" w:w="2835"/>
          </w:tcPr>
          <w:p>
            <w:pPr>
              <w:spacing w:after="40"/>
            </w:pPr>
            <w:r>
              <w:rPr>
                <w:sz w:val="18"/>
              </w:rPr>
              <w:t>Input Mask</w:t>
            </w:r>
          </w:p>
        </w:tc>
        <w:tc>
          <w:tcPr>
            <w:tcW w:type="dxa" w:w="1701"/>
          </w:tcPr>
          <w:p>
            <w:pPr>
              <w:spacing w:after="40"/>
            </w:pPr>
            <w:r>
              <w:rPr>
                <w:sz w:val="18"/>
              </w:rPr>
              <w:t>—</w:t>
            </w:r>
          </w:p>
        </w:tc>
        <w:tc>
          <w:tcPr>
            <w:tcW w:type="dxa" w:w="5102"/>
          </w:tcPr>
          <w:p>
            <w:pPr>
              <w:spacing w:after="40"/>
            </w:pPr>
            <w:r>
              <w:rPr>
                <w:sz w:val="18"/>
              </w:rPr>
              <w:t>Constrains input to a pattern (9=digit, a=letter, *=any)</w:t>
            </w:r>
          </w:p>
        </w:tc>
      </w:tr>
      <w:tr>
        <w:tc>
          <w:tcPr>
            <w:tcW w:type="dxa" w:w="2835"/>
            <w:shd w:val="clear" w:color="auto" w:fill="F7FAFD"/>
          </w:tcPr>
          <w:p>
            <w:pPr>
              <w:spacing w:after="40"/>
            </w:pPr>
            <w:r>
              <w:rPr>
                <w:sz w:val="18"/>
              </w:rPr>
              <w:t>Counter Format</w:t>
            </w:r>
          </w:p>
        </w:tc>
        <w:tc>
          <w:tcPr>
            <w:tcW w:type="dxa" w:w="1701"/>
            <w:shd w:val="clear" w:color="auto" w:fill="F7FAFD"/>
          </w:tcPr>
          <w:p>
            <w:pPr>
              <w:spacing w:after="40"/>
            </w:pPr>
            <w:r>
              <w:rPr>
                <w:sz w:val="18"/>
              </w:rPr>
              <w:t>Off</w:t>
            </w:r>
          </w:p>
        </w:tc>
        <w:tc>
          <w:tcPr>
            <w:tcW w:type="dxa" w:w="5102"/>
            <w:shd w:val="clear" w:color="auto" w:fill="F7FAFD"/>
          </w:tcPr>
          <w:p>
            <w:pPr>
              <w:spacing w:after="40"/>
            </w:pPr>
            <w:r>
              <w:rPr>
                <w:sz w:val="18"/>
              </w:rPr>
              <w:t>Display character count: count/max or remaining</w:t>
            </w:r>
          </w:p>
        </w:tc>
      </w:tr>
    </w:tbl>
    <w:p/>
    <w:p>
      <w:pPr>
        <w:pStyle w:val="Heading2"/>
        <w:spacing w:before="280" w:after="80"/>
      </w:pPr>
      <w:r>
        <w:t>Name  [text] with name-like field name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r>
        <w:tc>
          <w:tcPr>
            <w:tcW w:type="dxa" w:w="2835"/>
            <w:shd w:val="clear" w:color="auto" w:fill="F7FAFD"/>
          </w:tcPr>
          <w:p>
            <w:pPr>
              <w:spacing w:after="40"/>
            </w:pPr>
            <w:r>
              <w:rPr>
                <w:sz w:val="18"/>
              </w:rPr>
              <w:t>Min Length</w:t>
            </w:r>
          </w:p>
        </w:tc>
        <w:tc>
          <w:tcPr>
            <w:tcW w:type="dxa" w:w="1701"/>
            <w:shd w:val="clear" w:color="auto" w:fill="F7FAFD"/>
          </w:tcPr>
          <w:p>
            <w:pPr>
              <w:spacing w:after="40"/>
            </w:pPr>
            <w:r>
              <w:rPr>
                <w:sz w:val="18"/>
              </w:rPr>
              <w:t>2</w:t>
            </w:r>
          </w:p>
        </w:tc>
        <w:tc>
          <w:tcPr>
            <w:tcW w:type="dxa" w:w="5102"/>
            <w:shd w:val="clear" w:color="auto" w:fill="F7FAFD"/>
          </w:tcPr>
          <w:p>
            <w:pPr>
              <w:spacing w:after="40"/>
            </w:pPr>
            <w:r>
              <w:rPr>
                <w:sz w:val="18"/>
              </w:rPr>
              <w:t>Minimum character count</w:t>
            </w:r>
          </w:p>
        </w:tc>
      </w:tr>
      <w:tr>
        <w:tc>
          <w:tcPr>
            <w:tcW w:type="dxa" w:w="2835"/>
          </w:tcPr>
          <w:p>
            <w:pPr>
              <w:spacing w:after="40"/>
            </w:pPr>
            <w:r>
              <w:rPr>
                <w:sz w:val="18"/>
              </w:rPr>
              <w:t>Max Length</w:t>
            </w:r>
          </w:p>
        </w:tc>
        <w:tc>
          <w:tcPr>
            <w:tcW w:type="dxa" w:w="1701"/>
          </w:tcPr>
          <w:p>
            <w:pPr>
              <w:spacing w:after="40"/>
            </w:pPr>
            <w:r>
              <w:rPr>
                <w:sz w:val="18"/>
              </w:rPr>
              <w:t>56</w:t>
            </w:r>
          </w:p>
        </w:tc>
        <w:tc>
          <w:tcPr>
            <w:tcW w:type="dxa" w:w="5102"/>
          </w:tcPr>
          <w:p>
            <w:pPr>
              <w:spacing w:after="40"/>
            </w:pPr>
            <w:r>
              <w:rPr>
                <w:sz w:val="18"/>
              </w:rPr>
              <w:t>Maximum character count</w:t>
            </w:r>
          </w:p>
        </w:tc>
      </w:tr>
      <w:tr>
        <w:tc>
          <w:tcPr>
            <w:tcW w:type="dxa" w:w="2835"/>
            <w:shd w:val="clear" w:color="auto" w:fill="F7FAFD"/>
          </w:tcPr>
          <w:p>
            <w:pPr>
              <w:spacing w:after="40"/>
            </w:pPr>
            <w:r>
              <w:rPr>
                <w:sz w:val="18"/>
              </w:rPr>
              <w:t>Alpha Only</w:t>
            </w:r>
          </w:p>
        </w:tc>
        <w:tc>
          <w:tcPr>
            <w:tcW w:type="dxa" w:w="1701"/>
            <w:shd w:val="clear" w:color="auto" w:fill="F7FAFD"/>
          </w:tcPr>
          <w:p>
            <w:pPr>
              <w:spacing w:after="40"/>
            </w:pPr>
            <w:r>
              <w:rPr>
                <w:sz w:val="18"/>
              </w:rPr>
              <w:t>On</w:t>
            </w:r>
          </w:p>
        </w:tc>
        <w:tc>
          <w:tcPr>
            <w:tcW w:type="dxa" w:w="5102"/>
            <w:shd w:val="clear" w:color="auto" w:fill="F7FAFD"/>
          </w:tcPr>
          <w:p>
            <w:pPr>
              <w:spacing w:after="40"/>
            </w:pPr>
            <w:r>
              <w:rPr>
                <w:sz w:val="18"/>
              </w:rPr>
              <w:t>Letters, spaces, hyphens, and apostrophes only — no digits or special symbols</w:t>
            </w:r>
          </w:p>
        </w:tc>
      </w:tr>
    </w:tbl>
    <w:p/>
    <w:p>
      <w:pPr>
        <w:spacing w:before="0" w:after="80"/>
      </w:pPr>
      <w:r>
        <w:t>Special characters and emoji are disallowed by default for name fields.</w:t>
      </w:r>
    </w:p>
    <w:p>
      <w:pPr>
        <w:pStyle w:val="Heading2"/>
        <w:spacing w:before="280" w:after="80"/>
      </w:pPr>
      <w:r>
        <w:t>Email  [email]</w:t>
      </w:r>
    </w:p>
    <w:p>
      <w:pPr>
        <w:spacing w:before="0" w:after="80"/>
      </w:pPr>
      <w:r>
        <w:t>Email format is always validated automatically. Leading and trailing spaces are trimmed on blur.</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bl>
    <w:p/>
    <w:p>
      <w:pPr>
        <w:pStyle w:val="Heading2"/>
        <w:spacing w:before="280" w:after="80"/>
      </w:pPr>
      <w:r>
        <w:t>Phone  [tel]</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r>
        <w:tc>
          <w:tcPr>
            <w:tcW w:type="dxa" w:w="2835"/>
            <w:shd w:val="clear" w:color="auto" w:fill="F7FAFD"/>
          </w:tcPr>
          <w:p>
            <w:pPr>
              <w:spacing w:after="40"/>
            </w:pPr>
            <w:r>
              <w:rPr>
                <w:sz w:val="18"/>
              </w:rPr>
              <w:t>Min Digits</w:t>
            </w:r>
          </w:p>
        </w:tc>
        <w:tc>
          <w:tcPr>
            <w:tcW w:type="dxa" w:w="1701"/>
            <w:shd w:val="clear" w:color="auto" w:fill="F7FAFD"/>
          </w:tcPr>
          <w:p>
            <w:pPr>
              <w:spacing w:after="40"/>
            </w:pPr>
            <w:r>
              <w:rPr>
                <w:sz w:val="18"/>
              </w:rPr>
              <w:t>7</w:t>
            </w:r>
          </w:p>
        </w:tc>
        <w:tc>
          <w:tcPr>
            <w:tcW w:type="dxa" w:w="5102"/>
            <w:shd w:val="clear" w:color="auto" w:fill="F7FAFD"/>
          </w:tcPr>
          <w:p>
            <w:pPr>
              <w:spacing w:after="40"/>
            </w:pPr>
            <w:r>
              <w:rPr>
                <w:sz w:val="18"/>
              </w:rPr>
              <w:t>Minimum number of digits</w:t>
            </w:r>
          </w:p>
        </w:tc>
      </w:tr>
      <w:tr>
        <w:tc>
          <w:tcPr>
            <w:tcW w:type="dxa" w:w="2835"/>
          </w:tcPr>
          <w:p>
            <w:pPr>
              <w:spacing w:after="40"/>
            </w:pPr>
            <w:r>
              <w:rPr>
                <w:sz w:val="18"/>
              </w:rPr>
              <w:t>Max Digits</w:t>
            </w:r>
          </w:p>
        </w:tc>
        <w:tc>
          <w:tcPr>
            <w:tcW w:type="dxa" w:w="1701"/>
          </w:tcPr>
          <w:p>
            <w:pPr>
              <w:spacing w:after="40"/>
            </w:pPr>
            <w:r>
              <w:rPr>
                <w:sz w:val="18"/>
              </w:rPr>
              <w:t>15</w:t>
            </w:r>
          </w:p>
        </w:tc>
        <w:tc>
          <w:tcPr>
            <w:tcW w:type="dxa" w:w="5102"/>
          </w:tcPr>
          <w:p>
            <w:pPr>
              <w:spacing w:after="40"/>
            </w:pPr>
            <w:r>
              <w:rPr>
                <w:sz w:val="18"/>
              </w:rPr>
              <w:t>Maximum number of digits</w:t>
            </w:r>
          </w:p>
        </w:tc>
      </w:tr>
      <w:tr>
        <w:tc>
          <w:tcPr>
            <w:tcW w:type="dxa" w:w="2835"/>
            <w:shd w:val="clear" w:color="auto" w:fill="F7FAFD"/>
          </w:tcPr>
          <w:p>
            <w:pPr>
              <w:spacing w:after="40"/>
            </w:pPr>
            <w:r>
              <w:rPr>
                <w:sz w:val="18"/>
              </w:rPr>
              <w:t>Enable International Input</w:t>
            </w:r>
          </w:p>
        </w:tc>
        <w:tc>
          <w:tcPr>
            <w:tcW w:type="dxa" w:w="1701"/>
            <w:shd w:val="clear" w:color="auto" w:fill="F7FAFD"/>
          </w:tcPr>
          <w:p>
            <w:pPr>
              <w:spacing w:after="40"/>
            </w:pPr>
            <w:r>
              <w:rPr>
                <w:sz w:val="18"/>
              </w:rPr>
              <w:t>Off</w:t>
            </w:r>
          </w:p>
        </w:tc>
        <w:tc>
          <w:tcPr>
            <w:tcW w:type="dxa" w:w="5102"/>
            <w:shd w:val="clear" w:color="auto" w:fill="F7FAFD"/>
          </w:tcPr>
          <w:p>
            <w:pPr>
              <w:spacing w:after="40"/>
            </w:pPr>
            <w:r>
              <w:rPr>
                <w:sz w:val="18"/>
              </w:rPr>
              <w:t>Adds flag picker and dial code; enforces E.164 format</w:t>
            </w:r>
          </w:p>
        </w:tc>
      </w:tr>
      <w:tr>
        <w:tc>
          <w:tcPr>
            <w:tcW w:type="dxa" w:w="2835"/>
          </w:tcPr>
          <w:p>
            <w:pPr>
              <w:spacing w:after="40"/>
            </w:pPr>
            <w:r>
              <w:rPr>
                <w:sz w:val="18"/>
              </w:rPr>
              <w:t>Default Country</w:t>
            </w:r>
          </w:p>
        </w:tc>
        <w:tc>
          <w:tcPr>
            <w:tcW w:type="dxa" w:w="1701"/>
          </w:tcPr>
          <w:p>
            <w:pPr>
              <w:spacing w:after="40"/>
            </w:pPr>
            <w:r>
              <w:rPr>
                <w:sz w:val="18"/>
              </w:rPr>
              <w:t>auto</w:t>
            </w:r>
          </w:p>
        </w:tc>
        <w:tc>
          <w:tcPr>
            <w:tcW w:type="dxa" w:w="5102"/>
          </w:tcPr>
          <w:p>
            <w:pPr>
              <w:spacing w:after="40"/>
            </w:pPr>
            <w:r>
              <w:rPr>
                <w:sz w:val="18"/>
              </w:rPr>
              <w:t>Initial flag country; auto uses geo-IP detection</w:t>
            </w:r>
          </w:p>
        </w:tc>
      </w:tr>
    </w:tbl>
    <w:p/>
    <w:p>
      <w:pPr>
        <w:pStyle w:val="Heading2"/>
        <w:spacing w:before="280" w:after="80"/>
      </w:pPr>
      <w:r>
        <w:t>Number  [number]</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r>
        <w:tc>
          <w:tcPr>
            <w:tcW w:type="dxa" w:w="2835"/>
            <w:shd w:val="clear" w:color="auto" w:fill="F7FAFD"/>
          </w:tcPr>
          <w:p>
            <w:pPr>
              <w:spacing w:after="40"/>
            </w:pPr>
            <w:r>
              <w:rPr>
                <w:sz w:val="18"/>
              </w:rPr>
              <w:t>Min Value</w:t>
            </w:r>
          </w:p>
        </w:tc>
        <w:tc>
          <w:tcPr>
            <w:tcW w:type="dxa" w:w="1701"/>
            <w:shd w:val="clear" w:color="auto" w:fill="F7FAFD"/>
          </w:tcPr>
          <w:p>
            <w:pPr>
              <w:spacing w:after="40"/>
            </w:pPr>
            <w:r>
              <w:rPr>
                <w:sz w:val="18"/>
              </w:rPr>
              <w:t>—</w:t>
            </w:r>
          </w:p>
        </w:tc>
        <w:tc>
          <w:tcPr>
            <w:tcW w:type="dxa" w:w="5102"/>
            <w:shd w:val="clear" w:color="auto" w:fill="F7FAFD"/>
          </w:tcPr>
          <w:p>
            <w:pPr>
              <w:spacing w:after="40"/>
            </w:pPr>
            <w:r>
              <w:rPr>
                <w:sz w:val="18"/>
              </w:rPr>
              <w:t>Minimum numeric value allowed</w:t>
            </w:r>
          </w:p>
        </w:tc>
      </w:tr>
      <w:tr>
        <w:tc>
          <w:tcPr>
            <w:tcW w:type="dxa" w:w="2835"/>
          </w:tcPr>
          <w:p>
            <w:pPr>
              <w:spacing w:after="40"/>
            </w:pPr>
            <w:r>
              <w:rPr>
                <w:sz w:val="18"/>
              </w:rPr>
              <w:t>Max Value</w:t>
            </w:r>
          </w:p>
        </w:tc>
        <w:tc>
          <w:tcPr>
            <w:tcW w:type="dxa" w:w="1701"/>
          </w:tcPr>
          <w:p>
            <w:pPr>
              <w:spacing w:after="40"/>
            </w:pPr>
            <w:r>
              <w:rPr>
                <w:sz w:val="18"/>
              </w:rPr>
              <w:t>—</w:t>
            </w:r>
          </w:p>
        </w:tc>
        <w:tc>
          <w:tcPr>
            <w:tcW w:type="dxa" w:w="5102"/>
          </w:tcPr>
          <w:p>
            <w:pPr>
              <w:spacing w:after="40"/>
            </w:pPr>
            <w:r>
              <w:rPr>
                <w:sz w:val="18"/>
              </w:rPr>
              <w:t>Maximum numeric value allowed</w:t>
            </w:r>
          </w:p>
        </w:tc>
      </w:tr>
      <w:tr>
        <w:tc>
          <w:tcPr>
            <w:tcW w:type="dxa" w:w="2835"/>
            <w:shd w:val="clear" w:color="auto" w:fill="F7FAFD"/>
          </w:tcPr>
          <w:p>
            <w:pPr>
              <w:spacing w:after="40"/>
            </w:pPr>
            <w:r>
              <w:rPr>
                <w:sz w:val="18"/>
              </w:rPr>
              <w:t>Allow Negative</w:t>
            </w:r>
          </w:p>
        </w:tc>
        <w:tc>
          <w:tcPr>
            <w:tcW w:type="dxa" w:w="1701"/>
            <w:shd w:val="clear" w:color="auto" w:fill="F7FAFD"/>
          </w:tcPr>
          <w:p>
            <w:pPr>
              <w:spacing w:after="40"/>
            </w:pPr>
            <w:r>
              <w:rPr>
                <w:sz w:val="18"/>
              </w:rPr>
              <w:t>Off</w:t>
            </w:r>
          </w:p>
        </w:tc>
        <w:tc>
          <w:tcPr>
            <w:tcW w:type="dxa" w:w="5102"/>
            <w:shd w:val="clear" w:color="auto" w:fill="F7FAFD"/>
          </w:tcPr>
          <w:p>
            <w:pPr>
              <w:spacing w:after="40"/>
            </w:pPr>
            <w:r>
              <w:rPr>
                <w:sz w:val="18"/>
              </w:rPr>
              <w:t>When off, negative numbers are rejected</w:t>
            </w:r>
          </w:p>
        </w:tc>
      </w:tr>
      <w:tr>
        <w:tc>
          <w:tcPr>
            <w:tcW w:type="dxa" w:w="2835"/>
          </w:tcPr>
          <w:p>
            <w:pPr>
              <w:spacing w:after="40"/>
            </w:pPr>
            <w:r>
              <w:rPr>
                <w:sz w:val="18"/>
              </w:rPr>
              <w:t>Allow Zero</w:t>
            </w:r>
          </w:p>
        </w:tc>
        <w:tc>
          <w:tcPr>
            <w:tcW w:type="dxa" w:w="1701"/>
          </w:tcPr>
          <w:p>
            <w:pPr>
              <w:spacing w:after="40"/>
            </w:pPr>
            <w:r>
              <w:rPr>
                <w:sz w:val="18"/>
              </w:rPr>
              <w:t>On</w:t>
            </w:r>
          </w:p>
        </w:tc>
        <w:tc>
          <w:tcPr>
            <w:tcW w:type="dxa" w:w="5102"/>
          </w:tcPr>
          <w:p>
            <w:pPr>
              <w:spacing w:after="40"/>
            </w:pPr>
            <w:r>
              <w:rPr>
                <w:sz w:val="18"/>
              </w:rPr>
              <w:t>When off, zero is rejected</w:t>
            </w:r>
          </w:p>
        </w:tc>
      </w:tr>
    </w:tbl>
    <w:p/>
    <w:p>
      <w:pPr>
        <w:pStyle w:val="Heading2"/>
        <w:spacing w:before="280" w:after="80"/>
      </w:pPr>
      <w:r>
        <w:t>URL  [url]</w:t>
      </w:r>
    </w:p>
    <w:p>
      <w:pPr>
        <w:spacing w:before="0" w:after="80"/>
      </w:pPr>
      <w:r>
        <w:t>URL format is always validated. Must start with http:// or https://.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bl>
    <w:p/>
    <w:p>
      <w:pPr>
        <w:pStyle w:val="Heading2"/>
        <w:spacing w:before="280" w:after="80"/>
      </w:pPr>
      <w:r>
        <w:t>Textarea  [textarea]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Field must not be empty</w:t>
            </w:r>
          </w:p>
        </w:tc>
      </w:tr>
      <w:tr>
        <w:tc>
          <w:tcPr>
            <w:tcW w:type="dxa" w:w="2835"/>
            <w:shd w:val="clear" w:color="auto" w:fill="F7FAFD"/>
          </w:tcPr>
          <w:p>
            <w:pPr>
              <w:spacing w:after="40"/>
            </w:pPr>
            <w:r>
              <w:rPr>
                <w:sz w:val="18"/>
              </w:rPr>
              <w:t>Max Characters</w:t>
            </w:r>
          </w:p>
        </w:tc>
        <w:tc>
          <w:tcPr>
            <w:tcW w:type="dxa" w:w="1701"/>
            <w:shd w:val="clear" w:color="auto" w:fill="F7FAFD"/>
          </w:tcPr>
          <w:p>
            <w:pPr>
              <w:spacing w:after="40"/>
            </w:pPr>
            <w:r>
              <w:rPr>
                <w:sz w:val="18"/>
              </w:rPr>
              <w:t>1500</w:t>
            </w:r>
          </w:p>
        </w:tc>
        <w:tc>
          <w:tcPr>
            <w:tcW w:type="dxa" w:w="5102"/>
            <w:shd w:val="clear" w:color="auto" w:fill="F7FAFD"/>
          </w:tcPr>
          <w:p>
            <w:pPr>
              <w:spacing w:after="40"/>
            </w:pPr>
            <w:r>
              <w:rPr>
                <w:sz w:val="18"/>
              </w:rPr>
              <w:t>Maximum character count; exceeding shows an error</w:t>
            </w:r>
          </w:p>
        </w:tc>
      </w:tr>
      <w:tr>
        <w:tc>
          <w:tcPr>
            <w:tcW w:type="dxa" w:w="2835"/>
          </w:tcPr>
          <w:p>
            <w:pPr>
              <w:spacing w:after="40"/>
            </w:pPr>
            <w:r>
              <w:rPr>
                <w:sz w:val="18"/>
              </w:rPr>
              <w:t>Counter Format</w:t>
            </w:r>
          </w:p>
        </w:tc>
        <w:tc>
          <w:tcPr>
            <w:tcW w:type="dxa" w:w="1701"/>
          </w:tcPr>
          <w:p>
            <w:pPr>
              <w:spacing w:after="40"/>
            </w:pPr>
            <w:r>
              <w:rPr>
                <w:sz w:val="18"/>
              </w:rPr>
              <w:t>count/max</w:t>
            </w:r>
          </w:p>
        </w:tc>
        <w:tc>
          <w:tcPr>
            <w:tcW w:type="dxa" w:w="5102"/>
          </w:tcPr>
          <w:p>
            <w:pPr>
              <w:spacing w:after="40"/>
            </w:pPr>
            <w:r>
              <w:rPr>
                <w:sz w:val="18"/>
              </w:rPr>
              <w:t>count/max (e.g. 45 / 1500) or remaining (e.g. 1455 remaining)</w:t>
            </w:r>
          </w:p>
        </w:tc>
      </w:tr>
      <w:tr>
        <w:tc>
          <w:tcPr>
            <w:tcW w:type="dxa" w:w="2835"/>
            <w:shd w:val="clear" w:color="auto" w:fill="F7FAFD"/>
          </w:tcPr>
          <w:p>
            <w:pPr>
              <w:spacing w:after="40"/>
            </w:pPr>
            <w:r>
              <w:rPr>
                <w:sz w:val="18"/>
              </w:rPr>
              <w:t>Max Height (px)</w:t>
            </w:r>
          </w:p>
        </w:tc>
        <w:tc>
          <w:tcPr>
            <w:tcW w:type="dxa" w:w="1701"/>
            <w:shd w:val="clear" w:color="auto" w:fill="F7FAFD"/>
          </w:tcPr>
          <w:p>
            <w:pPr>
              <w:spacing w:after="40"/>
            </w:pPr>
            <w:r>
              <w:rPr>
                <w:sz w:val="18"/>
              </w:rPr>
              <w:t>200</w:t>
            </w:r>
          </w:p>
        </w:tc>
        <w:tc>
          <w:tcPr>
            <w:tcW w:type="dxa" w:w="5102"/>
            <w:shd w:val="clear" w:color="auto" w:fill="F7FAFD"/>
          </w:tcPr>
          <w:p>
            <w:pPr>
              <w:spacing w:after="40"/>
            </w:pPr>
            <w:r>
              <w:rPr>
                <w:sz w:val="18"/>
              </w:rPr>
              <w:t>Textarea scrolls vertically beyond this height instead of expanding</w:t>
            </w:r>
          </w:p>
        </w:tc>
      </w:tr>
      <w:tr>
        <w:tc>
          <w:tcPr>
            <w:tcW w:type="dxa" w:w="2835"/>
          </w:tcPr>
          <w:p>
            <w:pPr>
              <w:spacing w:after="40"/>
            </w:pPr>
            <w:r>
              <w:rPr>
                <w:sz w:val="18"/>
              </w:rPr>
              <w:t>Security Sanitise</w:t>
            </w:r>
          </w:p>
        </w:tc>
        <w:tc>
          <w:tcPr>
            <w:tcW w:type="dxa" w:w="1701"/>
          </w:tcPr>
          <w:p>
            <w:pPr>
              <w:spacing w:after="40"/>
            </w:pPr>
            <w:r>
              <w:rPr>
                <w:sz w:val="18"/>
              </w:rPr>
              <w:t>On</w:t>
            </w:r>
          </w:p>
        </w:tc>
        <w:tc>
          <w:tcPr>
            <w:tcW w:type="dxa" w:w="5102"/>
          </w:tcPr>
          <w:p>
            <w:pPr>
              <w:spacing w:after="40"/>
            </w:pPr>
            <w:r>
              <w:rPr>
                <w:sz w:val="18"/>
              </w:rPr>
              <w:t>Server-side: strips &lt;script&gt;, &lt;?php, eval(), and SQL injection patterns</w:t>
            </w:r>
          </w:p>
        </w:tc>
      </w:tr>
    </w:tbl>
    <w:p/>
    <w:p>
      <w:pPr>
        <w:pStyle w:val="Heading2"/>
        <w:spacing w:before="280" w:after="80"/>
      </w:pPr>
      <w:r>
        <w:t>Select  [select]</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A real option (not the placeholder) must be selected</w:t>
            </w:r>
          </w:p>
        </w:tc>
      </w:tr>
      <w:tr>
        <w:tc>
          <w:tcPr>
            <w:tcW w:type="dxa" w:w="2835"/>
            <w:shd w:val="clear" w:color="auto" w:fill="F7FAFD"/>
          </w:tcPr>
          <w:p>
            <w:pPr>
              <w:spacing w:after="40"/>
            </w:pPr>
            <w:r>
              <w:rPr>
                <w:sz w:val="18"/>
              </w:rPr>
              <w:t>Placeholder Value</w:t>
            </w:r>
          </w:p>
        </w:tc>
        <w:tc>
          <w:tcPr>
            <w:tcW w:type="dxa" w:w="1701"/>
            <w:shd w:val="clear" w:color="auto" w:fill="F7FAFD"/>
          </w:tcPr>
          <w:p>
            <w:pPr>
              <w:spacing w:after="40"/>
            </w:pPr>
            <w:r>
              <w:rPr>
                <w:sz w:val="18"/>
              </w:rPr>
              <w:t>—</w:t>
            </w:r>
          </w:p>
        </w:tc>
        <w:tc>
          <w:tcPr>
            <w:tcW w:type="dxa" w:w="5102"/>
            <w:shd w:val="clear" w:color="auto" w:fill="F7FAFD"/>
          </w:tcPr>
          <w:p>
            <w:pPr>
              <w:spacing w:after="40"/>
            </w:pPr>
            <w:r>
              <w:rPr>
                <w:sz w:val="18"/>
              </w:rPr>
              <w:t>The option value that represents "nothing selected" (e.g. 0 or "")</w:t>
            </w:r>
          </w:p>
        </w:tc>
      </w:tr>
    </w:tbl>
    <w:p/>
    <w:p>
      <w:pPr>
        <w:pStyle w:val="Heading2"/>
        <w:spacing w:before="280" w:after="80"/>
      </w:pPr>
      <w:r>
        <w:t>Checkbox  [checkbox]</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At least one checkbox in the group must be checked</w:t>
            </w:r>
          </w:p>
        </w:tc>
      </w:tr>
    </w:tbl>
    <w:p/>
    <w:p>
      <w:pPr>
        <w:pStyle w:val="Heading2"/>
        <w:spacing w:before="280" w:after="80"/>
      </w:pPr>
      <w:r>
        <w:t>Radio  [radio]</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1701"/>
            <w:shd w:val="clear" w:color="auto" w:fill="D0E4F5"/>
          </w:tcPr>
          <w:p>
            <w:pPr>
              <w:spacing w:after="60"/>
            </w:pPr>
            <w:r>
              <w:rPr>
                <w:b/>
                <w:sz w:val="18"/>
              </w:rPr>
              <w:t>Default</w:t>
            </w:r>
          </w:p>
        </w:tc>
        <w:tc>
          <w:tcPr>
            <w:tcW w:type="dxa" w:w="5102"/>
            <w:shd w:val="clear" w:color="auto" w:fill="D0E4F5"/>
          </w:tcPr>
          <w:p>
            <w:pPr>
              <w:spacing w:after="60"/>
            </w:pPr>
            <w:r>
              <w:rPr>
                <w:b/>
                <w:sz w:val="18"/>
              </w:rPr>
              <w:t>Description</w:t>
            </w:r>
          </w:p>
        </w:tc>
      </w:tr>
      <w:tr>
        <w:tc>
          <w:tcPr>
            <w:tcW w:type="dxa" w:w="2835"/>
          </w:tcPr>
          <w:p>
            <w:pPr>
              <w:spacing w:after="40"/>
            </w:pPr>
            <w:r>
              <w:rPr>
                <w:sz w:val="18"/>
              </w:rPr>
              <w:t>Required</w:t>
            </w:r>
          </w:p>
        </w:tc>
        <w:tc>
          <w:tcPr>
            <w:tcW w:type="dxa" w:w="1701"/>
          </w:tcPr>
          <w:p>
            <w:pPr>
              <w:spacing w:after="40"/>
            </w:pPr>
            <w:r>
              <w:rPr>
                <w:sz w:val="18"/>
              </w:rPr>
              <w:t>Off</w:t>
            </w:r>
          </w:p>
        </w:tc>
        <w:tc>
          <w:tcPr>
            <w:tcW w:type="dxa" w:w="5102"/>
          </w:tcPr>
          <w:p>
            <w:pPr>
              <w:spacing w:after="40"/>
            </w:pPr>
            <w:r>
              <w:rPr>
                <w:sz w:val="18"/>
              </w:rPr>
              <w:t>An option must be selected</w:t>
            </w:r>
          </w:p>
        </w:tc>
      </w:tr>
    </w:tbl>
    <w:p/>
    <w:p>
      <w:pPr>
        <w:pStyle w:val="Heading2"/>
        <w:spacing w:before="280" w:after="80"/>
      </w:pPr>
      <w:r>
        <w:t>File  [file]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Rule</w:t>
            </w:r>
          </w:p>
        </w:tc>
        <w:tc>
          <w:tcPr>
            <w:tcW w:type="dxa" w:w="2268"/>
            <w:shd w:val="clear" w:color="auto" w:fill="D0E4F5"/>
          </w:tcPr>
          <w:p>
            <w:pPr>
              <w:spacing w:after="60"/>
            </w:pPr>
            <w:r>
              <w:rPr>
                <w:b/>
                <w:sz w:val="18"/>
              </w:rPr>
              <w:t>Default</w:t>
            </w:r>
          </w:p>
        </w:tc>
        <w:tc>
          <w:tcPr>
            <w:tcW w:type="dxa" w:w="4535"/>
            <w:shd w:val="clear" w:color="auto" w:fill="D0E4F5"/>
          </w:tcPr>
          <w:p>
            <w:pPr>
              <w:spacing w:after="60"/>
            </w:pPr>
            <w:r>
              <w:rPr>
                <w:b/>
                <w:sz w:val="18"/>
              </w:rPr>
              <w:t>Description</w:t>
            </w:r>
          </w:p>
        </w:tc>
      </w:tr>
      <w:tr>
        <w:tc>
          <w:tcPr>
            <w:tcW w:type="dxa" w:w="2835"/>
          </w:tcPr>
          <w:p>
            <w:pPr>
              <w:spacing w:after="40"/>
            </w:pPr>
            <w:r>
              <w:rPr>
                <w:sz w:val="18"/>
              </w:rPr>
              <w:t>Required</w:t>
            </w:r>
          </w:p>
        </w:tc>
        <w:tc>
          <w:tcPr>
            <w:tcW w:type="dxa" w:w="2268"/>
          </w:tcPr>
          <w:p>
            <w:pPr>
              <w:spacing w:after="40"/>
            </w:pPr>
            <w:r>
              <w:rPr>
                <w:sz w:val="18"/>
              </w:rPr>
              <w:t>Off</w:t>
            </w:r>
          </w:p>
        </w:tc>
        <w:tc>
          <w:tcPr>
            <w:tcW w:type="dxa" w:w="4535"/>
          </w:tcPr>
          <w:p>
            <w:pPr>
              <w:spacing w:after="40"/>
            </w:pPr>
            <w:r>
              <w:rPr>
                <w:sz w:val="18"/>
              </w:rPr>
              <w:t>A file must be attached</w:t>
            </w:r>
          </w:p>
        </w:tc>
      </w:tr>
      <w:tr>
        <w:tc>
          <w:tcPr>
            <w:tcW w:type="dxa" w:w="2835"/>
            <w:shd w:val="clear" w:color="auto" w:fill="F7FAFD"/>
          </w:tcPr>
          <w:p>
            <w:pPr>
              <w:spacing w:after="40"/>
            </w:pPr>
            <w:r>
              <w:rPr>
                <w:sz w:val="18"/>
              </w:rPr>
              <w:t>Allowed Types</w:t>
            </w:r>
          </w:p>
        </w:tc>
        <w:tc>
          <w:tcPr>
            <w:tcW w:type="dxa" w:w="2268"/>
            <w:shd w:val="clear" w:color="auto" w:fill="F7FAFD"/>
          </w:tcPr>
          <w:p>
            <w:pPr>
              <w:spacing w:after="40"/>
            </w:pPr>
            <w:r>
              <w:rPr>
                <w:sz w:val="18"/>
              </w:rPr>
              <w:t>jpg,jpeg,png,pdf</w:t>
            </w:r>
          </w:p>
        </w:tc>
        <w:tc>
          <w:tcPr>
            <w:tcW w:type="dxa" w:w="4535"/>
            <w:shd w:val="clear" w:color="auto" w:fill="F7FAFD"/>
          </w:tcPr>
          <w:p>
            <w:pPr>
              <w:spacing w:after="40"/>
            </w:pPr>
            <w:r>
              <w:rPr>
                <w:sz w:val="18"/>
              </w:rPr>
              <w:t>Comma-separated list of permitted file extensions</w:t>
            </w:r>
          </w:p>
        </w:tc>
      </w:tr>
      <w:tr>
        <w:tc>
          <w:tcPr>
            <w:tcW w:type="dxa" w:w="2835"/>
          </w:tcPr>
          <w:p>
            <w:pPr>
              <w:spacing w:after="40"/>
            </w:pPr>
            <w:r>
              <w:rPr>
                <w:sz w:val="18"/>
              </w:rPr>
              <w:t>Max File Size (MB)</w:t>
            </w:r>
          </w:p>
        </w:tc>
        <w:tc>
          <w:tcPr>
            <w:tcW w:type="dxa" w:w="2268"/>
          </w:tcPr>
          <w:p>
            <w:pPr>
              <w:spacing w:after="40"/>
            </w:pPr>
            <w:r>
              <w:rPr>
                <w:sz w:val="18"/>
              </w:rPr>
              <w:t>5</w:t>
            </w:r>
          </w:p>
        </w:tc>
        <w:tc>
          <w:tcPr>
            <w:tcW w:type="dxa" w:w="4535"/>
          </w:tcPr>
          <w:p>
            <w:pPr>
              <w:spacing w:after="40"/>
            </w:pPr>
            <w:r>
              <w:rPr>
                <w:sz w:val="18"/>
              </w:rPr>
              <w:t>Maximum size per file in megabytes</w:t>
            </w:r>
          </w:p>
        </w:tc>
      </w:tr>
      <w:tr>
        <w:tc>
          <w:tcPr>
            <w:tcW w:type="dxa" w:w="2835"/>
            <w:shd w:val="clear" w:color="auto" w:fill="F7FAFD"/>
          </w:tcPr>
          <w:p>
            <w:pPr>
              <w:spacing w:after="40"/>
            </w:pPr>
            <w:r>
              <w:rPr>
                <w:sz w:val="18"/>
              </w:rPr>
              <w:t>Allow Multiple Files</w:t>
            </w:r>
          </w:p>
        </w:tc>
        <w:tc>
          <w:tcPr>
            <w:tcW w:type="dxa" w:w="2268"/>
            <w:shd w:val="clear" w:color="auto" w:fill="F7FAFD"/>
          </w:tcPr>
          <w:p>
            <w:pPr>
              <w:spacing w:after="40"/>
            </w:pPr>
            <w:r>
              <w:rPr>
                <w:sz w:val="18"/>
              </w:rPr>
              <w:t>Off</w:t>
            </w:r>
          </w:p>
        </w:tc>
        <w:tc>
          <w:tcPr>
            <w:tcW w:type="dxa" w:w="4535"/>
            <w:shd w:val="clear" w:color="auto" w:fill="F7FAFD"/>
          </w:tcPr>
          <w:p>
            <w:pPr>
              <w:spacing w:after="40"/>
            </w:pPr>
            <w:r>
              <w:rPr>
                <w:sz w:val="18"/>
              </w:rPr>
              <w:t>Permits selecting more than one file</w:t>
            </w:r>
          </w:p>
        </w:tc>
      </w:tr>
      <w:tr>
        <w:tc>
          <w:tcPr>
            <w:tcW w:type="dxa" w:w="2835"/>
          </w:tcPr>
          <w:p>
            <w:pPr>
              <w:spacing w:after="40"/>
            </w:pPr>
            <w:r>
              <w:rPr>
                <w:sz w:val="18"/>
              </w:rPr>
              <w:t>Show Preview</w:t>
            </w:r>
          </w:p>
        </w:tc>
        <w:tc>
          <w:tcPr>
            <w:tcW w:type="dxa" w:w="2268"/>
          </w:tcPr>
          <w:p>
            <w:pPr>
              <w:spacing w:after="40"/>
            </w:pPr>
            <w:r>
              <w:rPr>
                <w:sz w:val="18"/>
              </w:rPr>
              <w:t>Off</w:t>
            </w:r>
          </w:p>
        </w:tc>
        <w:tc>
          <w:tcPr>
            <w:tcW w:type="dxa" w:w="4535"/>
          </w:tcPr>
          <w:p>
            <w:pPr>
              <w:spacing w:after="40"/>
            </w:pPr>
            <w:r>
              <w:rPr>
                <w:sz w:val="18"/>
              </w:rPr>
              <w:t>Displays thumbnail previews for images; document icon for others</w:t>
            </w:r>
          </w:p>
        </w:tc>
      </w:tr>
    </w:tbl>
    <w:p/>
    <w:p>
      <w:pPr>
        <w:pStyle w:val="Heading2"/>
        <w:spacing w:before="280" w:after="80"/>
      </w:pPr>
      <w:r>
        <w:t>Feature Matrix</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2268"/>
            <w:shd w:val="clear" w:color="auto" w:fill="D0E4F5"/>
          </w:tcPr>
          <w:p>
            <w:pPr>
              <w:spacing w:after="60"/>
            </w:pPr>
            <w:r>
              <w:rPr>
                <w:b/>
                <w:sz w:val="18"/>
              </w:rPr>
              <w:t>Feature</w:t>
            </w:r>
          </w:p>
        </w:tc>
        <w:tc>
          <w:tcPr>
            <w:tcW w:type="dxa" w:w="680"/>
            <w:shd w:val="clear" w:color="auto" w:fill="D0E4F5"/>
          </w:tcPr>
          <w:p>
            <w:pPr>
              <w:spacing w:after="60"/>
            </w:pPr>
            <w:r>
              <w:rPr>
                <w:b/>
                <w:sz w:val="18"/>
              </w:rPr>
              <w:t>Text</w:t>
            </w:r>
          </w:p>
        </w:tc>
        <w:tc>
          <w:tcPr>
            <w:tcW w:type="dxa" w:w="680"/>
            <w:shd w:val="clear" w:color="auto" w:fill="D0E4F5"/>
          </w:tcPr>
          <w:p>
            <w:pPr>
              <w:spacing w:after="60"/>
            </w:pPr>
            <w:r>
              <w:rPr>
                <w:b/>
                <w:sz w:val="18"/>
              </w:rPr>
              <w:t>Name</w:t>
            </w:r>
          </w:p>
        </w:tc>
        <w:tc>
          <w:tcPr>
            <w:tcW w:type="dxa" w:w="680"/>
            <w:shd w:val="clear" w:color="auto" w:fill="D0E4F5"/>
          </w:tcPr>
          <w:p>
            <w:pPr>
              <w:spacing w:after="60"/>
            </w:pPr>
            <w:r>
              <w:rPr>
                <w:b/>
                <w:sz w:val="18"/>
              </w:rPr>
              <w:t>Email</w:t>
            </w:r>
          </w:p>
        </w:tc>
        <w:tc>
          <w:tcPr>
            <w:tcW w:type="dxa" w:w="624"/>
            <w:shd w:val="clear" w:color="auto" w:fill="D0E4F5"/>
          </w:tcPr>
          <w:p>
            <w:pPr>
              <w:spacing w:after="60"/>
            </w:pPr>
            <w:r>
              <w:rPr>
                <w:b/>
                <w:sz w:val="18"/>
              </w:rPr>
              <w:t>Tel</w:t>
            </w:r>
          </w:p>
        </w:tc>
        <w:tc>
          <w:tcPr>
            <w:tcW w:type="dxa" w:w="794"/>
            <w:shd w:val="clear" w:color="auto" w:fill="D0E4F5"/>
          </w:tcPr>
          <w:p>
            <w:pPr>
              <w:spacing w:after="60"/>
            </w:pPr>
            <w:r>
              <w:rPr>
                <w:b/>
                <w:sz w:val="18"/>
              </w:rPr>
              <w:t>Number</w:t>
            </w:r>
          </w:p>
        </w:tc>
        <w:tc>
          <w:tcPr>
            <w:tcW w:type="dxa" w:w="624"/>
            <w:shd w:val="clear" w:color="auto" w:fill="D0E4F5"/>
          </w:tcPr>
          <w:p>
            <w:pPr>
              <w:spacing w:after="60"/>
            </w:pPr>
            <w:r>
              <w:rPr>
                <w:b/>
                <w:sz w:val="18"/>
              </w:rPr>
              <w:t>URL</w:t>
            </w:r>
          </w:p>
        </w:tc>
        <w:tc>
          <w:tcPr>
            <w:tcW w:type="dxa" w:w="1020"/>
            <w:shd w:val="clear" w:color="auto" w:fill="D0E4F5"/>
          </w:tcPr>
          <w:p>
            <w:pPr>
              <w:spacing w:after="60"/>
            </w:pPr>
            <w:r>
              <w:rPr>
                <w:b/>
                <w:sz w:val="18"/>
              </w:rPr>
              <w:t>Textarea</w:t>
            </w:r>
          </w:p>
        </w:tc>
        <w:tc>
          <w:tcPr>
            <w:tcW w:type="dxa" w:w="737"/>
            <w:shd w:val="clear" w:color="auto" w:fill="D0E4F5"/>
          </w:tcPr>
          <w:p>
            <w:pPr>
              <w:spacing w:after="60"/>
            </w:pPr>
            <w:r>
              <w:rPr>
                <w:b/>
                <w:sz w:val="18"/>
              </w:rPr>
              <w:t>Select</w:t>
            </w:r>
          </w:p>
        </w:tc>
        <w:tc>
          <w:tcPr>
            <w:tcW w:type="dxa" w:w="680"/>
            <w:shd w:val="clear" w:color="auto" w:fill="D0E4F5"/>
          </w:tcPr>
          <w:p>
            <w:pPr>
              <w:spacing w:after="60"/>
            </w:pPr>
            <w:r>
              <w:rPr>
                <w:b/>
                <w:sz w:val="18"/>
              </w:rPr>
              <w:t>Check</w:t>
            </w:r>
          </w:p>
        </w:tc>
        <w:tc>
          <w:tcPr>
            <w:tcW w:type="dxa" w:w="680"/>
            <w:shd w:val="clear" w:color="auto" w:fill="D0E4F5"/>
          </w:tcPr>
          <w:p>
            <w:pPr>
              <w:spacing w:after="60"/>
            </w:pPr>
            <w:r>
              <w:rPr>
                <w:b/>
                <w:sz w:val="18"/>
              </w:rPr>
              <w:t>Radio</w:t>
            </w:r>
          </w:p>
        </w:tc>
        <w:tc>
          <w:tcPr>
            <w:tcW w:type="dxa" w:w="624"/>
            <w:shd w:val="clear" w:color="auto" w:fill="D0E4F5"/>
          </w:tcPr>
          <w:p>
            <w:pPr>
              <w:spacing w:after="60"/>
            </w:pPr>
            <w:r>
              <w:rPr>
                <w:b/>
                <w:sz w:val="18"/>
              </w:rPr>
              <w:t>File</w:t>
            </w:r>
          </w:p>
        </w:tc>
      </w:tr>
      <w:tr>
        <w:tc>
          <w:tcPr>
            <w:tcW w:type="dxa" w:w="2268"/>
          </w:tcPr>
          <w:p>
            <w:pPr>
              <w:spacing w:after="40"/>
            </w:pPr>
            <w:r>
              <w:rPr>
                <w:sz w:val="18"/>
              </w:rPr>
              <w:t>Required</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Min / Max Length</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Min / Max Value</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Alpha Only</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Allow Special Chars</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Allow Emoji</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Allow Negative</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Allow Zero</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Collapse Whitespace</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Input Mask</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Character Counter</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Intl Flag Picker</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Placeholder Check</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Security Sanitise</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Allowed File Types</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r>
        <w:tc>
          <w:tcPr>
            <w:tcW w:type="dxa" w:w="2268"/>
            <w:shd w:val="clear" w:color="auto" w:fill="F7FAFD"/>
          </w:tcPr>
          <w:p>
            <w:pPr>
              <w:spacing w:after="40"/>
            </w:pPr>
            <w:r>
              <w:rPr>
                <w:sz w:val="18"/>
              </w:rPr>
              <w:t>Max File Size</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794"/>
            <w:shd w:val="clear" w:color="auto" w:fill="F7FAFD"/>
          </w:tcPr>
          <w:p>
            <w:pPr>
              <w:spacing w:after="40"/>
            </w:pPr>
            <w:r>
              <w:rPr>
                <w:sz w:val="18"/>
              </w:rPr>
              <w:t>—</w:t>
            </w:r>
          </w:p>
        </w:tc>
        <w:tc>
          <w:tcPr>
            <w:tcW w:type="dxa" w:w="624"/>
            <w:shd w:val="clear" w:color="auto" w:fill="F7FAFD"/>
          </w:tcPr>
          <w:p>
            <w:pPr>
              <w:spacing w:after="40"/>
            </w:pPr>
            <w:r>
              <w:rPr>
                <w:sz w:val="18"/>
              </w:rPr>
              <w:t>—</w:t>
            </w:r>
          </w:p>
        </w:tc>
        <w:tc>
          <w:tcPr>
            <w:tcW w:type="dxa" w:w="1020"/>
            <w:shd w:val="clear" w:color="auto" w:fill="F7FAFD"/>
          </w:tcPr>
          <w:p>
            <w:pPr>
              <w:spacing w:after="40"/>
            </w:pPr>
            <w:r>
              <w:rPr>
                <w:sz w:val="18"/>
              </w:rPr>
              <w:t>—</w:t>
            </w:r>
          </w:p>
        </w:tc>
        <w:tc>
          <w:tcPr>
            <w:tcW w:type="dxa" w:w="737"/>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80"/>
            <w:shd w:val="clear" w:color="auto" w:fill="F7FAFD"/>
          </w:tcPr>
          <w:p>
            <w:pPr>
              <w:spacing w:after="40"/>
            </w:pPr>
            <w:r>
              <w:rPr>
                <w:sz w:val="18"/>
              </w:rPr>
              <w:t>—</w:t>
            </w:r>
          </w:p>
        </w:tc>
        <w:tc>
          <w:tcPr>
            <w:tcW w:type="dxa" w:w="624"/>
            <w:shd w:val="clear" w:color="auto" w:fill="F7FAFD"/>
          </w:tcPr>
          <w:p>
            <w:pPr>
              <w:spacing w:after="40"/>
            </w:pPr>
            <w:r>
              <w:rPr>
                <w:sz w:val="18"/>
              </w:rPr>
              <w:t>✓</w:t>
            </w:r>
          </w:p>
        </w:tc>
      </w:tr>
      <w:tr>
        <w:tc>
          <w:tcPr>
            <w:tcW w:type="dxa" w:w="2268"/>
          </w:tcPr>
          <w:p>
            <w:pPr>
              <w:spacing w:after="40"/>
            </w:pPr>
            <w:r>
              <w:rPr>
                <w:sz w:val="18"/>
              </w:rPr>
              <w:t>File Preview</w:t>
            </w:r>
          </w:p>
        </w:tc>
        <w:tc>
          <w:tcPr>
            <w:tcW w:type="dxa" w:w="680"/>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c>
          <w:tcPr>
            <w:tcW w:type="dxa" w:w="794"/>
          </w:tcPr>
          <w:p>
            <w:pPr>
              <w:spacing w:after="40"/>
            </w:pPr>
            <w:r>
              <w:rPr>
                <w:sz w:val="18"/>
              </w:rPr>
              <w:t>—</w:t>
            </w:r>
          </w:p>
        </w:tc>
        <w:tc>
          <w:tcPr>
            <w:tcW w:type="dxa" w:w="624"/>
          </w:tcPr>
          <w:p>
            <w:pPr>
              <w:spacing w:after="40"/>
            </w:pPr>
            <w:r>
              <w:rPr>
                <w:sz w:val="18"/>
              </w:rPr>
              <w:t>—</w:t>
            </w:r>
          </w:p>
        </w:tc>
        <w:tc>
          <w:tcPr>
            <w:tcW w:type="dxa" w:w="1020"/>
          </w:tcPr>
          <w:p>
            <w:pPr>
              <w:spacing w:after="40"/>
            </w:pPr>
            <w:r>
              <w:rPr>
                <w:sz w:val="18"/>
              </w:rPr>
              <w:t>—</w:t>
            </w:r>
          </w:p>
        </w:tc>
        <w:tc>
          <w:tcPr>
            <w:tcW w:type="dxa" w:w="737"/>
          </w:tcPr>
          <w:p>
            <w:pPr>
              <w:spacing w:after="40"/>
            </w:pPr>
            <w:r>
              <w:rPr>
                <w:sz w:val="18"/>
              </w:rPr>
              <w:t>—</w:t>
            </w:r>
          </w:p>
        </w:tc>
        <w:tc>
          <w:tcPr>
            <w:tcW w:type="dxa" w:w="680"/>
          </w:tcPr>
          <w:p>
            <w:pPr>
              <w:spacing w:after="40"/>
            </w:pPr>
            <w:r>
              <w:rPr>
                <w:sz w:val="18"/>
              </w:rPr>
              <w:t>—</w:t>
            </w:r>
          </w:p>
        </w:tc>
        <w:tc>
          <w:tcPr>
            <w:tcW w:type="dxa" w:w="680"/>
          </w:tcPr>
          <w:p>
            <w:pPr>
              <w:spacing w:after="40"/>
            </w:pPr>
            <w:r>
              <w:rPr>
                <w:sz w:val="18"/>
              </w:rPr>
              <w:t>—</w:t>
            </w:r>
          </w:p>
        </w:tc>
        <w:tc>
          <w:tcPr>
            <w:tcW w:type="dxa" w:w="624"/>
          </w:tcPr>
          <w:p>
            <w:pPr>
              <w:spacing w:after="40"/>
            </w:pPr>
            <w:r>
              <w:rPr>
                <w:sz w:val="18"/>
              </w:rPr>
              <w:t>✓</w:t>
            </w:r>
          </w:p>
        </w:tc>
      </w:tr>
    </w:tbl>
    <w:p/>
    <w:p>
      <w:pPr>
        <w:pStyle w:val="Heading1"/>
        <w:spacing w:before="360" w:after="120"/>
      </w:pPr>
      <w:r>
        <w:t>7. Frontend Behaviour</w:t>
      </w:r>
    </w:p>
    <w:p>
      <w:pPr>
        <w:pStyle w:val="Heading2"/>
        <w:spacing w:before="280" w:after="80"/>
      </w:pPr>
      <w:r>
        <w:t>Required / Optional Indicators</w:t>
      </w:r>
    </w:p>
    <w:p>
      <w:pPr>
        <w:spacing w:before="0" w:after="80"/>
      </w:pPr>
      <w:r>
        <w:t>When the Validation tab has rules saved for a form, fields marked required get a red asterisk injected inside their label. If Show Optional Label is enabled globally, non-required fields get an "(Optional)" indicator. These are injected into the server-rendered HTML via CFV_Field_Decorator — they do not appear if no config has been saved for the form.</w:t>
      </w:r>
    </w:p>
    <w:p>
      <w:pPr>
        <w:pStyle w:val="Heading2"/>
        <w:spacing w:before="280" w:after="80"/>
      </w:pPr>
      <w:r>
        <w:t>Real-Time Validation</w:t>
      </w:r>
    </w:p>
    <w:p>
      <w:pPr>
        <w:spacing w:before="0" w:after="80"/>
      </w:pPr>
      <w:r>
        <w:t>Field validation runs at three points:</w:t>
      </w:r>
    </w:p>
    <w:p>
      <w:pPr>
        <w:pStyle w:val="ListBullet"/>
        <w:spacing w:before="0" w:after="60"/>
      </w:pPr>
      <w:r>
        <w:t>On focus — clears any existing error for the field.</w:t>
      </w:r>
    </w:p>
    <w:p>
      <w:pPr>
        <w:pStyle w:val="ListBullet"/>
        <w:spacing w:before="0" w:after="60"/>
      </w:pPr>
      <w:r>
        <w:t>On input — validates as the user types (after the field has been blurred at least once).</w:t>
      </w:r>
    </w:p>
    <w:p>
      <w:pPr>
        <w:pStyle w:val="ListBullet"/>
        <w:spacing w:before="0" w:after="60"/>
      </w:pPr>
      <w:r>
        <w:t>On blur — trims leading/trailing spaces, collapses whitespace, then validates.</w:t>
      </w:r>
    </w:p>
    <w:p>
      <w:pPr>
        <w:spacing w:before="0" w:after="80"/>
      </w:pPr>
      <w:r>
        <w:t>Error messages appear in a pre-injected &lt;span class="cfv-error-tip"&gt; element directly after the field — no dynamic DOM insertion required.</w:t>
      </w:r>
    </w:p>
    <w:p>
      <w:pPr>
        <w:pStyle w:val="Heading2"/>
        <w:spacing w:before="280" w:after="80"/>
      </w:pPr>
      <w:r>
        <w:t>Character Counters</w:t>
      </w:r>
    </w:p>
    <w:p>
      <w:pPr>
        <w:spacing w:before="0" w:after="80"/>
      </w:pPr>
      <w:r>
        <w:t>For text/textarea fields with counter rules configured, a counter element is injected after the field. It updates on every keystroke:</w:t>
      </w:r>
    </w:p>
    <w:p>
      <w:pPr>
        <w:pStyle w:val="ListBullet"/>
        <w:spacing w:before="0" w:after="60"/>
      </w:pPr>
      <w:r>
        <w:t>Normal: gray text showing the count.</w:t>
      </w:r>
    </w:p>
    <w:p>
      <w:pPr>
        <w:pStyle w:val="ListBullet"/>
        <w:spacing w:before="0" w:after="60"/>
      </w:pPr>
      <w:r>
        <w:t>Near limit (90% or more of max): turns orange.</w:t>
      </w:r>
    </w:p>
    <w:p>
      <w:pPr>
        <w:pStyle w:val="ListBullet"/>
        <w:spacing w:before="0" w:after="60"/>
      </w:pPr>
      <w:r>
        <w:t>Over limit: turns red and bold.</w:t>
      </w:r>
    </w:p>
    <w:p>
      <w:pPr>
        <w:pStyle w:val="Heading2"/>
        <w:spacing w:before="280" w:after="80"/>
      </w:pPr>
      <w:r>
        <w:t>Submit Handling</w:t>
      </w:r>
    </w:p>
    <w:p>
      <w:pPr>
        <w:pStyle w:val="ListBullet"/>
        <w:spacing w:before="0" w:after="60"/>
      </w:pPr>
      <w:r>
        <w:t>1. All fields are validated simultaneously.</w:t>
      </w:r>
    </w:p>
    <w:p>
      <w:pPr>
        <w:pStyle w:val="ListBullet"/>
        <w:spacing w:before="0" w:after="60"/>
      </w:pPr>
      <w:r>
        <w:t>2. If any field fails: submit is blocked, errors are displayed, the first invalid field is focused.</w:t>
      </w:r>
    </w:p>
    <w:p>
      <w:pPr>
        <w:pStyle w:val="ListBullet"/>
        <w:spacing w:before="0" w:after="60"/>
      </w:pPr>
      <w:r>
        <w:t>3. If all fields pass: the submit button is disabled and a loading spinner is shown.</w:t>
      </w:r>
    </w:p>
    <w:p>
      <w:pPr>
        <w:pStyle w:val="ListBullet"/>
        <w:spacing w:before="0" w:after="60"/>
      </w:pPr>
      <w:r>
        <w:t>4. After CF7 responds: success clears the form; failure re-enables the button and keeps error messages visible.</w:t>
      </w:r>
    </w:p>
    <w:p>
      <w:pPr>
        <w:pStyle w:val="Heading1"/>
        <w:spacing w:before="360" w:after="120"/>
      </w:pPr>
      <w:r>
        <w:t>8. International Phone Fields</w:t>
      </w:r>
    </w:p>
    <w:p>
      <w:pPr>
        <w:spacing w:before="0" w:after="80"/>
      </w:pPr>
      <w:r>
        <w:t>When Enable International Input is turned on for a [tel] field, a flag picker and country dial code prefix appear beside the phone input. The user selects their country and enters only the subscriber number. On submit, the plugin constructs the full E.164 number (e.g. +353871234567) and stores it in a hidden input named cfv_phone_full_{fieldName}. The server-side validator reads from this hidden field and requires the value to match /^\+\d{8,15}$/.</w:t>
      </w:r>
    </w:p>
    <w:p>
      <w:pPr>
        <w:pStyle w:val="Heading2"/>
        <w:spacing w:before="280" w:after="80"/>
      </w:pPr>
      <w:r>
        <w:t>Default Country</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D0E4F5"/>
          </w:tcPr>
          <w:p>
            <w:pPr>
              <w:spacing w:after="60"/>
            </w:pPr>
            <w:r>
              <w:rPr>
                <w:b/>
                <w:sz w:val="18"/>
              </w:rPr>
              <w:t>Value</w:t>
            </w:r>
          </w:p>
        </w:tc>
        <w:tc>
          <w:tcPr>
            <w:tcW w:type="dxa" w:w="5669"/>
            <w:shd w:val="clear" w:color="auto" w:fill="D0E4F5"/>
          </w:tcPr>
          <w:p>
            <w:pPr>
              <w:spacing w:after="60"/>
            </w:pPr>
            <w:r>
              <w:rPr>
                <w:b/>
                <w:sz w:val="18"/>
              </w:rPr>
              <w:t>Behaviour</w:t>
            </w:r>
          </w:p>
        </w:tc>
      </w:tr>
      <w:tr>
        <w:tc>
          <w:tcPr>
            <w:tcW w:type="dxa" w:w="3969"/>
          </w:tcPr>
          <w:p>
            <w:pPr>
              <w:spacing w:after="40"/>
            </w:pPr>
            <w:r>
              <w:rPr>
                <w:sz w:val="18"/>
              </w:rPr>
              <w:t>ISO country code (e.g. ie, gb, us)</w:t>
            </w:r>
          </w:p>
        </w:tc>
        <w:tc>
          <w:tcPr>
            <w:tcW w:type="dxa" w:w="5669"/>
          </w:tcPr>
          <w:p>
            <w:pPr>
              <w:spacing w:after="40"/>
            </w:pPr>
            <w:r>
              <w:rPr>
                <w:sz w:val="18"/>
              </w:rPr>
              <w:t>The picker starts on that country.</w:t>
            </w:r>
          </w:p>
        </w:tc>
      </w:tr>
      <w:tr>
        <w:tc>
          <w:tcPr>
            <w:tcW w:type="dxa" w:w="3969"/>
            <w:shd w:val="clear" w:color="auto" w:fill="F7FAFD"/>
          </w:tcPr>
          <w:p>
            <w:pPr>
              <w:spacing w:after="40"/>
            </w:pPr>
            <w:r>
              <w:rPr>
                <w:sz w:val="18"/>
              </w:rPr>
              <w:t>auto</w:t>
            </w:r>
          </w:p>
        </w:tc>
        <w:tc>
          <w:tcPr>
            <w:tcW w:type="dxa" w:w="5669"/>
            <w:shd w:val="clear" w:color="auto" w:fill="F7FAFD"/>
          </w:tcPr>
          <w:p>
            <w:pPr>
              <w:spacing w:after="40"/>
            </w:pPr>
            <w:r>
              <w:rPr>
                <w:sz w:val="18"/>
              </w:rPr>
              <w:t>The picker performs a geo-IP lookup via ipapi.co to detect the visitor's country.</w:t>
            </w:r>
          </w:p>
        </w:tc>
      </w:tr>
    </w:tbl>
    <w:p/>
    <w:p>
      <w:pPr>
        <w:pStyle w:val="Heading2"/>
        <w:spacing w:before="280" w:after="80"/>
      </w:pPr>
      <w:r>
        <w:t>Privacy Note</w:t>
      </w:r>
    </w:p>
    <w:p>
      <w:pPr>
        <w:spacing w:before="0" w:after="80"/>
      </w:pPr>
      <w:r>
        <w:t>When Default Country is set to auto, the visitor's browser makes a request to ipapi.co to detect their country. No personal data is stored by the plugin. This should be disclosed in your site's privacy policy if applicable.</w:t>
      </w:r>
    </w:p>
    <w:p>
      <w:pPr>
        <w:pStyle w:val="Heading1"/>
        <w:spacing w:before="360" w:after="120"/>
      </w:pPr>
      <w:r>
        <w:t>9. File Upload Fields</w:t>
      </w:r>
    </w:p>
    <w:p>
      <w:pPr>
        <w:pStyle w:val="Heading2"/>
        <w:spacing w:before="280" w:after="80"/>
      </w:pPr>
      <w:r>
        <w:t>Configuration</w:t>
      </w:r>
    </w:p>
    <w:p>
      <w:pPr>
        <w:pStyle w:val="ListBullet"/>
        <w:spacing w:before="0" w:after="60"/>
      </w:pPr>
      <w:r>
        <w:t>Allowed Types — comma-separated extensions without dots (e.g. jpg,jpeg,png,pdf,docx). Default: jpg,jpeg,png,pdf.</w:t>
      </w:r>
    </w:p>
    <w:p>
      <w:pPr>
        <w:pStyle w:val="ListBullet"/>
        <w:spacing w:before="0" w:after="60"/>
      </w:pPr>
      <w:r>
        <w:t>Max File Size (MB) — maximum size per uploaded file. Default: 5.</w:t>
      </w:r>
    </w:p>
    <w:p>
      <w:pPr>
        <w:pStyle w:val="ListBullet"/>
        <w:spacing w:before="0" w:after="60"/>
      </w:pPr>
      <w:r>
        <w:t>Allow Multiple Files — enable to allow selecting more than one file at once.</w:t>
      </w:r>
    </w:p>
    <w:p>
      <w:pPr>
        <w:pStyle w:val="ListBullet"/>
        <w:spacing w:before="0" w:after="60"/>
      </w:pPr>
      <w:r>
        <w:t>Show Preview — enable to display previews below the file input after a file is selected.</w:t>
      </w:r>
    </w:p>
    <w:p>
      <w:pPr>
        <w:pStyle w:val="Heading2"/>
        <w:spacing w:before="280" w:after="80"/>
      </w:pPr>
      <w:r>
        <w:t>Preview Behaviour</w:t>
      </w:r>
    </w:p>
    <w:p>
      <w:pPr>
        <w:pStyle w:val="ListBullet"/>
        <w:spacing w:before="0" w:after="60"/>
      </w:pPr>
      <w:r>
        <w:t>Image files (jpg, jpeg, png, gif, webp): displayed as a 72×72px thumbnail.</w:t>
      </w:r>
    </w:p>
    <w:p>
      <w:pPr>
        <w:pStyle w:val="ListBullet"/>
        <w:spacing w:before="0" w:after="60"/>
      </w:pPr>
      <w:r>
        <w:t>Other files: displayed with a generic document icon.</w:t>
      </w:r>
    </w:p>
    <w:p>
      <w:pPr>
        <w:pStyle w:val="ListBullet"/>
        <w:spacing w:before="0" w:after="60"/>
      </w:pPr>
      <w:r>
        <w:t>Each preview item shows the filename below the icon/thumbnail.</w:t>
      </w:r>
    </w:p>
    <w:p>
      <w:pPr>
        <w:pStyle w:val="ListBullet"/>
        <w:spacing w:before="0" w:after="60"/>
      </w:pPr>
      <w:r>
        <w:t>Previews are cleared when the form resets after successful submission.</w:t>
      </w:r>
    </w:p>
    <w:p>
      <w:pPr>
        <w:pStyle w:val="Heading2"/>
        <w:spacing w:before="280" w:after="80"/>
      </w:pPr>
      <w:r>
        <w:t>Server-Side File Validation</w:t>
      </w:r>
    </w:p>
    <w:p>
      <w:pPr>
        <w:spacing w:before="0" w:after="80"/>
      </w:pPr>
      <w:r>
        <w:t>The server checks:</w:t>
      </w:r>
    </w:p>
    <w:p>
      <w:pPr>
        <w:pStyle w:val="ListBullet"/>
        <w:spacing w:before="0" w:after="60"/>
      </w:pPr>
      <w:r>
        <w:t>File extension against the allowed types list (case-insensitive).</w:t>
      </w:r>
    </w:p>
    <w:p>
      <w:pPr>
        <w:pStyle w:val="ListBullet"/>
        <w:spacing w:before="0" w:after="60"/>
      </w:pPr>
      <w:r>
        <w:t>File size against the max size limit.</w:t>
      </w:r>
    </w:p>
    <w:p>
      <w:pPr>
        <w:pStyle w:val="ListBullet"/>
        <w:spacing w:before="0" w:after="60"/>
      </w:pPr>
      <w:r>
        <w:t>If required: that at least one file was provided.</w:t>
      </w:r>
    </w:p>
    <w:p>
      <w:pPr>
        <w:pStyle w:val="Heading1"/>
        <w:spacing w:before="360" w:after="120"/>
      </w:pPr>
      <w:r>
        <w:t>10. Developer Reference</w:t>
      </w:r>
    </w:p>
    <w:p>
      <w:pPr>
        <w:pStyle w:val="Heading2"/>
        <w:spacing w:before="280" w:after="80"/>
      </w:pPr>
      <w:r>
        <w:t>Plugin Constants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D0E4F5"/>
          </w:tcPr>
          <w:p>
            <w:pPr>
              <w:spacing w:after="60"/>
            </w:pPr>
            <w:r>
              <w:rPr>
                <w:b/>
                <w:sz w:val="18"/>
              </w:rPr>
              <w:t>Constant</w:t>
            </w:r>
          </w:p>
        </w:tc>
        <w:tc>
          <w:tcPr>
            <w:tcW w:type="dxa" w:w="6803"/>
            <w:shd w:val="clear" w:color="auto" w:fill="D0E4F5"/>
          </w:tcPr>
          <w:p>
            <w:pPr>
              <w:spacing w:after="60"/>
            </w:pPr>
            <w:r>
              <w:rPr>
                <w:b/>
                <w:sz w:val="18"/>
              </w:rPr>
              <w:t>Description</w:t>
            </w:r>
          </w:p>
        </w:tc>
      </w:tr>
      <w:tr>
        <w:tc>
          <w:tcPr>
            <w:tcW w:type="dxa" w:w="2835"/>
          </w:tcPr>
          <w:p>
            <w:pPr>
              <w:spacing w:after="40"/>
            </w:pPr>
            <w:r>
              <w:rPr>
                <w:sz w:val="18"/>
              </w:rPr>
              <w:t>CFV_VERSION</w:t>
            </w:r>
          </w:p>
        </w:tc>
        <w:tc>
          <w:tcPr>
            <w:tcW w:type="dxa" w:w="6803"/>
          </w:tcPr>
          <w:p>
            <w:pPr>
              <w:spacing w:after="40"/>
            </w:pPr>
            <w:r>
              <w:rPr>
                <w:sz w:val="18"/>
              </w:rPr>
              <w:t>Plugin version string (1.0.0)</w:t>
            </w:r>
          </w:p>
        </w:tc>
      </w:tr>
      <w:tr>
        <w:tc>
          <w:tcPr>
            <w:tcW w:type="dxa" w:w="2835"/>
            <w:shd w:val="clear" w:color="auto" w:fill="F7FAFD"/>
          </w:tcPr>
          <w:p>
            <w:pPr>
              <w:spacing w:after="40"/>
            </w:pPr>
            <w:r>
              <w:rPr>
                <w:sz w:val="18"/>
              </w:rPr>
              <w:t>CFV_PLUGIN_DIR</w:t>
            </w:r>
          </w:p>
        </w:tc>
        <w:tc>
          <w:tcPr>
            <w:tcW w:type="dxa" w:w="6803"/>
            <w:shd w:val="clear" w:color="auto" w:fill="F7FAFD"/>
          </w:tcPr>
          <w:p>
            <w:pPr>
              <w:spacing w:after="40"/>
            </w:pPr>
            <w:r>
              <w:rPr>
                <w:sz w:val="18"/>
              </w:rPr>
              <w:t>Absolute path to plugin root with trailing slash</w:t>
            </w:r>
          </w:p>
        </w:tc>
      </w:tr>
      <w:tr>
        <w:tc>
          <w:tcPr>
            <w:tcW w:type="dxa" w:w="2835"/>
          </w:tcPr>
          <w:p>
            <w:pPr>
              <w:spacing w:after="40"/>
            </w:pPr>
            <w:r>
              <w:rPr>
                <w:sz w:val="18"/>
              </w:rPr>
              <w:t>CFV_PLUGIN_URL</w:t>
            </w:r>
          </w:p>
        </w:tc>
        <w:tc>
          <w:tcPr>
            <w:tcW w:type="dxa" w:w="6803"/>
          </w:tcPr>
          <w:p>
            <w:pPr>
              <w:spacing w:after="40"/>
            </w:pPr>
            <w:r>
              <w:rPr>
                <w:sz w:val="18"/>
              </w:rPr>
              <w:t>URL to plugin root with trailing slash</w:t>
            </w:r>
          </w:p>
        </w:tc>
      </w:tr>
      <w:tr>
        <w:tc>
          <w:tcPr>
            <w:tcW w:type="dxa" w:w="2835"/>
            <w:shd w:val="clear" w:color="auto" w:fill="F7FAFD"/>
          </w:tcPr>
          <w:p>
            <w:pPr>
              <w:spacing w:after="40"/>
            </w:pPr>
            <w:r>
              <w:rPr>
                <w:sz w:val="18"/>
              </w:rPr>
              <w:t>CFV_PLUGIN_BASENAME</w:t>
            </w:r>
          </w:p>
        </w:tc>
        <w:tc>
          <w:tcPr>
            <w:tcW w:type="dxa" w:w="6803"/>
            <w:shd w:val="clear" w:color="auto" w:fill="F7FAFD"/>
          </w:tcPr>
          <w:p>
            <w:pPr>
              <w:spacing w:after="40"/>
            </w:pPr>
            <w:r>
              <w:rPr>
                <w:sz w:val="18"/>
              </w:rPr>
              <w:t>Plugin basename used for deactivation</w:t>
            </w:r>
          </w:p>
        </w:tc>
      </w:tr>
    </w:tbl>
    <w:p/>
    <w:p>
      <w:pPr>
        <w:pStyle w:val="Heading2"/>
        <w:spacing w:before="280" w:after="80"/>
      </w:pPr>
      <w:r>
        <w:t>Config PHP API</w:t>
      </w:r>
    </w:p>
    <w:p>
      <w:pPr>
        <w:spacing w:before="80" w:after="80"/>
        <w:ind w:left="567"/>
        <w:shd w:val="clear" w:color="auto" w:fill="F3F4F6"/>
      </w:pPr>
      <w:r>
        <w:rPr>
          <w:rFonts w:ascii="Courier New" w:hAnsi="Courier New"/>
          <w:color w:val="1E1E1E"/>
          <w:sz w:val="17"/>
        </w:rPr>
        <w:t>// Read config for a form</w:t>
        <w:br/>
        <w:t>$config = CFV_Config::get( $form_id );</w:t>
        <w:br/>
        <w:t>// Returns: [ 'global' =&gt; [...], 'fields' =&gt; [...] ]</w:t>
        <w:br/>
        <w:br/>
        <w:t>// Save config for a form</w:t>
        <w:br/>
        <w:t>CFV_Config::save( $form_id, $config_array );</w:t>
        <w:br/>
        <w:br/>
        <w:t>// Copy config between forms</w:t>
        <w:br/>
        <w:t>CFV_Config::copy( $source_form_id, $target_form_id );</w:t>
      </w:r>
    </w:p>
    <w:p>
      <w:pPr>
        <w:pStyle w:val="Heading2"/>
        <w:spacing w:before="280" w:after="80"/>
      </w:pPr>
      <w:r>
        <w:t>AJAX Endpoints</w:t>
      </w:r>
    </w:p>
    <w:p>
      <w:pPr>
        <w:spacing w:before="0" w:after="80"/>
      </w:pPr>
      <w:r>
        <w:t>Both endpoints require a valid nonce (cfv_admin) and the manage_options capability.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D0E4F5"/>
          </w:tcPr>
          <w:p>
            <w:pPr>
              <w:spacing w:after="60"/>
            </w:pPr>
            <w:r>
              <w:rPr>
                <w:b/>
                <w:sz w:val="18"/>
              </w:rPr>
              <w:t>Action</w:t>
            </w:r>
          </w:p>
        </w:tc>
        <w:tc>
          <w:tcPr>
            <w:tcW w:type="dxa" w:w="1134"/>
            <w:shd w:val="clear" w:color="auto" w:fill="D0E4F5"/>
          </w:tcPr>
          <w:p>
            <w:pPr>
              <w:spacing w:after="60"/>
            </w:pPr>
            <w:r>
              <w:rPr>
                <w:b/>
                <w:sz w:val="18"/>
              </w:rPr>
              <w:t>Method</w:t>
            </w:r>
          </w:p>
        </w:tc>
        <w:tc>
          <w:tcPr>
            <w:tcW w:type="dxa" w:w="2835"/>
            <w:shd w:val="clear" w:color="auto" w:fill="D0E4F5"/>
          </w:tcPr>
          <w:p>
            <w:pPr>
              <w:spacing w:after="60"/>
            </w:pPr>
            <w:r>
              <w:rPr>
                <w:b/>
                <w:sz w:val="18"/>
              </w:rPr>
              <w:t>Parameters</w:t>
            </w:r>
          </w:p>
        </w:tc>
        <w:tc>
          <w:tcPr>
            <w:tcW w:type="dxa" w:w="3969"/>
            <w:shd w:val="clear" w:color="auto" w:fill="D0E4F5"/>
          </w:tcPr>
          <w:p>
            <w:pPr>
              <w:spacing w:after="60"/>
            </w:pPr>
            <w:r>
              <w:rPr>
                <w:b/>
                <w:sz w:val="18"/>
              </w:rPr>
              <w:t>Returns</w:t>
            </w:r>
          </w:p>
        </w:tc>
      </w:tr>
      <w:tr>
        <w:tc>
          <w:tcPr>
            <w:tcW w:type="dxa" w:w="2268"/>
          </w:tcPr>
          <w:p>
            <w:pPr>
              <w:spacing w:after="40"/>
            </w:pPr>
            <w:r>
              <w:rPr>
                <w:sz w:val="18"/>
              </w:rPr>
              <w:t>cfv_get_config</w:t>
            </w:r>
          </w:p>
        </w:tc>
        <w:tc>
          <w:tcPr>
            <w:tcW w:type="dxa" w:w="1134"/>
          </w:tcPr>
          <w:p>
            <w:pPr>
              <w:spacing w:after="40"/>
            </w:pPr>
            <w:r>
              <w:rPr>
                <w:sz w:val="18"/>
              </w:rPr>
              <w:t>POST</w:t>
            </w:r>
          </w:p>
        </w:tc>
        <w:tc>
          <w:tcPr>
            <w:tcW w:type="dxa" w:w="2835"/>
          </w:tcPr>
          <w:p>
            <w:pPr>
              <w:spacing w:after="40"/>
            </w:pPr>
            <w:r>
              <w:rPr>
                <w:sz w:val="18"/>
              </w:rPr>
              <w:t>form_id, nonce</w:t>
            </w:r>
          </w:p>
        </w:tc>
        <w:tc>
          <w:tcPr>
            <w:tcW w:type="dxa" w:w="3969"/>
          </w:tcPr>
          <w:p>
            <w:pPr>
              <w:spacing w:after="40"/>
            </w:pPr>
            <w:r>
              <w:rPr>
                <w:sz w:val="18"/>
              </w:rPr>
              <w:t>{ success: true, data: { config: {...} } }</w:t>
            </w:r>
          </w:p>
        </w:tc>
      </w:tr>
      <w:tr>
        <w:tc>
          <w:tcPr>
            <w:tcW w:type="dxa" w:w="2268"/>
            <w:shd w:val="clear" w:color="auto" w:fill="F7FAFD"/>
          </w:tcPr>
          <w:p>
            <w:pPr>
              <w:spacing w:after="40"/>
            </w:pPr>
            <w:r>
              <w:rPr>
                <w:sz w:val="18"/>
              </w:rPr>
              <w:t>cfv_save_config</w:t>
            </w:r>
          </w:p>
        </w:tc>
        <w:tc>
          <w:tcPr>
            <w:tcW w:type="dxa" w:w="1134"/>
            <w:shd w:val="clear" w:color="auto" w:fill="F7FAFD"/>
          </w:tcPr>
          <w:p>
            <w:pPr>
              <w:spacing w:after="40"/>
            </w:pPr>
            <w:r>
              <w:rPr>
                <w:sz w:val="18"/>
              </w:rPr>
              <w:t>POST</w:t>
            </w:r>
          </w:p>
        </w:tc>
        <w:tc>
          <w:tcPr>
            <w:tcW w:type="dxa" w:w="2835"/>
            <w:shd w:val="clear" w:color="auto" w:fill="F7FAFD"/>
          </w:tcPr>
          <w:p>
            <w:pPr>
              <w:spacing w:after="40"/>
            </w:pPr>
            <w:r>
              <w:rPr>
                <w:sz w:val="18"/>
              </w:rPr>
              <w:t>form_id, config (JSON), nonce</w:t>
            </w:r>
          </w:p>
        </w:tc>
        <w:tc>
          <w:tcPr>
            <w:tcW w:type="dxa" w:w="3969"/>
            <w:shd w:val="clear" w:color="auto" w:fill="F7FAFD"/>
          </w:tcPr>
          <w:p>
            <w:pPr>
              <w:spacing w:after="40"/>
            </w:pPr>
            <w:r>
              <w:rPr>
                <w:sz w:val="18"/>
              </w:rPr>
              <w:t>{ success: true } or error</w:t>
            </w:r>
          </w:p>
        </w:tc>
      </w:tr>
    </w:tbl>
    <w:p/>
    <w:p>
      <w:pPr>
        <w:pStyle w:val="Heading2"/>
        <w:spacing w:before="280" w:after="80"/>
      </w:pPr>
      <w:r>
        <w:t>Frontend cfvConfig Object</w:t>
      </w:r>
    </w:p>
    <w:p>
      <w:pPr>
        <w:spacing w:before="80" w:after="80"/>
        <w:ind w:left="567"/>
        <w:shd w:val="clear" w:color="auto" w:fill="F3F4F6"/>
      </w:pPr>
      <w:r>
        <w:rPr>
          <w:rFonts w:ascii="Courier New" w:hAnsi="Courier New"/>
          <w:color w:val="1E1E1E"/>
          <w:sz w:val="17"/>
        </w:rPr>
        <w:t>var cfvConfig = {</w:t>
        <w:br/>
        <w:t xml:space="preserve">  forms: {</w:t>
        <w:br/>
        <w:t xml:space="preserve">    "69": {</w:t>
        <w:br/>
        <w:t xml:space="preserve">      global: { show_optional_label: false },</w:t>
        <w:br/>
        <w:t xml:space="preserve">      fields: {</w:t>
        <w:br/>
        <w:t xml:space="preserve">        "your-name":  { type: "text",  required: true, label: "Your Name", ... },</w:t>
        <w:br/>
        <w:t xml:space="preserve">        "your-email": { type: "email", required: true, label: "Email Address" }</w:t>
        <w:br/>
        <w:t xml:space="preserve">      }</w:t>
        <w:br/>
        <w:t xml:space="preserve">    }</w:t>
        <w:br/>
        <w:t xml:space="preserve">  },</w:t>
        <w:br/>
        <w:t xml:space="preserve">  ajaxUrl: "https://example.com/wp-admin/admin-ajax.php"</w:t>
        <w:br/>
        <w:t>};</w:t>
      </w:r>
    </w:p>
    <w:p>
      <w:pPr>
        <w:pStyle w:val="Heading2"/>
        <w:spacing w:before="280" w:after="80"/>
      </w:pPr>
      <w:r>
        <w:t>Key WordPress Hooks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0E4F5"/>
          </w:tcPr>
          <w:p>
            <w:pPr>
              <w:spacing w:after="60"/>
            </w:pPr>
            <w:r>
              <w:rPr>
                <w:b/>
                <w:sz w:val="18"/>
              </w:rPr>
              <w:t>Hook</w:t>
            </w:r>
          </w:p>
        </w:tc>
        <w:tc>
          <w:tcPr>
            <w:tcW w:type="dxa" w:w="1134"/>
            <w:shd w:val="clear" w:color="auto" w:fill="D0E4F5"/>
          </w:tcPr>
          <w:p>
            <w:pPr>
              <w:spacing w:after="60"/>
            </w:pPr>
            <w:r>
              <w:rPr>
                <w:b/>
                <w:sz w:val="18"/>
              </w:rPr>
              <w:t>Type</w:t>
            </w:r>
          </w:p>
        </w:tc>
        <w:tc>
          <w:tcPr>
            <w:tcW w:type="dxa" w:w="5669"/>
            <w:shd w:val="clear" w:color="auto" w:fill="D0E4F5"/>
          </w:tcPr>
          <w:p>
            <w:pPr>
              <w:spacing w:after="60"/>
            </w:pPr>
            <w:r>
              <w:rPr>
                <w:b/>
                <w:sz w:val="18"/>
              </w:rPr>
              <w:t>Purpose</w:t>
            </w:r>
          </w:p>
        </w:tc>
      </w:tr>
      <w:tr>
        <w:tc>
          <w:tcPr>
            <w:tcW w:type="dxa" w:w="2835"/>
          </w:tcPr>
          <w:p>
            <w:pPr>
              <w:spacing w:after="40"/>
            </w:pPr>
            <w:r>
              <w:rPr>
                <w:sz w:val="18"/>
              </w:rPr>
              <w:t>wpcf7_form_elements</w:t>
            </w:r>
          </w:p>
        </w:tc>
        <w:tc>
          <w:tcPr>
            <w:tcW w:type="dxa" w:w="1134"/>
          </w:tcPr>
          <w:p>
            <w:pPr>
              <w:spacing w:after="40"/>
            </w:pPr>
            <w:r>
              <w:rPr>
                <w:sz w:val="18"/>
              </w:rPr>
              <w:t>Filter</w:t>
            </w:r>
          </w:p>
        </w:tc>
        <w:tc>
          <w:tcPr>
            <w:tcW w:type="dxa" w:w="5669"/>
          </w:tcPr>
          <w:p>
            <w:pPr>
              <w:spacing w:after="40"/>
            </w:pPr>
            <w:r>
              <w:rPr>
                <w:sz w:val="18"/>
              </w:rPr>
              <w:t>Injects asterisks, error spans, and counters into rendered form HTML</w:t>
            </w:r>
          </w:p>
        </w:tc>
      </w:tr>
      <w:tr>
        <w:tc>
          <w:tcPr>
            <w:tcW w:type="dxa" w:w="2835"/>
            <w:shd w:val="clear" w:color="auto" w:fill="F7FAFD"/>
          </w:tcPr>
          <w:p>
            <w:pPr>
              <w:spacing w:after="40"/>
            </w:pPr>
            <w:r>
              <w:rPr>
                <w:sz w:val="18"/>
              </w:rPr>
              <w:t>wpcf7_before_send_mail</w:t>
            </w:r>
          </w:p>
        </w:tc>
        <w:tc>
          <w:tcPr>
            <w:tcW w:type="dxa" w:w="1134"/>
            <w:shd w:val="clear" w:color="auto" w:fill="F7FAFD"/>
          </w:tcPr>
          <w:p>
            <w:pPr>
              <w:spacing w:after="40"/>
            </w:pPr>
            <w:r>
              <w:rPr>
                <w:sz w:val="18"/>
              </w:rPr>
              <w:t>Action</w:t>
            </w:r>
          </w:p>
        </w:tc>
        <w:tc>
          <w:tcPr>
            <w:tcW w:type="dxa" w:w="5669"/>
            <w:shd w:val="clear" w:color="auto" w:fill="F7FAFD"/>
          </w:tcPr>
          <w:p>
            <w:pPr>
              <w:spacing w:after="40"/>
            </w:pPr>
            <w:r>
              <w:rPr>
                <w:sz w:val="18"/>
              </w:rPr>
              <w:t>Runs server-side validation; aborts submission if errors found</w:t>
            </w:r>
          </w:p>
        </w:tc>
      </w:tr>
      <w:tr>
        <w:tc>
          <w:tcPr>
            <w:tcW w:type="dxa" w:w="2835"/>
          </w:tcPr>
          <w:p>
            <w:pPr>
              <w:spacing w:after="40"/>
            </w:pPr>
            <w:r>
              <w:rPr>
                <w:sz w:val="18"/>
              </w:rPr>
              <w:t>wpcf7_ajax_json_echo</w:t>
            </w:r>
          </w:p>
        </w:tc>
        <w:tc>
          <w:tcPr>
            <w:tcW w:type="dxa" w:w="1134"/>
          </w:tcPr>
          <w:p>
            <w:pPr>
              <w:spacing w:after="40"/>
            </w:pPr>
            <w:r>
              <w:rPr>
                <w:sz w:val="18"/>
              </w:rPr>
              <w:t>Filter</w:t>
            </w:r>
          </w:p>
        </w:tc>
        <w:tc>
          <w:tcPr>
            <w:tcW w:type="dxa" w:w="5669"/>
          </w:tcPr>
          <w:p>
            <w:pPr>
              <w:spacing w:after="40"/>
            </w:pPr>
            <w:r>
              <w:rPr>
                <w:sz w:val="18"/>
              </w:rPr>
              <w:t>Merges field-specific errors into CF7's AJAX response JSON</w:t>
            </w:r>
          </w:p>
        </w:tc>
      </w:tr>
      <w:tr>
        <w:tc>
          <w:tcPr>
            <w:tcW w:type="dxa" w:w="2835"/>
            <w:shd w:val="clear" w:color="auto" w:fill="F7FAFD"/>
          </w:tcPr>
          <w:p>
            <w:pPr>
              <w:spacing w:after="40"/>
            </w:pPr>
            <w:r>
              <w:rPr>
                <w:sz w:val="18"/>
              </w:rPr>
              <w:t>wpcf7_editor_panels</w:t>
            </w:r>
          </w:p>
        </w:tc>
        <w:tc>
          <w:tcPr>
            <w:tcW w:type="dxa" w:w="1134"/>
            <w:shd w:val="clear" w:color="auto" w:fill="F7FAFD"/>
          </w:tcPr>
          <w:p>
            <w:pPr>
              <w:spacing w:after="40"/>
            </w:pPr>
            <w:r>
              <w:rPr>
                <w:sz w:val="18"/>
              </w:rPr>
              <w:t>Filter</w:t>
            </w:r>
          </w:p>
        </w:tc>
        <w:tc>
          <w:tcPr>
            <w:tcW w:type="dxa" w:w="5669"/>
            <w:shd w:val="clear" w:color="auto" w:fill="F7FAFD"/>
          </w:tcPr>
          <w:p>
            <w:pPr>
              <w:spacing w:after="40"/>
            </w:pPr>
            <w:r>
              <w:rPr>
                <w:sz w:val="18"/>
              </w:rPr>
              <w:t>Adds the Validation tab to the CF7 editor</w:t>
            </w:r>
          </w:p>
        </w:tc>
      </w:tr>
      <w:tr>
        <w:tc>
          <w:tcPr>
            <w:tcW w:type="dxa" w:w="2835"/>
          </w:tcPr>
          <w:p>
            <w:pPr>
              <w:spacing w:after="40"/>
            </w:pPr>
            <w:r>
              <w:rPr>
                <w:sz w:val="18"/>
              </w:rPr>
              <w:t>wp_insert_post</w:t>
            </w:r>
          </w:p>
        </w:tc>
        <w:tc>
          <w:tcPr>
            <w:tcW w:type="dxa" w:w="1134"/>
          </w:tcPr>
          <w:p>
            <w:pPr>
              <w:spacing w:after="40"/>
            </w:pPr>
            <w:r>
              <w:rPr>
                <w:sz w:val="18"/>
              </w:rPr>
              <w:t>Action</w:t>
            </w:r>
          </w:p>
        </w:tc>
        <w:tc>
          <w:tcPr>
            <w:tcW w:type="dxa" w:w="5669"/>
          </w:tcPr>
          <w:p>
            <w:pPr>
              <w:spacing w:after="40"/>
            </w:pPr>
            <w:r>
              <w:rPr>
                <w:sz w:val="18"/>
              </w:rPr>
              <w:t>Detects form duplication and copies validation config to new form</w:t>
            </w:r>
          </w:p>
        </w:tc>
      </w:tr>
      <w:tr>
        <w:tc>
          <w:tcPr>
            <w:tcW w:type="dxa" w:w="2835"/>
            <w:shd w:val="clear" w:color="auto" w:fill="F7FAFD"/>
          </w:tcPr>
          <w:p>
            <w:pPr>
              <w:spacing w:after="40"/>
            </w:pPr>
            <w:r>
              <w:rPr>
                <w:sz w:val="18"/>
              </w:rPr>
              <w:t>wp_footer</w:t>
            </w:r>
          </w:p>
        </w:tc>
        <w:tc>
          <w:tcPr>
            <w:tcW w:type="dxa" w:w="1134"/>
            <w:shd w:val="clear" w:color="auto" w:fill="F7FAFD"/>
          </w:tcPr>
          <w:p>
            <w:pPr>
              <w:spacing w:after="40"/>
            </w:pPr>
            <w:r>
              <w:rPr>
                <w:sz w:val="18"/>
              </w:rPr>
              <w:t>Action</w:t>
            </w:r>
          </w:p>
        </w:tc>
        <w:tc>
          <w:tcPr>
            <w:tcW w:type="dxa" w:w="5669"/>
            <w:shd w:val="clear" w:color="auto" w:fill="F7FAFD"/>
          </w:tcPr>
          <w:p>
            <w:pPr>
              <w:spacing w:after="40"/>
            </w:pPr>
            <w:r>
              <w:rPr>
                <w:sz w:val="18"/>
              </w:rPr>
              <w:t>Outputs inline cfvConfig object for all forms on current page</w:t>
            </w:r>
          </w:p>
        </w:tc>
      </w:tr>
    </w:tbl>
    <w:p/>
    <w:p>
      <w:pPr>
        <w:pStyle w:val="Heading2"/>
        <w:spacing w:before="280" w:after="80"/>
      </w:pPr>
      <w:r>
        <w:t>Frontend Script Handles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D0E4F5"/>
          </w:tcPr>
          <w:p>
            <w:pPr>
              <w:spacing w:after="60"/>
            </w:pPr>
            <w:r>
              <w:rPr>
                <w:b/>
                <w:sz w:val="18"/>
              </w:rPr>
              <w:t>Handle</w:t>
            </w:r>
          </w:p>
        </w:tc>
        <w:tc>
          <w:tcPr>
            <w:tcW w:type="dxa" w:w="3402"/>
            <w:shd w:val="clear" w:color="auto" w:fill="D0E4F5"/>
          </w:tcPr>
          <w:p>
            <w:pPr>
              <w:spacing w:after="60"/>
            </w:pPr>
            <w:r>
              <w:rPr>
                <w:b/>
                <w:sz w:val="18"/>
              </w:rPr>
              <w:t>File</w:t>
            </w:r>
          </w:p>
        </w:tc>
        <w:tc>
          <w:tcPr>
            <w:tcW w:type="dxa" w:w="4535"/>
            <w:shd w:val="clear" w:color="auto" w:fill="D0E4F5"/>
          </w:tcPr>
          <w:p>
            <w:pPr>
              <w:spacing w:after="60"/>
            </w:pPr>
            <w:r>
              <w:rPr>
                <w:b/>
                <w:sz w:val="18"/>
              </w:rPr>
              <w:t>Description</w:t>
            </w:r>
          </w:p>
        </w:tc>
      </w:tr>
      <w:tr>
        <w:tc>
          <w:tcPr>
            <w:tcW w:type="dxa" w:w="2268"/>
          </w:tcPr>
          <w:p>
            <w:pPr>
              <w:spacing w:after="40"/>
            </w:pPr>
            <w:r>
              <w:rPr>
                <w:sz w:val="18"/>
              </w:rPr>
              <w:t>cfv-styles</w:t>
            </w:r>
          </w:p>
        </w:tc>
        <w:tc>
          <w:tcPr>
            <w:tcW w:type="dxa" w:w="3402"/>
          </w:tcPr>
          <w:p>
            <w:pPr>
              <w:spacing w:after="40"/>
            </w:pPr>
            <w:r>
              <w:rPr>
                <w:sz w:val="18"/>
              </w:rPr>
              <w:t>assets/css/cfv-styles.css</w:t>
            </w:r>
          </w:p>
        </w:tc>
        <w:tc>
          <w:tcPr>
            <w:tcW w:type="dxa" w:w="4535"/>
          </w:tcPr>
          <w:p>
            <w:pPr>
              <w:spacing w:after="40"/>
            </w:pPr>
            <w:r>
              <w:rPr>
                <w:sz w:val="18"/>
              </w:rPr>
              <w:t>Frontend validation UI styles</w:t>
            </w:r>
          </w:p>
        </w:tc>
      </w:tr>
      <w:tr>
        <w:tc>
          <w:tcPr>
            <w:tcW w:type="dxa" w:w="2268"/>
            <w:shd w:val="clear" w:color="auto" w:fill="F7FAFD"/>
          </w:tcPr>
          <w:p>
            <w:pPr>
              <w:spacing w:after="40"/>
            </w:pPr>
            <w:r>
              <w:rPr>
                <w:sz w:val="18"/>
              </w:rPr>
              <w:t>cfv-validation</w:t>
            </w:r>
          </w:p>
        </w:tc>
        <w:tc>
          <w:tcPr>
            <w:tcW w:type="dxa" w:w="3402"/>
            <w:shd w:val="clear" w:color="auto" w:fill="F7FAFD"/>
          </w:tcPr>
          <w:p>
            <w:pPr>
              <w:spacing w:after="40"/>
            </w:pPr>
            <w:r>
              <w:rPr>
                <w:sz w:val="18"/>
              </w:rPr>
              <w:t>assets/js/cfv-validation.js</w:t>
            </w:r>
          </w:p>
        </w:tc>
        <w:tc>
          <w:tcPr>
            <w:tcW w:type="dxa" w:w="4535"/>
            <w:shd w:val="clear" w:color="auto" w:fill="F7FAFD"/>
          </w:tcPr>
          <w:p>
            <w:pPr>
              <w:spacing w:after="40"/>
            </w:pPr>
            <w:r>
              <w:rPr>
                <w:sz w:val="18"/>
              </w:rPr>
              <w:t>Main validation engine</w:t>
            </w:r>
          </w:p>
        </w:tc>
      </w:tr>
      <w:tr>
        <w:tc>
          <w:tcPr>
            <w:tcW w:type="dxa" w:w="2268"/>
          </w:tcPr>
          <w:p>
            <w:pPr>
              <w:spacing w:after="40"/>
            </w:pPr>
            <w:r>
              <w:rPr>
                <w:sz w:val="18"/>
              </w:rPr>
              <w:t>cfv-counter</w:t>
            </w:r>
          </w:p>
        </w:tc>
        <w:tc>
          <w:tcPr>
            <w:tcW w:type="dxa" w:w="3402"/>
          </w:tcPr>
          <w:p>
            <w:pPr>
              <w:spacing w:after="40"/>
            </w:pPr>
            <w:r>
              <w:rPr>
                <w:sz w:val="18"/>
              </w:rPr>
              <w:t>assets/js/cfv-counter.js</w:t>
            </w:r>
          </w:p>
        </w:tc>
        <w:tc>
          <w:tcPr>
            <w:tcW w:type="dxa" w:w="4535"/>
          </w:tcPr>
          <w:p>
            <w:pPr>
              <w:spacing w:after="40"/>
            </w:pPr>
            <w:r>
              <w:rPr>
                <w:sz w:val="18"/>
              </w:rPr>
              <w:t>Character counter module</w:t>
            </w:r>
          </w:p>
        </w:tc>
      </w:tr>
      <w:tr>
        <w:tc>
          <w:tcPr>
            <w:tcW w:type="dxa" w:w="2268"/>
            <w:shd w:val="clear" w:color="auto" w:fill="F7FAFD"/>
          </w:tcPr>
          <w:p>
            <w:pPr>
              <w:spacing w:after="40"/>
            </w:pPr>
            <w:r>
              <w:rPr>
                <w:sz w:val="18"/>
              </w:rPr>
              <w:t>cfv-intl-phone</w:t>
            </w:r>
          </w:p>
        </w:tc>
        <w:tc>
          <w:tcPr>
            <w:tcW w:type="dxa" w:w="3402"/>
            <w:shd w:val="clear" w:color="auto" w:fill="F7FAFD"/>
          </w:tcPr>
          <w:p>
            <w:pPr>
              <w:spacing w:after="40"/>
            </w:pPr>
            <w:r>
              <w:rPr>
                <w:sz w:val="18"/>
              </w:rPr>
              <w:t>assets/js/cfv-intl-phone.js</w:t>
            </w:r>
          </w:p>
        </w:tc>
        <w:tc>
          <w:tcPr>
            <w:tcW w:type="dxa" w:w="4535"/>
            <w:shd w:val="clear" w:color="auto" w:fill="F7FAFD"/>
          </w:tcPr>
          <w:p>
            <w:pPr>
              <w:spacing w:after="40"/>
            </w:pPr>
            <w:r>
              <w:rPr>
                <w:sz w:val="18"/>
              </w:rPr>
              <w:t>International phone integration</w:t>
            </w:r>
          </w:p>
        </w:tc>
      </w:tr>
      <w:tr>
        <w:tc>
          <w:tcPr>
            <w:tcW w:type="dxa" w:w="2268"/>
          </w:tcPr>
          <w:p>
            <w:pPr>
              <w:spacing w:after="40"/>
            </w:pPr>
            <w:r>
              <w:rPr>
                <w:sz w:val="18"/>
              </w:rPr>
              <w:t>intl-tel-input</w:t>
            </w:r>
          </w:p>
        </w:tc>
        <w:tc>
          <w:tcPr>
            <w:tcW w:type="dxa" w:w="3402"/>
          </w:tcPr>
          <w:p>
            <w:pPr>
              <w:spacing w:after="40"/>
            </w:pPr>
            <w:r>
              <w:rPr>
                <w:sz w:val="18"/>
              </w:rPr>
              <w:t>Vendored</w:t>
            </w:r>
          </w:p>
        </w:tc>
        <w:tc>
          <w:tcPr>
            <w:tcW w:type="dxa" w:w="4535"/>
          </w:tcPr>
          <w:p>
            <w:pPr>
              <w:spacing w:after="40"/>
            </w:pPr>
            <w:r>
              <w:rPr>
                <w:sz w:val="18"/>
              </w:rPr>
              <w:t>Flag picker library</w:t>
            </w:r>
          </w:p>
        </w:tc>
      </w:tr>
    </w:tbl>
    <w:p/>
    <w:p>
      <w:pPr>
        <w:spacing w:before="0" w:after="80"/>
      </w:pPr>
      <w:r>
        <w:t>Frontend scripts are enqueued only when at least one CF7 form is rendered on the page.</w:t>
      </w:r>
    </w:p>
    <w:p>
      <w:pPr>
        <w:pStyle w:val="Heading1"/>
        <w:spacing w:before="360" w:after="120"/>
      </w:pPr>
      <w:r>
        <w:t>11. FAQ &amp; Troubleshooting</w:t>
      </w:r>
    </w:p>
    <w:p>
      <w:pPr>
        <w:spacing w:before="120" w:after="40"/>
      </w:pPr>
      <w:r>
        <w:rPr>
          <w:b/>
          <w:sz w:val="20"/>
        </w:rPr>
        <w:t>Do I need to modify my CF7 form shortcodes?</w:t>
      </w:r>
    </w:p>
    <w:p>
      <w:pPr>
        <w:spacing w:before="0" w:after="80"/>
      </w:pPr>
      <w:r>
        <w:t>No. The plugin works by post-processing the rendered HTML. Your form shortcodes stay exactly as they are.</w:t>
      </w:r>
    </w:p>
    <w:p>
      <w:pPr>
        <w:spacing w:before="120" w:after="40"/>
      </w:pPr>
      <w:r>
        <w:rPr>
          <w:b/>
          <w:sz w:val="20"/>
        </w:rPr>
        <w:t>Does validation still work if JavaScript is disabled?</w:t>
      </w:r>
    </w:p>
    <w:p>
      <w:pPr>
        <w:spacing w:before="0" w:after="80"/>
      </w:pPr>
      <w:r>
        <w:t>Yes. All validation rules are implemented independently in PHP and run server-side on every submission. Client-side validation provides instant feedback; server-side validation provides the security guarantee.</w:t>
      </w:r>
    </w:p>
    <w:p>
      <w:pPr>
        <w:spacing w:before="120" w:after="40"/>
      </w:pPr>
      <w:r>
        <w:rPr>
          <w:b/>
          <w:sz w:val="20"/>
        </w:rPr>
        <w:t>The Validation tab is not appearing.</w:t>
      </w:r>
    </w:p>
    <w:p>
      <w:pPr>
        <w:spacing w:before="0" w:after="80"/>
      </w:pPr>
      <w:r>
        <w:t>Ensure Contact Form 7 is installed and active. CF7 Validate Pro auto-deactivates if CF7 is missing. Check Plugins → Installed Plugins for a notice.</w:t>
      </w:r>
    </w:p>
    <w:p>
      <w:pPr>
        <w:spacing w:before="120" w:after="40"/>
      </w:pPr>
      <w:r>
        <w:rPr>
          <w:b/>
          <w:sz w:val="20"/>
        </w:rPr>
        <w:t>I configured rules but asterisks / error messages are not showing.</w:t>
      </w:r>
    </w:p>
    <w:p>
      <w:pPr>
        <w:spacing w:before="0" w:after="80"/>
      </w:pPr>
      <w:r>
        <w:t>Check that the form's validation config was saved (click Save Validation Settings and confirm the success message). Also confirm the shortcode on the page uses the correct form ID.</w:t>
      </w:r>
    </w:p>
    <w:p>
      <w:pPr>
        <w:spacing w:before="120" w:after="40"/>
      </w:pPr>
      <w:r>
        <w:rPr>
          <w:b/>
          <w:sz w:val="20"/>
        </w:rPr>
        <w:t>The Optional label is not appearing on optional fields.</w:t>
      </w:r>
    </w:p>
    <w:p>
      <w:pPr>
        <w:spacing w:before="0" w:after="80"/>
      </w:pPr>
      <w:r>
        <w:t>Enable the Show Optional Label toggle in the Global Settings section of the Validation tab, then save.</w:t>
      </w:r>
    </w:p>
    <w:p>
      <w:pPr>
        <w:spacing w:before="120" w:after="40"/>
      </w:pPr>
      <w:r>
        <w:rPr>
          <w:b/>
          <w:sz w:val="20"/>
        </w:rPr>
        <w:t>Phone validation is failing for valid numbers.</w:t>
      </w:r>
    </w:p>
    <w:p>
      <w:pPr>
        <w:spacing w:before="0" w:after="80"/>
      </w:pPr>
      <w:r>
        <w:t>If Enable International Input is on, the submitted value must be a full E.164 number (e.g. +353871234567). Ensure the intl-tel-input JS is loading (check browser console). For a basic phone field, turn off Enable International Input and adjust the Min/Max Digits settings.</w:t>
      </w:r>
    </w:p>
    <w:p>
      <w:pPr>
        <w:spacing w:before="120" w:after="40"/>
      </w:pPr>
      <w:r>
        <w:rPr>
          <w:b/>
          <w:sz w:val="20"/>
        </w:rPr>
        <w:t>File previews are not showing.</w:t>
      </w:r>
    </w:p>
    <w:p>
      <w:pPr>
        <w:spacing w:before="0" w:after="80"/>
      </w:pPr>
      <w:r>
        <w:t>Enable the Show Preview toggle on the file field in the Validation tab. Previews only appear after a file is selected — they do not show on page load.</w:t>
      </w:r>
    </w:p>
    <w:p>
      <w:pPr>
        <w:spacing w:before="120" w:after="40"/>
      </w:pPr>
      <w:r>
        <w:rPr>
          <w:b/>
          <w:sz w:val="20"/>
        </w:rPr>
        <w:t>The form was duplicated but validation rules are missing on the copy.</w:t>
      </w:r>
    </w:p>
    <w:p>
      <w:pPr>
        <w:spacing w:before="0" w:after="80"/>
      </w:pPr>
      <w:r>
        <w:t>The copy hook listens for _dp_original (Duplicate Post plugin) and _wpcf7_copy_from (CF7 native) meta keys. If your duplication method does not set either, open the Validation tab on the new form and save rules manually.</w:t>
      </w:r>
    </w:p>
    <w:p>
      <w:pPr>
        <w:spacing w:before="120" w:after="40"/>
      </w:pPr>
      <w:r>
        <w:rPr>
          <w:b/>
          <w:sz w:val="20"/>
        </w:rPr>
        <w:t>What SQL injection patterns does security sanitise catch?</w:t>
      </w:r>
    </w:p>
    <w:p>
      <w:pPr>
        <w:spacing w:before="0" w:after="80"/>
      </w:pPr>
      <w:r>
        <w:t>The textarea security sanitise rule strips or blocks: &lt;script&gt; tags and content, &lt;?php and &lt;?= tags, eval() calls, DROP TABLE, DROP DATABASE, INSERT INTO, SELECT...FROM (full SQL SELECT), UPDATE...SET, DELETE FROM, and -- SQL comment prefix.</w:t>
      </w:r>
    </w:p>
    <w:p>
      <w:pPr>
        <w:pStyle w:val="Heading1"/>
        <w:spacing w:before="360" w:after="120"/>
      </w:pPr>
      <w:r>
        <w:t>12. Changelog</w:t>
      </w:r>
    </w:p>
    <w:p>
      <w:pPr>
        <w:pStyle w:val="Heading2"/>
        <w:spacing w:before="280" w:after="80"/>
      </w:pPr>
      <w:r>
        <w:t>1.0.0 — Initial Release</w:t>
      </w:r>
    </w:p>
    <w:p>
      <w:pPr>
        <w:pStyle w:val="ListBullet"/>
        <w:spacing w:before="0" w:after="60"/>
      </w:pPr>
      <w:r>
        <w:t>Per-field validation rules configurable via CF7 editor Validation tab</w:t>
      </w:r>
    </w:p>
    <w:p>
      <w:pPr>
        <w:pStyle w:val="ListBullet"/>
        <w:spacing w:before="0" w:after="60"/>
      </w:pPr>
      <w:r>
        <w:t>Server-side and client-side validation for all CF7 field types</w:t>
      </w:r>
    </w:p>
    <w:p>
      <w:pPr>
        <w:pStyle w:val="ListBullet"/>
        <w:spacing w:before="0" w:after="60"/>
      </w:pPr>
      <w:r>
        <w:t>Required / optional field badges injected into form HTML</w:t>
      </w:r>
    </w:p>
    <w:p>
      <w:pPr>
        <w:pStyle w:val="ListBullet"/>
        <w:spacing w:before="0" w:after="60"/>
      </w:pPr>
      <w:r>
        <w:t>Inline error messages per field</w:t>
      </w:r>
    </w:p>
    <w:p>
      <w:pPr>
        <w:pStyle w:val="ListBullet"/>
        <w:spacing w:before="0" w:after="60"/>
      </w:pPr>
      <w:r>
        <w:t>Character counters (text, textarea) with colour feedback</w:t>
      </w:r>
    </w:p>
    <w:p>
      <w:pPr>
        <w:pStyle w:val="ListBullet"/>
        <w:spacing w:before="0" w:after="60"/>
      </w:pPr>
      <w:r>
        <w:t>International phone input with flag picker and E.164 enforcement</w:t>
      </w:r>
    </w:p>
    <w:p>
      <w:pPr>
        <w:pStyle w:val="ListBullet"/>
        <w:spacing w:before="0" w:after="60"/>
      </w:pPr>
      <w:r>
        <w:t>File upload validation (type, size, multiple, preview)</w:t>
      </w:r>
    </w:p>
    <w:p>
      <w:pPr>
        <w:pStyle w:val="ListBullet"/>
        <w:spacing w:before="0" w:after="60"/>
      </w:pPr>
      <w:r>
        <w:t>Input mask support for text fields</w:t>
      </w:r>
    </w:p>
    <w:p>
      <w:pPr>
        <w:pStyle w:val="ListBullet"/>
        <w:spacing w:before="0" w:after="60"/>
      </w:pPr>
      <w:r>
        <w:t>Security sanitisation for textarea fields (script tags, SQL patterns)</w:t>
      </w:r>
    </w:p>
    <w:p>
      <w:pPr>
        <w:pStyle w:val="ListBullet"/>
        <w:spacing w:before="0" w:after="60"/>
      </w:pPr>
      <w:r>
        <w:t>Automatic config copy on form duplication</w:t>
      </w:r>
    </w:p>
    <w:p>
      <w:pPr>
        <w:pStyle w:val="ListBullet"/>
        <w:spacing w:before="0" w:after="60"/>
      </w:pPr>
      <w:r>
        <w:t>Upload progress bar for file fields</w:t>
      </w:r>
    </w:p>
    <w:p>
      <w:pPr>
        <w:pStyle w:val="ListBullet"/>
        <w:spacing w:before="0" w:after="60"/>
      </w:pPr>
      <w:r>
        <w:t>Loading spinner on submit button during AJAX submission</w:t>
      </w:r>
    </w:p>
    <w:p/>
    <w:p>
      <w:r>
        <w:t>1.0.1 — Always-On Rules, Radio Handling, Space Enforcement</w:t>
      </w:r>
    </w:p>
    <w:p>
      <w:r>
        <w:t>Server-side changes:</w:t>
      </w:r>
    </w:p>
    <w:p>
      <w:pPr>
        <w:pStyle w:val="ListBullet"/>
      </w:pPr>
      <w:r>
        <w:t>Email, tel, and URL format checks now fire even when the field is not in the saved validation config — uses WPCF7_ContactForm::scan_form_tags() to discover format-typed inputs.</w:t>
      </w:r>
    </w:p>
    <w:p>
      <w:pPr>
        <w:pStyle w:val="ListBullet"/>
      </w:pPr>
      <w:r>
        <w:t>Leading/trailing-space detection now reads the pre-sanitised raw value (before sanitize_textarea_field trims it) so the check can flag the offence.</w:t>
      </w:r>
    </w:p>
    <w:p>
      <w:pPr>
        <w:pStyle w:val="ListBullet"/>
      </w:pPr>
      <w:r>
        <w:t>Textarea security-sanitise pattern scan moved to the raw value for the same reason — &lt;script&gt; tags were being stripped by WP sanitisation before we could flag them.</w:t>
      </w:r>
    </w:p>
    <w:p>
      <w:pPr>
        <w:pStyle w:val="ListBullet"/>
      </w:pPr>
      <w:r>
        <w:t>CF7-returned array values (select / checkbox) are unwrapped to a scalar string for non-group types.</w:t>
      </w:r>
    </w:p>
    <w:p>
      <w:pPr>
        <w:pStyle w:val="ListBullet"/>
      </w:pPr>
      <w:r>
        <w:t>Required check on checkbox / radio filters empty strings so an empty-string POST no longer satisfies the requirement.</w:t>
      </w:r>
    </w:p>
    <w:p>
      <w:pPr>
        <w:pStyle w:val="ListBullet"/>
      </w:pPr>
      <w:r>
        <w:t>SQL-keyword regex in strip_dangerous_patterns() tightened with context so common words like "select" or "update" no longer cause false positives.</w:t>
      </w:r>
    </w:p>
    <w:p>
      <w:r>
        <w:t>Radio groups:</w:t>
      </w:r>
    </w:p>
    <w:p>
      <w:pPr>
        <w:pStyle w:val="ListBullet"/>
      </w:pPr>
      <w:r>
        <w:t>Contact Form 7 core always treats a radio group as required. The per-field Required toggle is now hidden for radio rows in the Validation tab and replaced by an explanatory note.</w:t>
      </w:r>
    </w:p>
    <w:p>
      <w:pPr>
        <w:pStyle w:val="ListBullet"/>
      </w:pPr>
      <w:r>
        <w:t>Radio groups always receive the red asterisk (never the "(Optional)" label), whether or not they are in the saved config.</w:t>
      </w:r>
    </w:p>
    <w:p>
      <w:pPr>
        <w:pStyle w:val="ListBullet"/>
      </w:pPr>
      <w:r>
        <w:t>Server-returned invalid_fields for radios are mirrored into our cfv-error-tip span via the wpcf7submit event, so errors show even when .wpcf7-not-valid-tip is hidden.</w:t>
      </w:r>
    </w:p>
    <w:p>
      <w:pPr>
        <w:pStyle w:val="ListBullet"/>
      </w:pPr>
      <w:r>
        <w:t>Generic browser / CF7 messages like "Please fill out this field." are rewritten to "Please select at least one {Label}" for radio / checkbox, or "{Label} is required" for everything else.</w:t>
      </w:r>
    </w:p>
    <w:p>
      <w:r>
        <w:t>Space enforcement (config-independent):</w:t>
      </w:r>
    </w:p>
    <w:p>
      <w:pPr>
        <w:pStyle w:val="ListBullet"/>
      </w:pPr>
      <w:r>
        <w:t>email and tel inputs now block the space key on keydown and strip whitespace from pasted content. The browser type="email" sanitisation was hiding leading/trailing whitespace from .value, so an input-event strip alone was not enough.</w:t>
      </w:r>
    </w:p>
    <w:p>
      <w:pPr>
        <w:pStyle w:val="ListBullet"/>
      </w:pPr>
      <w:r>
        <w:t>text, textarea, url, number inputs block leading whitespace on input and strip trailing whitespace on blur.</w:t>
      </w:r>
    </w:p>
    <w:p>
      <w:pPr>
        <w:pStyle w:val="ListBullet"/>
      </w:pPr>
      <w:r>
        <w:t>These rules apply to every matching field on the form, whether configured or not.</w:t>
      </w:r>
    </w:p>
    <w:p>
      <w:r>
        <w:t>Error-tip coverage:</w:t>
      </w:r>
    </w:p>
    <w:p>
      <w:pPr>
        <w:pStyle w:val="ListBullet"/>
      </w:pPr>
      <w:r>
        <w:t>The decorator now injects an empty cfv-error-tip span for every CF7 field on the form (second pass after the config loop), so server-returned errors always have a DOM target.</w:t>
      </w:r>
    </w:p>
    <w:p>
      <w:r>
        <w:t>Browser HTML5 validation:</w:t>
      </w:r>
    </w:p>
    <w:p>
      <w:pPr>
        <w:pStyle w:val="ListBullet"/>
      </w:pPr>
      <w:r>
        <w:t>wpcf7_form_novalidate is now filtered to true — browser popups never fire on CF7 forms, so only our cfv-error-tip UI surfaces required/format errors.</w:t>
      </w:r>
    </w:p>
    <w:p>
      <w:r>
        <w:t>Naming:</w:t>
      </w:r>
    </w:p>
    <w:p>
      <w:pPr>
        <w:pStyle w:val="ListBullet"/>
      </w:pPr>
      <w:r>
        <w:t>Plugin renamed from "CF7 Validate Pro" to CF7 Validate (WordPress.org submission prep). Folder is now cf7-validate/ with main file cf7-validate.php.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