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97DF" w14:textId="77777777" w:rsidR="00AD55C7" w:rsidRDefault="00000000">
      <w:pPr>
        <w:jc w:val="center"/>
      </w:pPr>
      <w:r>
        <w:rPr>
          <w:b/>
          <w:color w:val="004C99"/>
          <w:sz w:val="48"/>
        </w:rPr>
        <w:t>AI SUDARSHAN CHAKRA</w:t>
      </w:r>
      <w:r>
        <w:rPr>
          <w:b/>
          <w:color w:val="004C99"/>
          <w:sz w:val="48"/>
        </w:rPr>
        <w:br/>
      </w:r>
      <w:r>
        <w:rPr>
          <w:i/>
          <w:sz w:val="24"/>
        </w:rPr>
        <w:t>Agentic Governance, Red Teaming &amp; Observability Platform for Enterprise AI Agents</w:t>
      </w:r>
    </w:p>
    <w:p w14:paraId="26763402" w14:textId="77777777" w:rsidR="00AD55C7" w:rsidRDefault="00000000">
      <w:pPr>
        <w:pStyle w:val="IntenseQuote"/>
      </w:pPr>
      <w:r>
        <w:t>Executive Summary: AI Sudarshan Chakra is an autonomous governance layer that protects enterprise AI agents through continuous monitoring, red teaming, risk evaluation, observability, and automated policy enforcement.</w:t>
      </w:r>
    </w:p>
    <w:p w14:paraId="1FB5FD15" w14:textId="77777777" w:rsidR="00AD55C7" w:rsidRDefault="00000000">
      <w:r>
        <w:rPr>
          <w:b/>
          <w:color w:val="004C99"/>
          <w:sz w:val="28"/>
        </w:rPr>
        <w:t>Business Challenge</w:t>
      </w:r>
    </w:p>
    <w:p w14:paraId="23BAC5A1" w14:textId="77777777" w:rsidR="00AD55C7" w:rsidRDefault="00000000">
      <w:r>
        <w:t>Enterprises are rapidly adopting AI agents across customer support, software engineering, business operations, and decision intelligence. As AI autonomy increases, organizations face escalating risks from prompt injection, jailbreak attacks, sensitive data leakage, hallucinations, compliance violations, and insufficient auditability. Traditional governance methods based on manual reviews and static controls cannot scale to hundreds of AI agents operating simultaneously.</w:t>
      </w:r>
    </w:p>
    <w:p w14:paraId="4F3C7167" w14:textId="77777777" w:rsidR="00AD55C7" w:rsidRDefault="00000000">
      <w:r>
        <w:rPr>
          <w:b/>
          <w:color w:val="004C99"/>
          <w:sz w:val="28"/>
        </w:rPr>
        <w:t>Proposed Solution</w:t>
      </w:r>
    </w:p>
    <w:p w14:paraId="5CD753EF" w14:textId="77777777" w:rsidR="00AD55C7" w:rsidRDefault="00000000">
      <w:r>
        <w:t>AI Sudarshan Chakra introduces a multi-agent governance framework comprising Observer, Red Team, Risk Assessment, Explainability, and Governance Agents. These agents collaborate to continuously monitor AI behavior, simulate adversarial attacks, assess operational and compliance risks, provide transparent explanations, and automatically enforce governance decisions.</w:t>
      </w:r>
    </w:p>
    <w:p w14:paraId="4BBBD7A8" w14:textId="77777777" w:rsidR="00AD55C7" w:rsidRDefault="00000000">
      <w:r>
        <w:rPr>
          <w:b/>
          <w:color w:val="004C99"/>
          <w:sz w:val="28"/>
        </w:rPr>
        <w:t>Business Value</w:t>
      </w:r>
    </w:p>
    <w:p w14:paraId="004D2E16" w14:textId="77777777" w:rsidR="00AD55C7" w:rsidRDefault="00000000">
      <w:r>
        <w:t>The platform reduces AI security exposure, improves compliance readiness, accelerates safe AI adoption, enables enterprise-wide observability, and minimizes governance overhead through automation. It transforms AI governance from a reactive process into a proactive and autonomous capability.</w:t>
      </w:r>
    </w:p>
    <w:p w14:paraId="2BEDC49B" w14:textId="77777777" w:rsidR="00AD55C7" w:rsidRDefault="00000000">
      <w:r>
        <w:rPr>
          <w:b/>
          <w:color w:val="004C99"/>
          <w:sz w:val="28"/>
        </w:rPr>
        <w:t>Innovation</w:t>
      </w:r>
    </w:p>
    <w:p w14:paraId="5B9C3424" w14:textId="77777777" w:rsidR="00AD55C7" w:rsidRDefault="00000000">
      <w:r>
        <w:t>AI Agents Governing AI Agents. The solution applies agentic AI principles to create a real-time defence and governance fabric capable of monitoring, challenging, explaining, and protecting enterprise AI ecosystems at scale.</w:t>
      </w:r>
    </w:p>
    <w:p w14:paraId="12893C65" w14:textId="77777777" w:rsidR="00AD55C7" w:rsidRDefault="00000000">
      <w:r>
        <w:rPr>
          <w:b/>
          <w:color w:val="004C99"/>
          <w:sz w:val="28"/>
        </w:rPr>
        <w:t>Key Outcomes</w:t>
      </w:r>
    </w:p>
    <w:p w14:paraId="35DEB713" w14:textId="77777777" w:rsidR="00AD55C7" w:rsidRDefault="00000000">
      <w:pPr>
        <w:pStyle w:val="ListBullet"/>
      </w:pPr>
      <w:r>
        <w:t>90%+ attack detection target</w:t>
      </w:r>
    </w:p>
    <w:p w14:paraId="3C221936" w14:textId="77777777" w:rsidR="00AD55C7" w:rsidRDefault="00000000">
      <w:pPr>
        <w:pStyle w:val="ListBullet"/>
      </w:pPr>
      <w:r>
        <w:t>Improved AI compliance and auditability</w:t>
      </w:r>
    </w:p>
    <w:p w14:paraId="032E0722" w14:textId="77777777" w:rsidR="00AD55C7" w:rsidRDefault="00000000">
      <w:pPr>
        <w:pStyle w:val="ListBullet"/>
      </w:pPr>
      <w:r>
        <w:t>Automated governance decisions in seconds</w:t>
      </w:r>
    </w:p>
    <w:p w14:paraId="17D46704" w14:textId="77777777" w:rsidR="00AD55C7" w:rsidRDefault="00000000">
      <w:pPr>
        <w:pStyle w:val="ListBullet"/>
      </w:pPr>
      <w:r>
        <w:t>Scalable protection for enterprise agent ecosystems</w:t>
      </w:r>
    </w:p>
    <w:sectPr w:rsidR="00AD55C7"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367079">
    <w:abstractNumId w:val="8"/>
  </w:num>
  <w:num w:numId="2" w16cid:durableId="788860227">
    <w:abstractNumId w:val="6"/>
  </w:num>
  <w:num w:numId="3" w16cid:durableId="2001079222">
    <w:abstractNumId w:val="5"/>
  </w:num>
  <w:num w:numId="4" w16cid:durableId="585068194">
    <w:abstractNumId w:val="4"/>
  </w:num>
  <w:num w:numId="5" w16cid:durableId="1957180658">
    <w:abstractNumId w:val="7"/>
  </w:num>
  <w:num w:numId="6" w16cid:durableId="615524449">
    <w:abstractNumId w:val="3"/>
  </w:num>
  <w:num w:numId="7" w16cid:durableId="889608274">
    <w:abstractNumId w:val="2"/>
  </w:num>
  <w:num w:numId="8" w16cid:durableId="666716527">
    <w:abstractNumId w:val="1"/>
  </w:num>
  <w:num w:numId="9" w16cid:durableId="836306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0225"/>
    <w:rsid w:val="00AA1D8D"/>
    <w:rsid w:val="00AD55C7"/>
    <w:rsid w:val="00B47730"/>
    <w:rsid w:val="00C05640"/>
    <w:rsid w:val="00CB0664"/>
    <w:rsid w:val="00D63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9EA68"/>
  <w14:defaultImageDpi w14:val="300"/>
  <w15:docId w15:val="{9D4B6620-815B-4C3C-9707-384E5B24C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116</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Sonali</dc:creator>
  <cp:keywords/>
  <dc:description>generated by python-docx</dc:description>
  <cp:lastModifiedBy>Dutta, Sonali</cp:lastModifiedBy>
  <cp:revision>2</cp:revision>
  <dcterms:created xsi:type="dcterms:W3CDTF">2026-10-13T18:53:00Z</dcterms:created>
  <dcterms:modified xsi:type="dcterms:W3CDTF">2026-10-23T18:49:00Z</dcterms:modified>
  <cp:category/>
</cp:coreProperties>
</file>