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603C3" w14:textId="77777777" w:rsidR="00F800EA" w:rsidRDefault="00B30FF0">
      <w:r>
        <w:t>Thomastown secondary college logo/banner: 1280x250</w:t>
      </w:r>
      <w:bookmarkStart w:id="0" w:name="_GoBack"/>
      <w:bookmarkEnd w:id="0"/>
    </w:p>
    <w:sectPr w:rsidR="00F8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1F"/>
    <w:rsid w:val="00B30FF0"/>
    <w:rsid w:val="00DD671F"/>
    <w:rsid w:val="00F8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B202"/>
  <w15:chartTrackingRefBased/>
  <w15:docId w15:val="{B11E972C-FCB0-4904-A665-0CEFFC15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Ivanhoe Grammar School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CURCIO, Michael</dc:creator>
  <cp:keywords/>
  <dc:description/>
  <cp:lastModifiedBy>CURCIO, Michael</cp:lastModifiedBy>
  <cp:revision>2</cp:revision>
  <dcterms:created xsi:type="dcterms:W3CDTF">2020-06-19T01:21:00Z</dcterms:created>
  <dcterms:modified xsi:type="dcterms:W3CDTF">2020-06-19T01:22:00Z</dcterms:modified>
</cp:coreProperties>
</file>