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90A" w:rsidP="0067472E" w:rsidRDefault="0067472E" w14:paraId="541CC474" w14:textId="77777777">
      <w:pPr>
        <w:pStyle w:val="Heading1"/>
        <w:rPr>
          <w:lang w:val="en-US"/>
        </w:rPr>
      </w:pPr>
      <w:r>
        <w:rPr>
          <w:lang w:val="en-US"/>
        </w:rPr>
        <w:t>Utilization Rates for CTT</w:t>
      </w:r>
    </w:p>
    <w:p w:rsidR="0067472E" w:rsidP="0067472E" w:rsidRDefault="0067472E" w14:paraId="6EA96D48" w14:textId="77777777">
      <w:pPr>
        <w:rPr>
          <w:lang w:val="en-US"/>
        </w:rPr>
      </w:pPr>
    </w:p>
    <w:p w:rsidR="0067472E" w:rsidP="6F085033" w:rsidRDefault="0067472E" w14:paraId="74D24682" w14:textId="78BD838C">
      <w:pPr>
        <w:pStyle w:val="Subtitle"/>
        <w:numPr>
          <w:numId w:val="0"/>
        </w:numPr>
      </w:pPr>
      <w:r w:rsidR="0067472E">
        <w:rPr/>
        <w:t>Group by Region</w:t>
      </w:r>
      <w:r w:rsidR="003116A4">
        <w:rPr/>
        <w:t>: Centres with lower volume (F</w:t>
      </w:r>
      <w:r w:rsidR="799187C4">
        <w:rPr/>
        <w:t xml:space="preserve">ord Mountain-Chilliwack and Nanaimo-Nanaimo Correctional Centre </w:t>
      </w:r>
      <w:r w:rsidR="003116A4">
        <w:rPr/>
        <w:t>will contribute to care of clients from nearby centres)</w:t>
      </w:r>
    </w:p>
    <w:p w:rsidR="0067472E" w:rsidP="0067472E" w:rsidRDefault="0067472E" w14:paraId="41E7E409" w14:textId="27AC5E78">
      <w:r>
        <w:tab/>
      </w:r>
      <w:r w:rsidR="16749F7D">
        <w:rPr/>
        <w:t>Northe</w:t>
      </w:r>
      <w:r w:rsidR="16749F7D">
        <w:rPr/>
        <w:t>rn:</w:t>
      </w:r>
      <w:r w:rsidR="6887A107">
        <w:rPr/>
        <w:t xml:space="preserve"> Princ</w:t>
      </w:r>
      <w:r w:rsidR="6887A107">
        <w:rPr/>
        <w:t xml:space="preserve">e George </w:t>
      </w:r>
      <w:r w:rsidR="0CE739D7">
        <w:rPr/>
        <w:t>(Prince George Regional Correctional Centre)</w:t>
      </w:r>
    </w:p>
    <w:p w:rsidR="0067472E" w:rsidP="0067472E" w:rsidRDefault="0067472E" w14:paraId="7823FC04" w14:textId="22B7E186">
      <w:r>
        <w:tab/>
      </w:r>
      <w:r w:rsidR="24A4CAA5">
        <w:rPr/>
        <w:t xml:space="preserve">Interior: </w:t>
      </w:r>
      <w:r w:rsidR="0049223B">
        <w:rPr/>
        <w:t xml:space="preserve"> </w:t>
      </w:r>
      <w:r w:rsidR="0049223B">
        <w:rPr/>
        <w:t xml:space="preserve">Kamloops</w:t>
      </w:r>
      <w:r w:rsidR="03524F45">
        <w:rPr/>
        <w:t xml:space="preserve"> (Kamloops Regional Correctional Centre)</w:t>
      </w:r>
      <w:r w:rsidR="0049223B">
        <w:rPr/>
        <w:t xml:space="preserve"> </w:t>
      </w:r>
      <w:r w:rsidR="6E03ECB4">
        <w:rPr/>
        <w:t xml:space="preserve">and Kelowna</w:t>
      </w:r>
      <w:r w:rsidR="03E3C3F8">
        <w:rPr/>
        <w:t xml:space="preserve"> (Okanagan </w:t>
      </w:r>
      <w:r>
        <w:tab/>
      </w:r>
      <w:r>
        <w:tab/>
      </w:r>
      <w:r w:rsidR="03E3C3F8">
        <w:rPr/>
        <w:t xml:space="preserve">Correctional Centre) </w:t>
      </w:r>
      <w:r w:rsidR="6E03ECB4">
        <w:rPr/>
        <w:t xml:space="preserve"> </w:t>
      </w:r>
    </w:p>
    <w:p w:rsidR="0067472E" w:rsidP="0067472E" w:rsidRDefault="0067472E" w14:paraId="178821FD" w14:textId="31E68104">
      <w:r>
        <w:tab/>
      </w:r>
      <w:r w:rsidR="0067472E">
        <w:rPr/>
        <w:t>Island</w:t>
      </w:r>
      <w:r w:rsidR="21D9AD48">
        <w:rPr/>
        <w:t>:</w:t>
      </w:r>
      <w:r w:rsidR="0067472E">
        <w:rPr/>
        <w:t xml:space="preserve"> </w:t>
      </w:r>
      <w:r w:rsidR="3A4FB349">
        <w:rPr/>
        <w:t>Victoria</w:t>
      </w:r>
      <w:r w:rsidR="207089DC">
        <w:rPr/>
        <w:t xml:space="preserve"> (Vancouver Island Correctional Centre)</w:t>
      </w:r>
      <w:r w:rsidR="3A4FB349">
        <w:rPr/>
        <w:t xml:space="preserve"> and </w:t>
      </w:r>
      <w:r w:rsidR="505EE455">
        <w:rPr/>
        <w:t xml:space="preserve">Nanaimo (Nanaimo Correctional </w:t>
      </w:r>
      <w:r>
        <w:tab/>
      </w:r>
      <w:r w:rsidR="505EE455">
        <w:rPr/>
        <w:t xml:space="preserve">     Centre)</w:t>
      </w:r>
      <w:r w:rsidR="3A4FB349">
        <w:rPr/>
        <w:t xml:space="preserve"> </w:t>
      </w:r>
    </w:p>
    <w:p w:rsidR="0067472E" w:rsidP="0067472E" w:rsidRDefault="0067472E" w14:paraId="5C8C9630" w14:textId="68696696">
      <w:r>
        <w:tab/>
      </w:r>
      <w:r w:rsidR="0067472E">
        <w:rPr/>
        <w:t>Lower Mainland (</w:t>
      </w:r>
      <w:r w:rsidR="0876A320">
        <w:rPr/>
        <w:t xml:space="preserve">Chilliwack- Ford </w:t>
      </w:r>
      <w:r w:rsidR="53B87A8E">
        <w:rPr/>
        <w:t>Mountain</w:t>
      </w:r>
      <w:r w:rsidR="0876A320">
        <w:rPr/>
        <w:t xml:space="preserve"> Correctional C</w:t>
      </w:r>
      <w:r w:rsidR="69615EAF">
        <w:rPr/>
        <w:t>e</w:t>
      </w:r>
      <w:r w:rsidR="0876A320">
        <w:rPr/>
        <w:t xml:space="preserve">ntre, Surrey – Surrey Pre Trial </w:t>
      </w:r>
      <w:r>
        <w:tab/>
      </w:r>
      <w:r w:rsidR="0876A320">
        <w:rPr/>
        <w:t xml:space="preserve">Services, Port Coquitlam – North Fraser Pre Trial Services, </w:t>
      </w:r>
      <w:r w:rsidR="3EC7A3FB">
        <w:rPr/>
        <w:t>Maple Ridge</w:t>
      </w:r>
      <w:r w:rsidR="0876A320">
        <w:rPr/>
        <w:t xml:space="preserve"> –Fraser Regional </w:t>
      </w:r>
      <w:r>
        <w:tab/>
      </w:r>
      <w:r>
        <w:tab/>
      </w:r>
      <w:r w:rsidR="0876A320">
        <w:rPr/>
        <w:t>C</w:t>
      </w:r>
      <w:r w:rsidR="0876A320">
        <w:rPr/>
        <w:t>orrectional C</w:t>
      </w:r>
      <w:r w:rsidR="4F60675B">
        <w:rPr/>
        <w:t>e</w:t>
      </w:r>
      <w:r w:rsidR="0876A320">
        <w:rPr/>
        <w:t xml:space="preserve">ntre, </w:t>
      </w:r>
      <w:r w:rsidR="0FAAAEAE">
        <w:rPr/>
        <w:t>Maple Ridge: Alouette Correctional Centre for Women</w:t>
      </w:r>
      <w:r w:rsidR="0067472E">
        <w:rPr/>
        <w:t>)</w:t>
      </w:r>
    </w:p>
    <w:p w:rsidR="008E1563" w:rsidP="0067472E" w:rsidRDefault="008E1563" w14:paraId="186AA0E2" w14:textId="77777777"/>
    <w:p w:rsidRPr="008E1563" w:rsidR="008E1563" w:rsidP="43FFC808" w:rsidRDefault="0067472E" w14:paraId="4DAAB1BA" w14:textId="6AAE9C2F">
      <w:pPr>
        <w:rPr>
          <w:sz w:val="28"/>
          <w:szCs w:val="28"/>
        </w:rPr>
      </w:pPr>
      <w:r w:rsidRPr="43FFC808" w:rsidR="0067472E">
        <w:rPr>
          <w:sz w:val="28"/>
          <w:szCs w:val="28"/>
        </w:rPr>
        <w:t xml:space="preserve">Measure of </w:t>
      </w:r>
      <w:r w:rsidRPr="43FFC808" w:rsidR="0067472E">
        <w:rPr>
          <w:sz w:val="28"/>
          <w:szCs w:val="28"/>
        </w:rPr>
        <w:t>utilization</w:t>
      </w:r>
      <w:r w:rsidRPr="43FFC808" w:rsidR="006B65AE">
        <w:rPr>
          <w:sz w:val="28"/>
          <w:szCs w:val="28"/>
        </w:rPr>
        <w:t xml:space="preserve"> per quarter</w:t>
      </w:r>
      <w:r w:rsidRPr="43FFC808" w:rsidR="008E1563">
        <w:rPr>
          <w:sz w:val="28"/>
          <w:szCs w:val="28"/>
        </w:rPr>
        <w:t xml:space="preserve"> </w:t>
      </w:r>
      <w:r w:rsidRPr="43FFC808" w:rsidR="00544AAC">
        <w:rPr>
          <w:sz w:val="28"/>
          <w:szCs w:val="28"/>
        </w:rPr>
        <w:t>July 1</w:t>
      </w:r>
      <w:r w:rsidRPr="43FFC808" w:rsidR="008E1563">
        <w:rPr>
          <w:sz w:val="28"/>
          <w:szCs w:val="28"/>
        </w:rPr>
        <w:t xml:space="preserve">, </w:t>
      </w:r>
      <w:r w:rsidRPr="43FFC808" w:rsidR="008E1563">
        <w:rPr>
          <w:sz w:val="28"/>
          <w:szCs w:val="28"/>
        </w:rPr>
        <w:t>2023</w:t>
      </w:r>
      <w:r w:rsidRPr="43FFC808" w:rsidR="008E1563">
        <w:rPr>
          <w:sz w:val="28"/>
          <w:szCs w:val="28"/>
        </w:rPr>
        <w:t xml:space="preserve"> to </w:t>
      </w:r>
      <w:r w:rsidRPr="43FFC808" w:rsidR="4020E326">
        <w:rPr>
          <w:sz w:val="28"/>
          <w:szCs w:val="28"/>
        </w:rPr>
        <w:t>September</w:t>
      </w:r>
      <w:bookmarkStart w:name="_GoBack" w:id="0"/>
      <w:bookmarkEnd w:id="0"/>
      <w:r w:rsidRPr="43FFC808" w:rsidR="008E1563">
        <w:rPr>
          <w:sz w:val="28"/>
          <w:szCs w:val="28"/>
        </w:rPr>
        <w:t xml:space="preserve"> 30, 2023</w:t>
      </w:r>
    </w:p>
    <w:p w:rsidRPr="00B07E31" w:rsidR="003116A4" w:rsidP="0067472E" w:rsidRDefault="003116A4" w14:paraId="28710C2E" w14:textId="77777777">
      <w:pPr>
        <w:rPr>
          <w:sz w:val="28"/>
        </w:rPr>
      </w:pPr>
    </w:p>
    <w:p w:rsidR="003116A4" w:rsidP="0067472E" w:rsidRDefault="003116A4" w14:paraId="13ED11DC" w14:textId="62DD34E1">
      <w:r w:rsidRPr="6F085033" w:rsidR="003116A4">
        <w:rPr>
          <w:b w:val="1"/>
          <w:bCs w:val="1"/>
          <w:sz w:val="28"/>
          <w:szCs w:val="28"/>
        </w:rPr>
        <w:t>North</w:t>
      </w:r>
      <w:r w:rsidRPr="6F085033" w:rsidR="2A842037">
        <w:rPr>
          <w:b w:val="1"/>
          <w:bCs w:val="1"/>
          <w:sz w:val="28"/>
          <w:szCs w:val="28"/>
        </w:rPr>
        <w:t xml:space="preserve">ern: Prince George </w:t>
      </w:r>
      <w:r w:rsidRPr="6F085033" w:rsidR="003116A4">
        <w:rPr>
          <w:sz w:val="28"/>
          <w:szCs w:val="28"/>
        </w:rPr>
        <w:t>(PGRCC)</w:t>
      </w:r>
      <w:r w:rsidRPr="6F085033" w:rsidR="003116A4">
        <w:rPr>
          <w:sz w:val="24"/>
          <w:szCs w:val="24"/>
        </w:rPr>
        <w:t xml:space="preserve"> </w:t>
      </w:r>
      <w:r w:rsidR="003116A4">
        <w:rPr/>
        <w:t xml:space="preserve">Optimal range for clients in community factors in region size </w:t>
      </w:r>
    </w:p>
    <w:p w:rsidRPr="003116A4" w:rsidR="003116A4" w:rsidP="003116A4" w:rsidRDefault="003116A4" w14:paraId="08D2F3E6" w14:textId="77777777">
      <w:pPr>
        <w:spacing w:after="0"/>
        <w:rPr>
          <w:i/>
        </w:rPr>
      </w:pPr>
      <w:r w:rsidRPr="003116A4">
        <w:rPr>
          <w:i/>
        </w:rPr>
        <w:t>In Centre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05"/>
        <w:gridCol w:w="4394"/>
        <w:gridCol w:w="2551"/>
      </w:tblGrid>
      <w:tr w:rsidR="003116A4" w:rsidTr="003116A4" w14:paraId="79DCC477" w14:textId="77777777">
        <w:tc>
          <w:tcPr>
            <w:tcW w:w="2405" w:type="dxa"/>
          </w:tcPr>
          <w:p w:rsidR="003116A4" w:rsidP="00A6061A" w:rsidRDefault="003116A4" w14:paraId="1FE38344" w14:textId="77777777">
            <w:r>
              <w:t>Under Utilized</w:t>
            </w:r>
          </w:p>
        </w:tc>
        <w:tc>
          <w:tcPr>
            <w:tcW w:w="4394" w:type="dxa"/>
          </w:tcPr>
          <w:p w:rsidR="003116A4" w:rsidP="00A6061A" w:rsidRDefault="003116A4" w14:paraId="762F90D5" w14:textId="77777777">
            <w:r>
              <w:t>Optimal</w:t>
            </w:r>
          </w:p>
        </w:tc>
        <w:tc>
          <w:tcPr>
            <w:tcW w:w="2551" w:type="dxa"/>
          </w:tcPr>
          <w:p w:rsidR="003116A4" w:rsidP="00A6061A" w:rsidRDefault="003116A4" w14:paraId="19D42003" w14:textId="77777777">
            <w:r>
              <w:t>Over Utilized</w:t>
            </w:r>
          </w:p>
        </w:tc>
      </w:tr>
      <w:tr w:rsidR="003116A4" w:rsidTr="003116A4" w14:paraId="470C07AD" w14:textId="77777777">
        <w:tc>
          <w:tcPr>
            <w:tcW w:w="2405" w:type="dxa"/>
            <w:shd w:val="clear" w:color="auto" w:fill="DEEAF6" w:themeFill="accent1" w:themeFillTint="33"/>
          </w:tcPr>
          <w:p w:rsidR="003116A4" w:rsidP="003E5EF2" w:rsidRDefault="003116A4" w14:paraId="2569FDF9" w14:textId="77777777">
            <w:r>
              <w:t xml:space="preserve">Below </w:t>
            </w:r>
            <w:r w:rsidR="003E5EF2">
              <w:t>60</w:t>
            </w:r>
            <w:r>
              <w:t xml:space="preserve"> Unique </w:t>
            </w:r>
            <w:commentRangeStart w:id="1"/>
            <w:r>
              <w:t>Encounters</w:t>
            </w:r>
            <w:commentRangeEnd w:id="1"/>
            <w:r w:rsidR="00DF0065">
              <w:rPr>
                <w:rStyle w:val="CommentReference"/>
              </w:rPr>
              <w:commentReference w:id="1"/>
            </w:r>
          </w:p>
        </w:tc>
        <w:tc>
          <w:tcPr>
            <w:tcW w:w="4394" w:type="dxa"/>
            <w:shd w:val="clear" w:color="auto" w:fill="E2EFD9" w:themeFill="accent6" w:themeFillTint="33"/>
          </w:tcPr>
          <w:p w:rsidR="003116A4" w:rsidP="003E5EF2" w:rsidRDefault="003116A4" w14:paraId="6E40ECEE" w14:textId="77777777">
            <w:r>
              <w:t xml:space="preserve">Between </w:t>
            </w:r>
            <w:r w:rsidR="003E5EF2">
              <w:t>60</w:t>
            </w:r>
            <w:r>
              <w:t>-105 Unique Encounters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Pr="006B65AE" w:rsidR="003116A4" w:rsidP="00A6061A" w:rsidRDefault="003116A4" w14:paraId="4BCE5E7F" w14:textId="77777777">
            <w:pPr>
              <w:rPr>
                <w14:textFill>
                  <w14:gradFill>
                    <w14:gsLst>
                      <w14:gs w14:pos="0">
                        <w14:srgbClr w14:val="000000">
                          <w14:tint w14:val="66000"/>
                          <w14:satMod w14:val="160000"/>
                        </w14:srgbClr>
                      </w14:gs>
                      <w14:gs w14:pos="50000">
                        <w14:srgbClr w14:val="000000">
                          <w14:tint w14:val="44500"/>
                          <w14:satMod w14:val="160000"/>
                        </w14:srgbClr>
                      </w14:gs>
                      <w14:gs w14:pos="100000">
                        <w14:srgbClr w14:val="000000">
                          <w14:tint w14:val="23500"/>
                          <w14:satMod w14:val="160000"/>
                        </w14:srgbClr>
                      </w14:gs>
                    </w14:gsLst>
                    <w14:lin w14:ang="2700000" w14:scaled="0"/>
                  </w14:gradFill>
                </w14:textFill>
              </w:rPr>
            </w:pPr>
            <w:r>
              <w:t>Over 105 Unique Encounters</w:t>
            </w:r>
          </w:p>
        </w:tc>
      </w:tr>
      <w:tr w:rsidR="008E1563" w:rsidTr="003116A4" w14:paraId="3DADE3D3" w14:textId="77777777">
        <w:tc>
          <w:tcPr>
            <w:tcW w:w="2405" w:type="dxa"/>
            <w:shd w:val="clear" w:color="auto" w:fill="DEEAF6" w:themeFill="accent1" w:themeFillTint="33"/>
          </w:tcPr>
          <w:p w:rsidR="008E1563" w:rsidP="003E5EF2" w:rsidRDefault="008E1563" w14:paraId="338F5403" w14:textId="77777777"/>
        </w:tc>
        <w:tc>
          <w:tcPr>
            <w:tcW w:w="4394" w:type="dxa"/>
            <w:shd w:val="clear" w:color="auto" w:fill="E2EFD9" w:themeFill="accent6" w:themeFillTint="33"/>
          </w:tcPr>
          <w:p w:rsidR="008E1563" w:rsidP="008E1563" w:rsidRDefault="008E1563" w14:paraId="1C96BA9A" w14:textId="77777777">
            <w:r>
              <w:t xml:space="preserve">   </w:t>
            </w:r>
          </w:p>
          <w:p w:rsidR="008E1563" w:rsidP="008E1563" w:rsidRDefault="008E1563" w14:paraId="5D8172AC" w14:textId="77777777">
            <w:r>
              <w:t xml:space="preserve">   </w:t>
            </w:r>
            <w:r w:rsidR="00BA3F86">
              <w:t xml:space="preserve">                                                                 </w:t>
            </w:r>
            <w:r w:rsidRPr="0013263B">
              <w:rPr>
                <w:color w:val="FF0000"/>
                <w:sz w:val="56"/>
              </w:rPr>
              <w:t>l</w:t>
            </w:r>
            <w:r w:rsidR="00BA3F86">
              <w:rPr>
                <w:color w:val="FF0000"/>
              </w:rPr>
              <w:t xml:space="preserve"> (102</w:t>
            </w:r>
            <w:r>
              <w:rPr>
                <w:color w:val="FF0000"/>
              </w:rPr>
              <w:t>)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="008E1563" w:rsidP="00A6061A" w:rsidRDefault="008E1563" w14:paraId="4A190A53" w14:textId="77777777"/>
        </w:tc>
      </w:tr>
    </w:tbl>
    <w:p w:rsidR="003116A4" w:rsidP="003116A4" w:rsidRDefault="003116A4" w14:paraId="5309EF0A" w14:textId="77777777">
      <w:pPr>
        <w:rPr>
          <w:i/>
        </w:rPr>
      </w:pPr>
    </w:p>
    <w:p w:rsidR="003116A4" w:rsidP="003116A4" w:rsidRDefault="003116A4" w14:paraId="3F244739" w14:textId="77777777">
      <w:pPr>
        <w:spacing w:after="0"/>
        <w:rPr>
          <w:i/>
        </w:rPr>
      </w:pPr>
      <w:r w:rsidRPr="003116A4">
        <w:rPr>
          <w:i/>
        </w:rPr>
        <w:t>In Community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05"/>
        <w:gridCol w:w="4394"/>
        <w:gridCol w:w="2551"/>
      </w:tblGrid>
      <w:tr w:rsidR="003E5EF2" w:rsidTr="008B6FA1" w14:paraId="1CB36308" w14:textId="77777777">
        <w:tc>
          <w:tcPr>
            <w:tcW w:w="2405" w:type="dxa"/>
          </w:tcPr>
          <w:p w:rsidR="003E5EF2" w:rsidP="008B6FA1" w:rsidRDefault="003E5EF2" w14:paraId="6DCD2175" w14:textId="77777777">
            <w:r>
              <w:t>Under Utilized</w:t>
            </w:r>
          </w:p>
        </w:tc>
        <w:tc>
          <w:tcPr>
            <w:tcW w:w="4394" w:type="dxa"/>
          </w:tcPr>
          <w:p w:rsidR="003E5EF2" w:rsidP="008B6FA1" w:rsidRDefault="003E5EF2" w14:paraId="718977D7" w14:textId="77777777">
            <w:r>
              <w:t>Optimal</w:t>
            </w:r>
          </w:p>
        </w:tc>
        <w:tc>
          <w:tcPr>
            <w:tcW w:w="2551" w:type="dxa"/>
          </w:tcPr>
          <w:p w:rsidR="003E5EF2" w:rsidP="008B6FA1" w:rsidRDefault="003E5EF2" w14:paraId="41C77A80" w14:textId="77777777">
            <w:r>
              <w:t>Over Utilized</w:t>
            </w:r>
          </w:p>
        </w:tc>
      </w:tr>
      <w:tr w:rsidRPr="006B65AE" w:rsidR="003E5EF2" w:rsidTr="008B6FA1" w14:paraId="575BA787" w14:textId="77777777">
        <w:tc>
          <w:tcPr>
            <w:tcW w:w="2405" w:type="dxa"/>
            <w:shd w:val="clear" w:color="auto" w:fill="DEEAF6" w:themeFill="accent1" w:themeFillTint="33"/>
          </w:tcPr>
          <w:p w:rsidR="003E5EF2" w:rsidP="003E5EF2" w:rsidRDefault="003E5EF2" w14:paraId="28EAFE47" w14:textId="77777777">
            <w:r>
              <w:t>Below 120 Unique Encounters</w:t>
            </w:r>
          </w:p>
        </w:tc>
        <w:tc>
          <w:tcPr>
            <w:tcW w:w="4394" w:type="dxa"/>
            <w:shd w:val="clear" w:color="auto" w:fill="E2EFD9" w:themeFill="accent6" w:themeFillTint="33"/>
          </w:tcPr>
          <w:p w:rsidR="003E5EF2" w:rsidP="003E5EF2" w:rsidRDefault="003E5EF2" w14:paraId="5A29B180" w14:textId="77777777">
            <w:r>
              <w:t>Between 120-160 Unique Encounters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Pr="006B65AE" w:rsidR="003E5EF2" w:rsidP="003E5EF2" w:rsidRDefault="003E5EF2" w14:paraId="0C8B4ED3" w14:textId="77777777">
            <w:pPr>
              <w:rPr>
                <w14:textFill>
                  <w14:gradFill>
                    <w14:gsLst>
                      <w14:gs w14:pos="0">
                        <w14:srgbClr w14:val="000000">
                          <w14:tint w14:val="66000"/>
                          <w14:satMod w14:val="160000"/>
                        </w14:srgbClr>
                      </w14:gs>
                      <w14:gs w14:pos="50000">
                        <w14:srgbClr w14:val="000000">
                          <w14:tint w14:val="44500"/>
                          <w14:satMod w14:val="160000"/>
                        </w14:srgbClr>
                      </w14:gs>
                      <w14:gs w14:pos="100000">
                        <w14:srgbClr w14:val="000000">
                          <w14:tint w14:val="23500"/>
                          <w14:satMod w14:val="160000"/>
                        </w14:srgbClr>
                      </w14:gs>
                    </w14:gsLst>
                    <w14:lin w14:ang="2700000" w14:scaled="0"/>
                  </w14:gradFill>
                </w14:textFill>
              </w:rPr>
            </w:pPr>
            <w:r>
              <w:t>Over 160 Unique Encounters</w:t>
            </w:r>
          </w:p>
        </w:tc>
      </w:tr>
      <w:tr w:rsidRPr="006B65AE" w:rsidR="008E1563" w:rsidTr="008B6FA1" w14:paraId="5F312A31" w14:textId="77777777">
        <w:tc>
          <w:tcPr>
            <w:tcW w:w="2405" w:type="dxa"/>
            <w:shd w:val="clear" w:color="auto" w:fill="DEEAF6" w:themeFill="accent1" w:themeFillTint="33"/>
          </w:tcPr>
          <w:p w:rsidR="008E1563" w:rsidP="003E5EF2" w:rsidRDefault="008E1563" w14:paraId="7236CCB1" w14:textId="77777777"/>
        </w:tc>
        <w:tc>
          <w:tcPr>
            <w:tcW w:w="4394" w:type="dxa"/>
            <w:shd w:val="clear" w:color="auto" w:fill="E2EFD9" w:themeFill="accent6" w:themeFillTint="33"/>
          </w:tcPr>
          <w:p w:rsidR="008E1563" w:rsidP="003E5EF2" w:rsidRDefault="00BA3F86" w14:paraId="3B579CA9" w14:textId="77777777">
            <w:r>
              <w:t xml:space="preserve">                                                                </w:t>
            </w:r>
            <w:r w:rsidRPr="0013263B">
              <w:rPr>
                <w:color w:val="FF0000"/>
                <w:sz w:val="56"/>
              </w:rPr>
              <w:t xml:space="preserve">l </w:t>
            </w:r>
            <w:r>
              <w:rPr>
                <w:color w:val="FF0000"/>
              </w:rPr>
              <w:t>(152</w:t>
            </w:r>
            <w:r>
              <w:rPr>
                <w:color w:val="FF0000"/>
              </w:rPr>
              <w:t>)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="008E1563" w:rsidP="003E5EF2" w:rsidRDefault="008E1563" w14:paraId="2B21CAB3" w14:textId="77777777"/>
          <w:p w:rsidR="008E1563" w:rsidP="00BA3F86" w:rsidRDefault="008E1563" w14:paraId="4A69FD8F" w14:textId="77777777">
            <w:r>
              <w:t xml:space="preserve">  </w:t>
            </w:r>
          </w:p>
        </w:tc>
      </w:tr>
    </w:tbl>
    <w:p w:rsidR="008E1563" w:rsidP="0067472E" w:rsidRDefault="008E1563" w14:paraId="7C2C926F" w14:textId="77777777"/>
    <w:p w:rsidR="008E1563" w:rsidP="008E1563" w:rsidRDefault="008E1563" w14:paraId="54FA9719" w14:textId="77777777">
      <w:r>
        <w:br w:type="page"/>
      </w:r>
    </w:p>
    <w:p w:rsidR="003116A4" w:rsidP="0067472E" w:rsidRDefault="003116A4" w14:paraId="2C836DC7" w14:textId="77777777"/>
    <w:p w:rsidR="003116A4" w:rsidP="003116A4" w:rsidRDefault="003E5EF2" w14:paraId="49174103" w14:textId="724F453E">
      <w:r w:rsidRPr="6F085033" w:rsidR="003E5EF2">
        <w:rPr>
          <w:b w:val="1"/>
          <w:bCs w:val="1"/>
          <w:sz w:val="28"/>
          <w:szCs w:val="28"/>
        </w:rPr>
        <w:t>Interior</w:t>
      </w:r>
      <w:r w:rsidRPr="6F085033" w:rsidR="79CB6A73">
        <w:rPr>
          <w:b w:val="1"/>
          <w:bCs w:val="1"/>
          <w:sz w:val="28"/>
          <w:szCs w:val="28"/>
        </w:rPr>
        <w:t>: Kamloops and Kelowna</w:t>
      </w:r>
      <w:r w:rsidRPr="6F085033" w:rsidR="79CB6A73">
        <w:rPr>
          <w:b w:val="1"/>
          <w:bCs w:val="1"/>
          <w:sz w:val="36"/>
          <w:szCs w:val="36"/>
        </w:rPr>
        <w:t xml:space="preserve"> </w:t>
      </w:r>
      <w:r w:rsidR="003E5EF2">
        <w:rPr/>
        <w:t>(</w:t>
      </w:r>
      <w:r w:rsidR="003116A4">
        <w:rPr/>
        <w:t>OCC</w:t>
      </w:r>
      <w:r w:rsidR="003E5EF2">
        <w:rPr/>
        <w:t xml:space="preserve"> +</w:t>
      </w:r>
      <w:r w:rsidR="003E5EF2">
        <w:rPr/>
        <w:t xml:space="preserve">KRCC </w:t>
      </w:r>
      <w:r w:rsidR="003116A4">
        <w:rPr/>
        <w:t>)</w:t>
      </w:r>
      <w:r w:rsidR="003116A4">
        <w:rPr/>
        <w:t xml:space="preserve"> Optimal range for clients in community factors in region size </w:t>
      </w:r>
    </w:p>
    <w:p w:rsidRPr="003116A4" w:rsidR="003116A4" w:rsidP="003116A4" w:rsidRDefault="003116A4" w14:paraId="1C25E224" w14:textId="77777777">
      <w:pPr>
        <w:spacing w:after="0"/>
        <w:rPr>
          <w:i/>
        </w:rPr>
      </w:pPr>
      <w:r w:rsidRPr="003116A4">
        <w:rPr>
          <w:i/>
        </w:rPr>
        <w:t>In Centre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05"/>
        <w:gridCol w:w="4394"/>
        <w:gridCol w:w="2551"/>
      </w:tblGrid>
      <w:tr w:rsidR="003116A4" w:rsidTr="00A6061A" w14:paraId="2FD26D80" w14:textId="77777777">
        <w:tc>
          <w:tcPr>
            <w:tcW w:w="2405" w:type="dxa"/>
          </w:tcPr>
          <w:p w:rsidR="003116A4" w:rsidP="00A6061A" w:rsidRDefault="003116A4" w14:paraId="74612E94" w14:textId="77777777">
            <w:r>
              <w:t>Under Utilized</w:t>
            </w:r>
          </w:p>
        </w:tc>
        <w:tc>
          <w:tcPr>
            <w:tcW w:w="4394" w:type="dxa"/>
          </w:tcPr>
          <w:p w:rsidR="003116A4" w:rsidP="00A6061A" w:rsidRDefault="003116A4" w14:paraId="4F44EA1D" w14:textId="77777777">
            <w:r>
              <w:t>Optimal</w:t>
            </w:r>
          </w:p>
        </w:tc>
        <w:tc>
          <w:tcPr>
            <w:tcW w:w="2551" w:type="dxa"/>
          </w:tcPr>
          <w:p w:rsidR="003116A4" w:rsidP="00A6061A" w:rsidRDefault="003116A4" w14:paraId="21D6283D" w14:textId="77777777">
            <w:r>
              <w:t>Over Utilized</w:t>
            </w:r>
          </w:p>
        </w:tc>
      </w:tr>
      <w:tr w:rsidR="003116A4" w:rsidTr="00A6061A" w14:paraId="27AA9B1D" w14:textId="77777777">
        <w:tc>
          <w:tcPr>
            <w:tcW w:w="2405" w:type="dxa"/>
            <w:shd w:val="clear" w:color="auto" w:fill="DEEAF6" w:themeFill="accent1" w:themeFillTint="33"/>
          </w:tcPr>
          <w:p w:rsidR="003116A4" w:rsidP="0013263B" w:rsidRDefault="003116A4" w14:paraId="36BF89F6" w14:textId="77777777">
            <w:r>
              <w:t xml:space="preserve">Below </w:t>
            </w:r>
            <w:r w:rsidR="0013263B">
              <w:t>120</w:t>
            </w:r>
            <w:r>
              <w:t xml:space="preserve"> Unique Encounters</w:t>
            </w:r>
          </w:p>
        </w:tc>
        <w:tc>
          <w:tcPr>
            <w:tcW w:w="4394" w:type="dxa"/>
            <w:shd w:val="clear" w:color="auto" w:fill="E2EFD9" w:themeFill="accent6" w:themeFillTint="33"/>
          </w:tcPr>
          <w:p w:rsidR="003116A4" w:rsidP="0013263B" w:rsidRDefault="003116A4" w14:paraId="6D1C80A0" w14:textId="77777777">
            <w:r>
              <w:t xml:space="preserve">Between </w:t>
            </w:r>
            <w:r w:rsidR="0013263B">
              <w:t>120-</w:t>
            </w:r>
            <w:r>
              <w:t xml:space="preserve"> </w:t>
            </w:r>
            <w:r w:rsidR="0013263B">
              <w:t xml:space="preserve">200 </w:t>
            </w:r>
            <w:r>
              <w:t>Unique Encounters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Pr="006B65AE" w:rsidR="003116A4" w:rsidP="0013263B" w:rsidRDefault="003116A4" w14:paraId="797F674B" w14:textId="77777777">
            <w:pPr>
              <w:rPr>
                <w14:textFill>
                  <w14:gradFill>
                    <w14:gsLst>
                      <w14:gs w14:pos="0">
                        <w14:srgbClr w14:val="000000">
                          <w14:tint w14:val="66000"/>
                          <w14:satMod w14:val="160000"/>
                        </w14:srgbClr>
                      </w14:gs>
                      <w14:gs w14:pos="50000">
                        <w14:srgbClr w14:val="000000">
                          <w14:tint w14:val="44500"/>
                          <w14:satMod w14:val="160000"/>
                        </w14:srgbClr>
                      </w14:gs>
                      <w14:gs w14:pos="100000">
                        <w14:srgbClr w14:val="000000">
                          <w14:tint w14:val="23500"/>
                          <w14:satMod w14:val="160000"/>
                        </w14:srgbClr>
                      </w14:gs>
                    </w14:gsLst>
                    <w14:lin w14:ang="2700000" w14:scaled="0"/>
                  </w14:gradFill>
                </w14:textFill>
              </w:rPr>
            </w:pPr>
            <w:r>
              <w:t xml:space="preserve">Over </w:t>
            </w:r>
            <w:r w:rsidR="0013263B">
              <w:t xml:space="preserve">200 </w:t>
            </w:r>
            <w:r>
              <w:t>Unique Encounters</w:t>
            </w:r>
          </w:p>
        </w:tc>
      </w:tr>
      <w:tr w:rsidR="004A3732" w:rsidTr="00A6061A" w14:paraId="4ABEAD7E" w14:textId="77777777">
        <w:tc>
          <w:tcPr>
            <w:tcW w:w="2405" w:type="dxa"/>
            <w:shd w:val="clear" w:color="auto" w:fill="DEEAF6" w:themeFill="accent1" w:themeFillTint="33"/>
          </w:tcPr>
          <w:p w:rsidR="004A3732" w:rsidP="00A6061A" w:rsidRDefault="004A3732" w14:paraId="570D6C8B" w14:textId="77777777"/>
        </w:tc>
        <w:tc>
          <w:tcPr>
            <w:tcW w:w="4394" w:type="dxa"/>
            <w:shd w:val="clear" w:color="auto" w:fill="E2EFD9" w:themeFill="accent6" w:themeFillTint="33"/>
          </w:tcPr>
          <w:p w:rsidR="004A3732" w:rsidP="00BA3F86" w:rsidRDefault="0013263B" w14:paraId="3909F580" w14:textId="77777777">
            <w:r>
              <w:t xml:space="preserve">                          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="004A3732" w:rsidP="00A6061A" w:rsidRDefault="004A3732" w14:paraId="4E1C03A5" w14:textId="77777777"/>
          <w:p w:rsidR="004A3732" w:rsidP="00BA3F86" w:rsidRDefault="004A3732" w14:paraId="23C4AA1C" w14:textId="77777777">
            <w:r>
              <w:t xml:space="preserve">                    </w:t>
            </w:r>
            <w:r w:rsidRPr="0013263B" w:rsidR="00BA3F86">
              <w:rPr>
                <w:color w:val="FF0000"/>
                <w:sz w:val="56"/>
              </w:rPr>
              <w:t>l</w:t>
            </w:r>
            <w:r w:rsidR="00BA3F86">
              <w:rPr>
                <w:color w:val="FF0000"/>
              </w:rPr>
              <w:t xml:space="preserve"> (</w:t>
            </w:r>
            <w:r w:rsidR="00BA3F86">
              <w:rPr>
                <w:color w:val="FF0000"/>
              </w:rPr>
              <w:t>237</w:t>
            </w:r>
            <w:r w:rsidR="00BA3F86">
              <w:rPr>
                <w:color w:val="FF0000"/>
              </w:rPr>
              <w:t>)</w:t>
            </w:r>
          </w:p>
        </w:tc>
      </w:tr>
    </w:tbl>
    <w:p w:rsidR="003116A4" w:rsidP="003116A4" w:rsidRDefault="003116A4" w14:paraId="101292E4" w14:textId="77777777">
      <w:pPr>
        <w:rPr>
          <w:i/>
        </w:rPr>
      </w:pPr>
    </w:p>
    <w:p w:rsidRPr="003116A4" w:rsidR="00BA3F86" w:rsidP="00BA3F86" w:rsidRDefault="00BA3F86" w14:paraId="3399FFAF" w14:textId="77777777">
      <w:pPr>
        <w:spacing w:after="0"/>
        <w:rPr>
          <w:i/>
        </w:rPr>
      </w:pPr>
      <w:r w:rsidRPr="003116A4">
        <w:rPr>
          <w:i/>
        </w:rPr>
        <w:t>In C</w:t>
      </w:r>
      <w:r>
        <w:rPr>
          <w:i/>
        </w:rPr>
        <w:t>ommunity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05"/>
        <w:gridCol w:w="4394"/>
        <w:gridCol w:w="2551"/>
      </w:tblGrid>
      <w:tr w:rsidR="00DF0065" w:rsidTr="008B6FA1" w14:paraId="4238D381" w14:textId="77777777">
        <w:tc>
          <w:tcPr>
            <w:tcW w:w="2405" w:type="dxa"/>
          </w:tcPr>
          <w:p w:rsidR="00DF0065" w:rsidP="008B6FA1" w:rsidRDefault="00DF0065" w14:paraId="35F2A1A9" w14:textId="77777777">
            <w:r>
              <w:t>Under Utilized</w:t>
            </w:r>
          </w:p>
        </w:tc>
        <w:tc>
          <w:tcPr>
            <w:tcW w:w="4394" w:type="dxa"/>
          </w:tcPr>
          <w:p w:rsidR="00DF0065" w:rsidP="008B6FA1" w:rsidRDefault="00DF0065" w14:paraId="38309601" w14:textId="77777777">
            <w:r>
              <w:t>Optimal</w:t>
            </w:r>
          </w:p>
        </w:tc>
        <w:tc>
          <w:tcPr>
            <w:tcW w:w="2551" w:type="dxa"/>
          </w:tcPr>
          <w:p w:rsidR="00DF0065" w:rsidP="008B6FA1" w:rsidRDefault="00DF0065" w14:paraId="3AF77463" w14:textId="77777777">
            <w:r>
              <w:t>Over Utilized</w:t>
            </w:r>
          </w:p>
        </w:tc>
      </w:tr>
      <w:tr w:rsidRPr="006B65AE" w:rsidR="00DF0065" w:rsidTr="008B6FA1" w14:paraId="242DBE67" w14:textId="77777777">
        <w:tc>
          <w:tcPr>
            <w:tcW w:w="2405" w:type="dxa"/>
            <w:shd w:val="clear" w:color="auto" w:fill="DEEAF6" w:themeFill="accent1" w:themeFillTint="33"/>
          </w:tcPr>
          <w:p w:rsidR="00DF0065" w:rsidP="00DF0065" w:rsidRDefault="00DF0065" w14:paraId="1916D807" w14:textId="77777777">
            <w:r>
              <w:t>Below 240 Unique Encounters</w:t>
            </w:r>
          </w:p>
        </w:tc>
        <w:tc>
          <w:tcPr>
            <w:tcW w:w="4394" w:type="dxa"/>
            <w:shd w:val="clear" w:color="auto" w:fill="E2EFD9" w:themeFill="accent6" w:themeFillTint="33"/>
          </w:tcPr>
          <w:p w:rsidR="00DF0065" w:rsidP="00DF0065" w:rsidRDefault="00DF0065" w14:paraId="1C6A480E" w14:textId="77777777">
            <w:r>
              <w:t>Between 240-320 Unique Encounters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Pr="006B65AE" w:rsidR="00DF0065" w:rsidP="00DF0065" w:rsidRDefault="00DF0065" w14:paraId="345B0DD0" w14:textId="77777777">
            <w:pPr>
              <w:rPr>
                <w14:textFill>
                  <w14:gradFill>
                    <w14:gsLst>
                      <w14:gs w14:pos="0">
                        <w14:srgbClr w14:val="000000">
                          <w14:tint w14:val="66000"/>
                          <w14:satMod w14:val="160000"/>
                        </w14:srgbClr>
                      </w14:gs>
                      <w14:gs w14:pos="50000">
                        <w14:srgbClr w14:val="000000">
                          <w14:tint w14:val="44500"/>
                          <w14:satMod w14:val="160000"/>
                        </w14:srgbClr>
                      </w14:gs>
                      <w14:gs w14:pos="100000">
                        <w14:srgbClr w14:val="000000">
                          <w14:tint w14:val="23500"/>
                          <w14:satMod w14:val="160000"/>
                        </w14:srgbClr>
                      </w14:gs>
                    </w14:gsLst>
                    <w14:lin w14:ang="2700000" w14:scaled="0"/>
                  </w14:gradFill>
                </w14:textFill>
              </w:rPr>
            </w:pPr>
            <w:r>
              <w:t>Over 320 Unique Encounters</w:t>
            </w:r>
          </w:p>
        </w:tc>
      </w:tr>
      <w:tr w:rsidRPr="006B65AE" w:rsidR="004A3732" w:rsidTr="008B6FA1" w14:paraId="39A831CA" w14:textId="77777777">
        <w:tc>
          <w:tcPr>
            <w:tcW w:w="2405" w:type="dxa"/>
            <w:shd w:val="clear" w:color="auto" w:fill="DEEAF6" w:themeFill="accent1" w:themeFillTint="33"/>
          </w:tcPr>
          <w:p w:rsidR="004A3732" w:rsidP="00DF0065" w:rsidRDefault="004A3732" w14:paraId="09EE4718" w14:textId="77777777"/>
        </w:tc>
        <w:tc>
          <w:tcPr>
            <w:tcW w:w="4394" w:type="dxa"/>
            <w:shd w:val="clear" w:color="auto" w:fill="E2EFD9" w:themeFill="accent6" w:themeFillTint="33"/>
          </w:tcPr>
          <w:p w:rsidR="004A3732" w:rsidP="00DF0065" w:rsidRDefault="004A3732" w14:paraId="152A16BF" w14:textId="77777777"/>
        </w:tc>
        <w:tc>
          <w:tcPr>
            <w:tcW w:w="2551" w:type="dxa"/>
            <w:shd w:val="clear" w:color="auto" w:fill="FBE4D5" w:themeFill="accent2" w:themeFillTint="33"/>
          </w:tcPr>
          <w:p w:rsidR="004A3732" w:rsidP="00DF0065" w:rsidRDefault="004A3732" w14:paraId="0AB76B9E" w14:textId="77777777"/>
        </w:tc>
      </w:tr>
      <w:tr w:rsidRPr="006B65AE" w:rsidR="004A3732" w:rsidTr="008B6FA1" w14:paraId="72456B33" w14:textId="77777777">
        <w:tc>
          <w:tcPr>
            <w:tcW w:w="2405" w:type="dxa"/>
            <w:shd w:val="clear" w:color="auto" w:fill="DEEAF6" w:themeFill="accent1" w:themeFillTint="33"/>
          </w:tcPr>
          <w:p w:rsidR="004A3732" w:rsidP="00DF0065" w:rsidRDefault="004A3732" w14:paraId="048ADE5D" w14:textId="77777777"/>
        </w:tc>
        <w:tc>
          <w:tcPr>
            <w:tcW w:w="4394" w:type="dxa"/>
            <w:shd w:val="clear" w:color="auto" w:fill="E2EFD9" w:themeFill="accent6" w:themeFillTint="33"/>
          </w:tcPr>
          <w:p w:rsidR="004A3732" w:rsidP="00DF0065" w:rsidRDefault="004A3732" w14:paraId="5E81504D" w14:textId="77777777"/>
        </w:tc>
        <w:tc>
          <w:tcPr>
            <w:tcW w:w="2551" w:type="dxa"/>
            <w:shd w:val="clear" w:color="auto" w:fill="FBE4D5" w:themeFill="accent2" w:themeFillTint="33"/>
          </w:tcPr>
          <w:p w:rsidR="004A3732" w:rsidP="00BA3F86" w:rsidRDefault="004A3732" w14:paraId="21F294DB" w14:textId="77777777">
            <w:r>
              <w:t xml:space="preserve"> </w:t>
            </w:r>
            <w:r w:rsidR="00BA3F86">
              <w:t xml:space="preserve">                        </w:t>
            </w:r>
            <w:r w:rsidR="0013263B">
              <w:t xml:space="preserve">   </w:t>
            </w:r>
            <w:r>
              <w:t xml:space="preserve">  </w:t>
            </w:r>
            <w:r w:rsidRPr="0013263B">
              <w:rPr>
                <w:color w:val="FF0000"/>
                <w:sz w:val="56"/>
              </w:rPr>
              <w:t xml:space="preserve">l </w:t>
            </w:r>
            <w:r>
              <w:rPr>
                <w:color w:val="FF0000"/>
              </w:rPr>
              <w:t>(</w:t>
            </w:r>
            <w:r w:rsidR="00BA3F86">
              <w:rPr>
                <w:color w:val="FF0000"/>
              </w:rPr>
              <w:t>1567</w:t>
            </w:r>
            <w:r>
              <w:rPr>
                <w:color w:val="FF0000"/>
              </w:rPr>
              <w:t>)</w:t>
            </w:r>
          </w:p>
        </w:tc>
      </w:tr>
    </w:tbl>
    <w:p w:rsidR="008E1563" w:rsidP="43FFC808" w:rsidRDefault="008E1563" w14:paraId="4D4A283B" w14:textId="210A818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004A3732">
        <w:rPr/>
        <w:t>Important to consider</w:t>
      </w:r>
      <w:r w:rsidR="0CCDCF91">
        <w:rPr/>
        <w:t>:</w:t>
      </w:r>
      <w:r w:rsidR="66E576FE">
        <w:rPr/>
        <w:t xml:space="preserve"> </w:t>
      </w:r>
      <w:r w:rsidR="60D87B69">
        <w:rPr/>
        <w:t xml:space="preserve">The Interior region is over </w:t>
      </w:r>
      <w:r w:rsidR="60D87B69">
        <w:rPr/>
        <w:t>utilized</w:t>
      </w:r>
      <w:r w:rsidR="60D87B69">
        <w:rPr/>
        <w:t xml:space="preserve"> in part due to the geography of the Interior region </w:t>
      </w:r>
      <w:r w:rsidR="540B4EA1">
        <w:rPr/>
        <w:t xml:space="preserve">where there is an </w:t>
      </w:r>
      <w:r w:rsidR="66E576FE">
        <w:rPr/>
        <w:t>increased</w:t>
      </w:r>
      <w:r w:rsidR="68E023B4">
        <w:rPr/>
        <w:t xml:space="preserve"> need to </w:t>
      </w:r>
      <w:r w:rsidR="68E023B4">
        <w:rPr/>
        <w:t>provide</w:t>
      </w:r>
      <w:r w:rsidR="004A3732">
        <w:rPr/>
        <w:t xml:space="preserve"> community support remot</w:t>
      </w:r>
      <w:r w:rsidR="004A3732">
        <w:rPr/>
        <w:t>ely</w:t>
      </w:r>
      <w:r w:rsidR="3E859118">
        <w:rPr/>
        <w:t xml:space="preserve"> I.e. phone call check ins. </w:t>
      </w:r>
      <w:r w:rsidR="004A3732">
        <w:rPr/>
        <w:t xml:space="preserve">   </w:t>
      </w:r>
      <w:r>
        <w:br w:type="page"/>
      </w:r>
    </w:p>
    <w:p w:rsidR="003116A4" w:rsidP="0067472E" w:rsidRDefault="003116A4" w14:paraId="30F64D0E" w14:textId="77777777"/>
    <w:p w:rsidRPr="008E1563" w:rsidR="003116A4" w:rsidP="6F085033" w:rsidRDefault="003116A4" w14:paraId="73F6E1F5" w14:textId="3E6FA461">
      <w:pPr>
        <w:rPr>
          <w:sz w:val="32"/>
          <w:szCs w:val="32"/>
        </w:rPr>
      </w:pPr>
      <w:r w:rsidRPr="6F085033" w:rsidR="003116A4">
        <w:rPr>
          <w:b w:val="1"/>
          <w:bCs w:val="1"/>
          <w:sz w:val="32"/>
          <w:szCs w:val="32"/>
        </w:rPr>
        <w:t>Island</w:t>
      </w:r>
      <w:r w:rsidRPr="6F085033" w:rsidR="5F847370">
        <w:rPr>
          <w:b w:val="1"/>
          <w:bCs w:val="1"/>
          <w:sz w:val="32"/>
          <w:szCs w:val="32"/>
        </w:rPr>
        <w:t xml:space="preserve">: </w:t>
      </w:r>
      <w:r w:rsidRPr="6F085033" w:rsidR="5F847370">
        <w:rPr>
          <w:b w:val="1"/>
          <w:bCs w:val="1"/>
          <w:sz w:val="32"/>
          <w:szCs w:val="32"/>
        </w:rPr>
        <w:t>Victor</w:t>
      </w:r>
      <w:r w:rsidRPr="6F085033" w:rsidR="5F847370">
        <w:rPr>
          <w:b w:val="1"/>
          <w:bCs w:val="1"/>
          <w:sz w:val="32"/>
          <w:szCs w:val="32"/>
        </w:rPr>
        <w:t xml:space="preserve">ia and </w:t>
      </w:r>
      <w:r w:rsidRPr="6F085033" w:rsidR="5F847370">
        <w:rPr>
          <w:b w:val="1"/>
          <w:bCs w:val="1"/>
          <w:sz w:val="32"/>
          <w:szCs w:val="32"/>
        </w:rPr>
        <w:t>Nanaimo</w:t>
      </w:r>
      <w:r w:rsidRPr="6F085033" w:rsidR="5F847370">
        <w:rPr>
          <w:b w:val="1"/>
          <w:bCs w:val="1"/>
          <w:sz w:val="32"/>
          <w:szCs w:val="32"/>
        </w:rPr>
        <w:t xml:space="preserve"> </w:t>
      </w:r>
      <w:r w:rsidRPr="6F085033" w:rsidR="003116A4">
        <w:rPr>
          <w:sz w:val="32"/>
          <w:szCs w:val="32"/>
        </w:rPr>
        <w:t>(VIRCC &amp; NCC)</w:t>
      </w:r>
    </w:p>
    <w:p w:rsidRPr="003116A4" w:rsidR="00B07E31" w:rsidP="00B07E31" w:rsidRDefault="00B07E31" w14:paraId="614765F8" w14:textId="77777777">
      <w:pPr>
        <w:spacing w:after="0"/>
        <w:rPr>
          <w:i/>
        </w:rPr>
      </w:pPr>
      <w:r w:rsidRPr="003116A4">
        <w:rPr>
          <w:i/>
        </w:rPr>
        <w:t>In Centre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05"/>
        <w:gridCol w:w="4394"/>
        <w:gridCol w:w="2551"/>
      </w:tblGrid>
      <w:tr w:rsidR="00B07E31" w:rsidTr="00A6061A" w14:paraId="7C77F90F" w14:textId="77777777">
        <w:tc>
          <w:tcPr>
            <w:tcW w:w="2405" w:type="dxa"/>
          </w:tcPr>
          <w:p w:rsidR="00B07E31" w:rsidP="00A6061A" w:rsidRDefault="00B07E31" w14:paraId="0B1FBF93" w14:textId="77777777">
            <w:r>
              <w:t>Under Utilized</w:t>
            </w:r>
          </w:p>
        </w:tc>
        <w:tc>
          <w:tcPr>
            <w:tcW w:w="4394" w:type="dxa"/>
          </w:tcPr>
          <w:p w:rsidR="00B07E31" w:rsidP="00A6061A" w:rsidRDefault="00B07E31" w14:paraId="5C053421" w14:textId="77777777">
            <w:r>
              <w:t>Optimal</w:t>
            </w:r>
          </w:p>
        </w:tc>
        <w:tc>
          <w:tcPr>
            <w:tcW w:w="2551" w:type="dxa"/>
          </w:tcPr>
          <w:p w:rsidR="00B07E31" w:rsidP="00A6061A" w:rsidRDefault="00B07E31" w14:paraId="4EADCC00" w14:textId="77777777">
            <w:r>
              <w:t>Over Utilized</w:t>
            </w:r>
          </w:p>
        </w:tc>
      </w:tr>
      <w:tr w:rsidR="0013263B" w:rsidTr="00A6061A" w14:paraId="5BD81AFB" w14:textId="77777777">
        <w:tc>
          <w:tcPr>
            <w:tcW w:w="2405" w:type="dxa"/>
            <w:shd w:val="clear" w:color="auto" w:fill="DEEAF6" w:themeFill="accent1" w:themeFillTint="33"/>
          </w:tcPr>
          <w:p w:rsidR="0013263B" w:rsidP="0013263B" w:rsidRDefault="0013263B" w14:paraId="219AA538" w14:textId="77777777">
            <w:r>
              <w:t>Below 120 Unique Encounters</w:t>
            </w:r>
          </w:p>
        </w:tc>
        <w:tc>
          <w:tcPr>
            <w:tcW w:w="4394" w:type="dxa"/>
            <w:shd w:val="clear" w:color="auto" w:fill="E2EFD9" w:themeFill="accent6" w:themeFillTint="33"/>
          </w:tcPr>
          <w:p w:rsidR="0013263B" w:rsidP="0013263B" w:rsidRDefault="0013263B" w14:paraId="44C1170E" w14:textId="77777777">
            <w:r>
              <w:t>Between 120- 200 Unique Encounters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Pr="006B65AE" w:rsidR="0013263B" w:rsidP="0013263B" w:rsidRDefault="0013263B" w14:paraId="3E9E5964" w14:textId="77777777">
            <w:pPr>
              <w:rPr>
                <w14:textFill>
                  <w14:gradFill>
                    <w14:gsLst>
                      <w14:gs w14:pos="0">
                        <w14:srgbClr w14:val="000000">
                          <w14:tint w14:val="66000"/>
                          <w14:satMod w14:val="160000"/>
                        </w14:srgbClr>
                      </w14:gs>
                      <w14:gs w14:pos="50000">
                        <w14:srgbClr w14:val="000000">
                          <w14:tint w14:val="44500"/>
                          <w14:satMod w14:val="160000"/>
                        </w14:srgbClr>
                      </w14:gs>
                      <w14:gs w14:pos="100000">
                        <w14:srgbClr w14:val="000000">
                          <w14:tint w14:val="23500"/>
                          <w14:satMod w14:val="160000"/>
                        </w14:srgbClr>
                      </w14:gs>
                    </w14:gsLst>
                    <w14:lin w14:ang="2700000" w14:scaled="0"/>
                  </w14:gradFill>
                </w14:textFill>
              </w:rPr>
            </w:pPr>
            <w:r>
              <w:t>Over 200 Unique Encounters</w:t>
            </w:r>
          </w:p>
        </w:tc>
      </w:tr>
      <w:tr w:rsidR="004A3732" w:rsidTr="00A6061A" w14:paraId="50210C05" w14:textId="77777777">
        <w:tc>
          <w:tcPr>
            <w:tcW w:w="2405" w:type="dxa"/>
            <w:shd w:val="clear" w:color="auto" w:fill="DEEAF6" w:themeFill="accent1" w:themeFillTint="33"/>
          </w:tcPr>
          <w:p w:rsidR="0013263B" w:rsidP="0013263B" w:rsidRDefault="0013263B" w14:paraId="0C8FFE3B" w14:textId="77777777">
            <w:pPr>
              <w:rPr>
                <w:color w:val="FF0000"/>
              </w:rPr>
            </w:pPr>
          </w:p>
          <w:p w:rsidR="004A3732" w:rsidP="00BA3F86" w:rsidRDefault="0013263B" w14:paraId="0B18D842" w14:textId="77777777">
            <w:r w:rsidRPr="0013263B">
              <w:rPr>
                <w:color w:val="FF0000"/>
                <w:sz w:val="56"/>
              </w:rPr>
              <w:t>l</w:t>
            </w:r>
            <w:r>
              <w:rPr>
                <w:color w:val="FF0000"/>
              </w:rPr>
              <w:t xml:space="preserve"> (</w:t>
            </w:r>
            <w:r w:rsidR="00BA3F86">
              <w:rPr>
                <w:color w:val="FF0000"/>
              </w:rPr>
              <w:t>69</w:t>
            </w:r>
            <w:r>
              <w:rPr>
                <w:color w:val="FF0000"/>
              </w:rPr>
              <w:t>)</w:t>
            </w:r>
            <w:r w:rsidR="004A3732">
              <w:rPr>
                <w:color w:val="FF0000"/>
              </w:rPr>
              <w:t xml:space="preserve">                     </w:t>
            </w:r>
          </w:p>
        </w:tc>
        <w:tc>
          <w:tcPr>
            <w:tcW w:w="4394" w:type="dxa"/>
            <w:shd w:val="clear" w:color="auto" w:fill="E2EFD9" w:themeFill="accent6" w:themeFillTint="33"/>
          </w:tcPr>
          <w:p w:rsidR="004A3732" w:rsidP="00DF0065" w:rsidRDefault="004A3732" w14:paraId="532CFFA4" w14:textId="77777777"/>
        </w:tc>
        <w:tc>
          <w:tcPr>
            <w:tcW w:w="2551" w:type="dxa"/>
            <w:shd w:val="clear" w:color="auto" w:fill="FBE4D5" w:themeFill="accent2" w:themeFillTint="33"/>
          </w:tcPr>
          <w:p w:rsidR="004A3732" w:rsidP="00B07E31" w:rsidRDefault="004A3732" w14:paraId="0058221B" w14:textId="77777777"/>
        </w:tc>
      </w:tr>
    </w:tbl>
    <w:p w:rsidR="00B07E31" w:rsidP="00B07E31" w:rsidRDefault="00B07E31" w14:paraId="1ED70E16" w14:textId="77777777">
      <w:pPr>
        <w:rPr>
          <w:i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05"/>
        <w:gridCol w:w="4394"/>
        <w:gridCol w:w="2551"/>
      </w:tblGrid>
      <w:tr w:rsidR="00DF0065" w:rsidTr="008B6FA1" w14:paraId="7DB7DE13" w14:textId="77777777">
        <w:tc>
          <w:tcPr>
            <w:tcW w:w="2405" w:type="dxa"/>
          </w:tcPr>
          <w:p w:rsidR="00DF0065" w:rsidP="008B6FA1" w:rsidRDefault="00DF0065" w14:paraId="3B4423EE" w14:textId="77777777">
            <w:r>
              <w:t>Under Utilized</w:t>
            </w:r>
          </w:p>
        </w:tc>
        <w:tc>
          <w:tcPr>
            <w:tcW w:w="4394" w:type="dxa"/>
          </w:tcPr>
          <w:p w:rsidR="00DF0065" w:rsidP="008B6FA1" w:rsidRDefault="00DF0065" w14:paraId="4023354E" w14:textId="77777777">
            <w:r>
              <w:t>Optimal</w:t>
            </w:r>
          </w:p>
        </w:tc>
        <w:tc>
          <w:tcPr>
            <w:tcW w:w="2551" w:type="dxa"/>
          </w:tcPr>
          <w:p w:rsidR="00DF0065" w:rsidP="008B6FA1" w:rsidRDefault="00DF0065" w14:paraId="21C0D4FE" w14:textId="77777777">
            <w:r>
              <w:t>Over Utilized</w:t>
            </w:r>
          </w:p>
        </w:tc>
      </w:tr>
      <w:tr w:rsidRPr="006B65AE" w:rsidR="00DF0065" w:rsidTr="008B6FA1" w14:paraId="43F75669" w14:textId="77777777">
        <w:tc>
          <w:tcPr>
            <w:tcW w:w="2405" w:type="dxa"/>
            <w:shd w:val="clear" w:color="auto" w:fill="DEEAF6" w:themeFill="accent1" w:themeFillTint="33"/>
          </w:tcPr>
          <w:p w:rsidR="00DF0065" w:rsidP="008B6FA1" w:rsidRDefault="00DF0065" w14:paraId="11CF7BE3" w14:textId="77777777">
            <w:r>
              <w:t>Below 240 Unique Encounters</w:t>
            </w:r>
          </w:p>
        </w:tc>
        <w:tc>
          <w:tcPr>
            <w:tcW w:w="4394" w:type="dxa"/>
            <w:shd w:val="clear" w:color="auto" w:fill="E2EFD9" w:themeFill="accent6" w:themeFillTint="33"/>
          </w:tcPr>
          <w:p w:rsidR="00DF0065" w:rsidP="008B6FA1" w:rsidRDefault="00DF0065" w14:paraId="5FD0660A" w14:textId="77777777">
            <w:r>
              <w:t>Between 240-320 Unique Encounters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Pr="006B65AE" w:rsidR="00DF0065" w:rsidP="008B6FA1" w:rsidRDefault="00DF0065" w14:paraId="58E77EC6" w14:textId="77777777">
            <w:pPr>
              <w:rPr>
                <w14:textFill>
                  <w14:gradFill>
                    <w14:gsLst>
                      <w14:gs w14:pos="0">
                        <w14:srgbClr w14:val="000000">
                          <w14:tint w14:val="66000"/>
                          <w14:satMod w14:val="160000"/>
                        </w14:srgbClr>
                      </w14:gs>
                      <w14:gs w14:pos="50000">
                        <w14:srgbClr w14:val="000000">
                          <w14:tint w14:val="44500"/>
                          <w14:satMod w14:val="160000"/>
                        </w14:srgbClr>
                      </w14:gs>
                      <w14:gs w14:pos="100000">
                        <w14:srgbClr w14:val="000000">
                          <w14:tint w14:val="23500"/>
                          <w14:satMod w14:val="160000"/>
                        </w14:srgbClr>
                      </w14:gs>
                    </w14:gsLst>
                    <w14:lin w14:ang="2700000" w14:scaled="0"/>
                  </w14:gradFill>
                </w14:textFill>
              </w:rPr>
            </w:pPr>
            <w:r>
              <w:t>Over 320 Unique Encounters</w:t>
            </w:r>
          </w:p>
        </w:tc>
      </w:tr>
      <w:tr w:rsidRPr="006B65AE" w:rsidR="00F65968" w:rsidTr="008B6FA1" w14:paraId="16035B66" w14:textId="77777777">
        <w:tc>
          <w:tcPr>
            <w:tcW w:w="2405" w:type="dxa"/>
            <w:shd w:val="clear" w:color="auto" w:fill="DEEAF6" w:themeFill="accent1" w:themeFillTint="33"/>
          </w:tcPr>
          <w:p w:rsidR="0013263B" w:rsidP="004A3732" w:rsidRDefault="004A3732" w14:paraId="02BAC3E1" w14:textId="77777777">
            <w:r>
              <w:t xml:space="preserve">    </w:t>
            </w:r>
          </w:p>
          <w:p w:rsidR="00F65968" w:rsidP="004A3732" w:rsidRDefault="004A3732" w14:paraId="51F93806" w14:textId="77777777">
            <w:r>
              <w:t xml:space="preserve">                       </w:t>
            </w:r>
            <w:r w:rsidRPr="0013263B">
              <w:rPr>
                <w:color w:val="FF0000"/>
                <w:sz w:val="56"/>
              </w:rPr>
              <w:t>l</w:t>
            </w:r>
            <w:r w:rsidR="00BA3F86">
              <w:rPr>
                <w:color w:val="FF0000"/>
              </w:rPr>
              <w:t xml:space="preserve"> (187</w:t>
            </w:r>
            <w:r>
              <w:rPr>
                <w:color w:val="FF0000"/>
              </w:rPr>
              <w:t>)</w:t>
            </w:r>
          </w:p>
        </w:tc>
        <w:tc>
          <w:tcPr>
            <w:tcW w:w="4394" w:type="dxa"/>
            <w:shd w:val="clear" w:color="auto" w:fill="E2EFD9" w:themeFill="accent6" w:themeFillTint="33"/>
          </w:tcPr>
          <w:p w:rsidR="00F65968" w:rsidP="008B6FA1" w:rsidRDefault="00F65968" w14:paraId="60E71B3E" w14:textId="77777777"/>
        </w:tc>
        <w:tc>
          <w:tcPr>
            <w:tcW w:w="2551" w:type="dxa"/>
            <w:shd w:val="clear" w:color="auto" w:fill="FBE4D5" w:themeFill="accent2" w:themeFillTint="33"/>
          </w:tcPr>
          <w:p w:rsidR="00F65968" w:rsidP="008B6FA1" w:rsidRDefault="00F65968" w14:paraId="1D0CFAEF" w14:textId="77777777"/>
        </w:tc>
      </w:tr>
    </w:tbl>
    <w:p w:rsidR="008E1563" w:rsidP="43FFC808" w:rsidRDefault="008E1563" w14:paraId="445148E5" w14:textId="0D569D0E">
      <w:pPr>
        <w:pStyle w:val="Normal"/>
      </w:pPr>
      <w:r w:rsidR="39B1A1A2">
        <w:rPr/>
        <w:t xml:space="preserve">The Island </w:t>
      </w:r>
      <w:r w:rsidR="39B1A1A2">
        <w:rPr/>
        <w:t>utilization</w:t>
      </w:r>
      <w:r w:rsidR="39B1A1A2">
        <w:rPr/>
        <w:t xml:space="preserve"> rates are low as </w:t>
      </w:r>
      <w:r w:rsidR="6C72657D">
        <w:rPr/>
        <w:t xml:space="preserve">currently </w:t>
      </w:r>
      <w:r w:rsidR="51DAC4D7">
        <w:rPr/>
        <w:t>Nanaimo</w:t>
      </w:r>
      <w:r w:rsidR="39B1A1A2">
        <w:rPr/>
        <w:t xml:space="preserve"> Correctional Centre on average only has 25-40 clients at any given time</w:t>
      </w:r>
      <w:r w:rsidR="39B1A1A2">
        <w:rPr/>
        <w:t xml:space="preserve">.  </w:t>
      </w:r>
      <w:r w:rsidR="39B1A1A2">
        <w:rPr/>
        <w:t xml:space="preserve">The new </w:t>
      </w:r>
      <w:r w:rsidR="5D52B1F5">
        <w:rPr/>
        <w:t>expanded</w:t>
      </w:r>
      <w:r w:rsidR="39B1A1A2">
        <w:rPr/>
        <w:t xml:space="preserve"> </w:t>
      </w:r>
      <w:r w:rsidR="50729EEB">
        <w:rPr/>
        <w:t>Nanaimo</w:t>
      </w:r>
      <w:r w:rsidR="39B1A1A2">
        <w:rPr/>
        <w:t xml:space="preserve"> Correctional Centre is set to open April 2024 at which time the client count will start </w:t>
      </w:r>
      <w:r w:rsidR="693AC4BB">
        <w:rPr/>
        <w:t>to increase</w:t>
      </w:r>
      <w:r w:rsidR="18AAA19F">
        <w:rPr/>
        <w:t xml:space="preserve"> signficantly</w:t>
      </w:r>
      <w:r w:rsidR="693AC4BB">
        <w:rPr/>
        <w:t xml:space="preserve">. </w:t>
      </w:r>
      <w:r w:rsidR="48EE1F34">
        <w:rPr/>
        <w:t xml:space="preserve">This </w:t>
      </w:r>
      <w:r w:rsidR="48EE1F34">
        <w:rPr/>
        <w:t>impacts</w:t>
      </w:r>
      <w:r w:rsidR="48EE1F34">
        <w:rPr/>
        <w:t xml:space="preserve"> </w:t>
      </w:r>
      <w:r w:rsidR="48EE1F34">
        <w:rPr/>
        <w:t>utilization</w:t>
      </w:r>
      <w:r w:rsidR="48EE1F34">
        <w:rPr/>
        <w:t xml:space="preserve"> rates which are beyond our control</w:t>
      </w:r>
      <w:r w:rsidR="48EE1F34">
        <w:rPr/>
        <w:t xml:space="preserve">.  </w:t>
      </w:r>
      <w:r w:rsidR="693AC4BB">
        <w:rPr/>
        <w:t xml:space="preserve"> </w:t>
      </w:r>
      <w:r>
        <w:br w:type="page"/>
      </w:r>
    </w:p>
    <w:p w:rsidR="00DF0065" w:rsidP="00B07E31" w:rsidRDefault="00DF0065" w14:paraId="7D6660E4" w14:textId="77777777">
      <w:pPr>
        <w:rPr>
          <w:b/>
        </w:rPr>
      </w:pPr>
    </w:p>
    <w:p w:rsidRPr="008E1563" w:rsidR="00B07E31" w:rsidP="6F085033" w:rsidRDefault="00B07E31" w14:paraId="5B9FF3A7" w14:textId="66234584">
      <w:pPr>
        <w:rPr>
          <w:sz w:val="36"/>
          <w:szCs w:val="36"/>
        </w:rPr>
      </w:pPr>
      <w:r w:rsidRPr="6F085033" w:rsidR="00B07E31">
        <w:rPr>
          <w:b w:val="1"/>
          <w:bCs w:val="1"/>
          <w:sz w:val="32"/>
          <w:szCs w:val="32"/>
        </w:rPr>
        <w:t>Lower Mainland</w:t>
      </w:r>
      <w:r w:rsidRPr="6F085033" w:rsidR="30BAAF25">
        <w:rPr>
          <w:b w:val="1"/>
          <w:bCs w:val="1"/>
          <w:sz w:val="32"/>
          <w:szCs w:val="32"/>
        </w:rPr>
        <w:t xml:space="preserve">: Chilliwack, Surrey, Port Coquitlam, Maple Ridge, Maple Ridge </w:t>
      </w:r>
      <w:r w:rsidRPr="6F085033" w:rsidR="00B07E31">
        <w:rPr>
          <w:sz w:val="32"/>
          <w:szCs w:val="32"/>
        </w:rPr>
        <w:t>(FMCC, SPTC, NFPC, FRCC, ACCW)</w:t>
      </w:r>
    </w:p>
    <w:p w:rsidR="00B07E31" w:rsidP="0067472E" w:rsidRDefault="00B07E31" w14:paraId="22532C01" w14:textId="77777777"/>
    <w:p w:rsidRPr="00037D09" w:rsidR="00037D09" w:rsidP="43FFC808" w:rsidRDefault="00037D09" w14:paraId="6BCBF023" w14:textId="47171BB3">
      <w:pPr>
        <w:spacing w:after="0"/>
        <w:rPr>
          <w:i w:val="1"/>
          <w:iCs w:val="1"/>
        </w:rPr>
      </w:pPr>
      <w:r w:rsidRPr="43FFC808" w:rsidR="00037D09">
        <w:rPr>
          <w:i w:val="1"/>
          <w:iCs w:val="1"/>
        </w:rPr>
        <w:t xml:space="preserve">In </w:t>
      </w:r>
      <w:r w:rsidRPr="43FFC808" w:rsidR="00037D09">
        <w:rPr>
          <w:i w:val="1"/>
          <w:iCs w:val="1"/>
        </w:rPr>
        <w:t>Centre</w:t>
      </w:r>
      <w:r w:rsidRPr="43FFC808" w:rsidR="00037D09">
        <w:rPr>
          <w:i w:val="1"/>
          <w:iCs w:val="1"/>
        </w:rPr>
        <w:t xml:space="preserve"> </w:t>
      </w:r>
      <w:r w:rsidR="00BA3F86">
        <w:rPr/>
        <w:t xml:space="preserve"> </w:t>
      </w:r>
      <w:r w:rsidR="6B869010">
        <w:rPr/>
        <w:t>(</w:t>
      </w:r>
      <w:r w:rsidR="00037D09">
        <w:rPr/>
        <w:t>staffing compliment</w:t>
      </w:r>
      <w:r w:rsidR="00BA3F86">
        <w:rPr/>
        <w:t xml:space="preserve"> at</w:t>
      </w:r>
      <w:r w:rsidR="00037D09">
        <w:rPr/>
        <w:t xml:space="preserve"> </w:t>
      </w:r>
      <w:r w:rsidR="00DB3E8A">
        <w:rPr/>
        <w:t xml:space="preserve">60 </w:t>
      </w:r>
      <w:r w:rsidR="00037D09">
        <w:rPr/>
        <w:t>% clinical staff</w:t>
      </w:r>
      <w:r w:rsidR="6E8B1611">
        <w:rPr/>
        <w:t xml:space="preserve">, will be able to report on full </w:t>
      </w:r>
      <w:r w:rsidR="6E8B1611">
        <w:rPr/>
        <w:t>compliment</w:t>
      </w:r>
      <w:r w:rsidR="6E8B1611">
        <w:rPr/>
        <w:t xml:space="preserve"> </w:t>
      </w:r>
      <w:r w:rsidR="6E8B1611">
        <w:rPr/>
        <w:t>next q</w:t>
      </w:r>
      <w:r w:rsidR="6E8B1611">
        <w:rPr/>
        <w:t>uarter</w:t>
      </w:r>
      <w:r w:rsidR="00037D09">
        <w:rPr/>
        <w:t>)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05"/>
        <w:gridCol w:w="4394"/>
        <w:gridCol w:w="2551"/>
      </w:tblGrid>
      <w:tr w:rsidR="00037D09" w:rsidTr="002019BF" w14:paraId="77F518A1" w14:textId="77777777">
        <w:tc>
          <w:tcPr>
            <w:tcW w:w="2405" w:type="dxa"/>
          </w:tcPr>
          <w:p w:rsidR="00037D09" w:rsidP="002019BF" w:rsidRDefault="00037D09" w14:paraId="09C85D63" w14:textId="77777777">
            <w:r>
              <w:t>Under Utilized</w:t>
            </w:r>
          </w:p>
        </w:tc>
        <w:tc>
          <w:tcPr>
            <w:tcW w:w="4394" w:type="dxa"/>
          </w:tcPr>
          <w:p w:rsidR="00037D09" w:rsidP="002019BF" w:rsidRDefault="00037D09" w14:paraId="66B35D61" w14:textId="77777777">
            <w:r>
              <w:t>Optimal</w:t>
            </w:r>
          </w:p>
        </w:tc>
        <w:tc>
          <w:tcPr>
            <w:tcW w:w="2551" w:type="dxa"/>
          </w:tcPr>
          <w:p w:rsidR="00037D09" w:rsidP="002019BF" w:rsidRDefault="00037D09" w14:paraId="0A1237D8" w14:textId="77777777">
            <w:r>
              <w:t>Over Utilized</w:t>
            </w:r>
          </w:p>
        </w:tc>
      </w:tr>
      <w:tr w:rsidR="00037D09" w:rsidTr="002019BF" w14:paraId="55694F9D" w14:textId="77777777">
        <w:tc>
          <w:tcPr>
            <w:tcW w:w="2405" w:type="dxa"/>
            <w:shd w:val="clear" w:color="auto" w:fill="DEEAF6" w:themeFill="accent1" w:themeFillTint="33"/>
          </w:tcPr>
          <w:p w:rsidR="00037D09" w:rsidP="002019BF" w:rsidRDefault="00037D09" w14:paraId="10BEDD6A" w14:textId="77777777">
            <w:r>
              <w:t xml:space="preserve">Below </w:t>
            </w:r>
            <w:r w:rsidR="00DB3E8A">
              <w:t>195</w:t>
            </w:r>
            <w:r>
              <w:t xml:space="preserve"> Unique Encounters</w:t>
            </w:r>
          </w:p>
        </w:tc>
        <w:tc>
          <w:tcPr>
            <w:tcW w:w="4394" w:type="dxa"/>
            <w:shd w:val="clear" w:color="auto" w:fill="E2EFD9" w:themeFill="accent6" w:themeFillTint="33"/>
          </w:tcPr>
          <w:p w:rsidR="00037D09" w:rsidP="00F65968" w:rsidRDefault="00037D09" w14:paraId="0540E7FB" w14:textId="77777777">
            <w:r>
              <w:t xml:space="preserve">Between </w:t>
            </w:r>
            <w:r w:rsidR="00DB3E8A">
              <w:t>195</w:t>
            </w:r>
            <w:r>
              <w:t>-</w:t>
            </w:r>
            <w:r w:rsidR="00F65968">
              <w:t>300</w:t>
            </w:r>
            <w:r>
              <w:t xml:space="preserve"> Unique Encounters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Pr="006B65AE" w:rsidR="00037D09" w:rsidP="00F65968" w:rsidRDefault="00037D09" w14:paraId="26102BB4" w14:textId="77777777">
            <w:pPr>
              <w:rPr>
                <w14:textFill>
                  <w14:gradFill>
                    <w14:gsLst>
                      <w14:gs w14:pos="0">
                        <w14:srgbClr w14:val="000000">
                          <w14:tint w14:val="66000"/>
                          <w14:satMod w14:val="160000"/>
                        </w14:srgbClr>
                      </w14:gs>
                      <w14:gs w14:pos="50000">
                        <w14:srgbClr w14:val="000000">
                          <w14:tint w14:val="44500"/>
                          <w14:satMod w14:val="160000"/>
                        </w14:srgbClr>
                      </w14:gs>
                      <w14:gs w14:pos="100000">
                        <w14:srgbClr w14:val="000000">
                          <w14:tint w14:val="23500"/>
                          <w14:satMod w14:val="160000"/>
                        </w14:srgbClr>
                      </w14:gs>
                    </w14:gsLst>
                    <w14:lin w14:ang="2700000" w14:scaled="0"/>
                  </w14:gradFill>
                </w14:textFill>
              </w:rPr>
            </w:pPr>
            <w:r>
              <w:t xml:space="preserve">Over </w:t>
            </w:r>
            <w:r w:rsidR="00F65968">
              <w:t>300</w:t>
            </w:r>
            <w:r>
              <w:t xml:space="preserve"> Unique Encounters</w:t>
            </w:r>
          </w:p>
        </w:tc>
      </w:tr>
      <w:tr w:rsidR="00F65968" w:rsidTr="002019BF" w14:paraId="3EFBA164" w14:textId="77777777">
        <w:tc>
          <w:tcPr>
            <w:tcW w:w="2405" w:type="dxa"/>
            <w:shd w:val="clear" w:color="auto" w:fill="DEEAF6" w:themeFill="accent1" w:themeFillTint="33"/>
          </w:tcPr>
          <w:p w:rsidR="00F65968" w:rsidP="002019BF" w:rsidRDefault="00F65968" w14:paraId="44200EDB" w14:textId="77777777"/>
        </w:tc>
        <w:tc>
          <w:tcPr>
            <w:tcW w:w="4394" w:type="dxa"/>
            <w:shd w:val="clear" w:color="auto" w:fill="E2EFD9" w:themeFill="accent6" w:themeFillTint="33"/>
          </w:tcPr>
          <w:p w:rsidR="00F65968" w:rsidP="00F65968" w:rsidRDefault="00F65968" w14:paraId="1CE6B2B7" w14:textId="77777777">
            <w:r>
              <w:t xml:space="preserve">                                                          </w:t>
            </w:r>
            <w:r w:rsidRPr="0013263B">
              <w:rPr>
                <w:color w:val="FF0000"/>
                <w:sz w:val="56"/>
              </w:rPr>
              <w:t>l</w:t>
            </w:r>
            <w:r w:rsidR="00BA3F86">
              <w:rPr>
                <w:color w:val="FF0000"/>
              </w:rPr>
              <w:t xml:space="preserve"> (28</w:t>
            </w:r>
            <w:r>
              <w:rPr>
                <w:color w:val="FF0000"/>
              </w:rPr>
              <w:t>5)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="00F65968" w:rsidP="00F65968" w:rsidRDefault="00F65968" w14:paraId="5962D113" w14:textId="77777777"/>
        </w:tc>
      </w:tr>
    </w:tbl>
    <w:p w:rsidR="00037D09" w:rsidP="00037D09" w:rsidRDefault="00BA3F86" w14:paraId="566B4AD9" w14:textId="24C2FE62">
      <w:r w:rsidR="00BA3F86">
        <w:rPr/>
        <w:t>This quarter had a</w:t>
      </w:r>
      <w:r w:rsidR="00DB3E8A">
        <w:rPr/>
        <w:t xml:space="preserve"> 40% vacancy rate for the lower mainland</w:t>
      </w:r>
      <w:r w:rsidR="00F65968">
        <w:rPr/>
        <w:t xml:space="preserve"> and</w:t>
      </w:r>
      <w:r w:rsidR="62B0A215">
        <w:rPr/>
        <w:t xml:space="preserve"> </w:t>
      </w:r>
      <w:r w:rsidR="15898E65">
        <w:rPr/>
        <w:t>only</w:t>
      </w:r>
      <w:r w:rsidR="00F65968">
        <w:rPr/>
        <w:t xml:space="preserve"> </w:t>
      </w:r>
      <w:r w:rsidR="00F65968">
        <w:rPr/>
        <w:t xml:space="preserve">40% </w:t>
      </w:r>
      <w:r w:rsidR="4E4C0F54">
        <w:rPr/>
        <w:t xml:space="preserve">of our total staff </w:t>
      </w:r>
      <w:r w:rsidR="00F65968">
        <w:rPr/>
        <w:t>have direct centre access</w:t>
      </w:r>
      <w:r w:rsidR="00F65968">
        <w:rPr/>
        <w:t xml:space="preserve">.  </w:t>
      </w:r>
      <w:r w:rsidR="68930657">
        <w:rPr/>
        <w:t xml:space="preserve"> Our peers do not have access to the Centres due their lived experience of the criminal justice system</w:t>
      </w:r>
      <w:r w:rsidR="7D78666B">
        <w:rPr/>
        <w:t xml:space="preserve"> (4 out of 5 peers are unable to access in person at the correctional centres in the Lower Mainland)</w:t>
      </w:r>
      <w:r w:rsidR="68930657">
        <w:rPr/>
        <w:t xml:space="preserve"> </w:t>
      </w:r>
      <w:r w:rsidR="00BA3F86">
        <w:rPr/>
        <w:t xml:space="preserve"> </w:t>
      </w:r>
    </w:p>
    <w:p w:rsidR="00037D09" w:rsidP="6F085033" w:rsidRDefault="00037D09" w14:paraId="6D2358A5" w14:textId="0BD810E7">
      <w:pPr>
        <w:spacing w:after="0"/>
        <w:rPr>
          <w:i w:val="1"/>
          <w:iCs w:val="1"/>
        </w:rPr>
      </w:pPr>
      <w:r w:rsidRPr="6F085033" w:rsidR="00037D09">
        <w:rPr>
          <w:i w:val="1"/>
          <w:iCs w:val="1"/>
        </w:rPr>
        <w:t>In Community</w:t>
      </w:r>
      <w:r w:rsidRPr="6F085033" w:rsidR="00037D09">
        <w:rPr>
          <w:i w:val="1"/>
          <w:iCs w:val="1"/>
        </w:rPr>
        <w:t xml:space="preserve"> </w:t>
      </w:r>
      <w:r w:rsidR="00037D09">
        <w:rPr/>
        <w:t>(</w:t>
      </w:r>
      <w:r w:rsidR="00037D09">
        <w:rPr/>
        <w:t>staffing</w:t>
      </w:r>
      <w:r w:rsidR="00037D09">
        <w:rPr/>
        <w:t xml:space="preserve"> compliment </w:t>
      </w:r>
      <w:r w:rsidR="00DB3E8A">
        <w:rPr/>
        <w:t xml:space="preserve">60 </w:t>
      </w:r>
      <w:r w:rsidR="00037D09">
        <w:rPr/>
        <w:t>% clinical staff</w:t>
      </w:r>
      <w:r w:rsidR="00037D09">
        <w:rPr/>
        <w:t>)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05"/>
        <w:gridCol w:w="4394"/>
        <w:gridCol w:w="2551"/>
      </w:tblGrid>
      <w:tr w:rsidR="00037D09" w:rsidTr="002019BF" w14:paraId="1A3B66A3" w14:textId="77777777">
        <w:tc>
          <w:tcPr>
            <w:tcW w:w="2405" w:type="dxa"/>
          </w:tcPr>
          <w:p w:rsidR="00037D09" w:rsidP="002019BF" w:rsidRDefault="00037D09" w14:paraId="000CAEC7" w14:textId="77777777">
            <w:r>
              <w:t>Under Utilized</w:t>
            </w:r>
          </w:p>
        </w:tc>
        <w:tc>
          <w:tcPr>
            <w:tcW w:w="4394" w:type="dxa"/>
          </w:tcPr>
          <w:p w:rsidR="00037D09" w:rsidP="002019BF" w:rsidRDefault="00037D09" w14:paraId="0199AD16" w14:textId="77777777">
            <w:r>
              <w:t>Optimal</w:t>
            </w:r>
          </w:p>
        </w:tc>
        <w:tc>
          <w:tcPr>
            <w:tcW w:w="2551" w:type="dxa"/>
          </w:tcPr>
          <w:p w:rsidR="00037D09" w:rsidP="002019BF" w:rsidRDefault="00037D09" w14:paraId="7F91DF95" w14:textId="77777777">
            <w:r>
              <w:t>Over Utilized</w:t>
            </w:r>
          </w:p>
        </w:tc>
      </w:tr>
      <w:tr w:rsidRPr="006B65AE" w:rsidR="00037D09" w:rsidTr="002019BF" w14:paraId="6BBAF056" w14:textId="77777777">
        <w:tc>
          <w:tcPr>
            <w:tcW w:w="2405" w:type="dxa"/>
            <w:shd w:val="clear" w:color="auto" w:fill="DEEAF6" w:themeFill="accent1" w:themeFillTint="33"/>
          </w:tcPr>
          <w:p w:rsidR="00037D09" w:rsidP="00F65968" w:rsidRDefault="00037D09" w14:paraId="73DD3BBA" w14:textId="77777777">
            <w:r>
              <w:t xml:space="preserve">Below </w:t>
            </w:r>
            <w:r w:rsidR="00F65968">
              <w:t>135</w:t>
            </w:r>
            <w:r>
              <w:t xml:space="preserve"> Unique Encounters</w:t>
            </w:r>
          </w:p>
        </w:tc>
        <w:tc>
          <w:tcPr>
            <w:tcW w:w="4394" w:type="dxa"/>
            <w:shd w:val="clear" w:color="auto" w:fill="E2EFD9" w:themeFill="accent6" w:themeFillTint="33"/>
          </w:tcPr>
          <w:p w:rsidR="00037D09" w:rsidP="00F65968" w:rsidRDefault="00037D09" w14:paraId="09493779" w14:textId="77777777">
            <w:r>
              <w:t xml:space="preserve">Between </w:t>
            </w:r>
            <w:r w:rsidR="00F65968">
              <w:t>135</w:t>
            </w:r>
            <w:r>
              <w:t>-</w:t>
            </w:r>
            <w:r w:rsidR="00F65968">
              <w:t>300</w:t>
            </w:r>
            <w:r>
              <w:t xml:space="preserve"> Unique Encounters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Pr="006B65AE" w:rsidR="00037D09" w:rsidP="00F65968" w:rsidRDefault="00037D09" w14:paraId="58E1DBD2" w14:textId="77777777">
            <w:pPr>
              <w:rPr>
                <w14:textFill>
                  <w14:gradFill>
                    <w14:gsLst>
                      <w14:gs w14:pos="0">
                        <w14:srgbClr w14:val="000000">
                          <w14:tint w14:val="66000"/>
                          <w14:satMod w14:val="160000"/>
                        </w14:srgbClr>
                      </w14:gs>
                      <w14:gs w14:pos="50000">
                        <w14:srgbClr w14:val="000000">
                          <w14:tint w14:val="44500"/>
                          <w14:satMod w14:val="160000"/>
                        </w14:srgbClr>
                      </w14:gs>
                      <w14:gs w14:pos="100000">
                        <w14:srgbClr w14:val="000000">
                          <w14:tint w14:val="23500"/>
                          <w14:satMod w14:val="160000"/>
                        </w14:srgbClr>
                      </w14:gs>
                    </w14:gsLst>
                    <w14:lin w14:ang="2700000" w14:scaled="0"/>
                  </w14:gradFill>
                </w14:textFill>
              </w:rPr>
            </w:pPr>
            <w:r>
              <w:t xml:space="preserve">Over </w:t>
            </w:r>
            <w:r w:rsidR="00F65968">
              <w:t>300</w:t>
            </w:r>
            <w:r>
              <w:t xml:space="preserve"> Unique Encounters</w:t>
            </w:r>
          </w:p>
        </w:tc>
      </w:tr>
      <w:tr w:rsidRPr="006B65AE" w:rsidR="00F65968" w:rsidTr="002019BF" w14:paraId="40EE7362" w14:textId="77777777">
        <w:tc>
          <w:tcPr>
            <w:tcW w:w="2405" w:type="dxa"/>
            <w:shd w:val="clear" w:color="auto" w:fill="DEEAF6" w:themeFill="accent1" w:themeFillTint="33"/>
          </w:tcPr>
          <w:p w:rsidR="00F65968" w:rsidP="00F65968" w:rsidRDefault="00F65968" w14:paraId="7DA30667" w14:textId="77777777"/>
        </w:tc>
        <w:tc>
          <w:tcPr>
            <w:tcW w:w="4394" w:type="dxa"/>
            <w:shd w:val="clear" w:color="auto" w:fill="E2EFD9" w:themeFill="accent6" w:themeFillTint="33"/>
          </w:tcPr>
          <w:p w:rsidR="00F65968" w:rsidP="00BA3F86" w:rsidRDefault="00F65968" w14:paraId="7239A4A9" w14:textId="77777777">
            <w:r>
              <w:t xml:space="preserve">                                               </w:t>
            </w:r>
            <w:r w:rsidRPr="0013263B">
              <w:rPr>
                <w:sz w:val="56"/>
              </w:rPr>
              <w:t xml:space="preserve"> 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="00F65968" w:rsidP="00BA3F86" w:rsidRDefault="00BA3F86" w14:paraId="286EE25B" w14:textId="77777777">
            <w:r>
              <w:t xml:space="preserve">           </w:t>
            </w:r>
            <w:r w:rsidRPr="0013263B">
              <w:rPr>
                <w:color w:val="FF0000"/>
                <w:sz w:val="56"/>
              </w:rPr>
              <w:t xml:space="preserve">l </w:t>
            </w:r>
            <w:r>
              <w:rPr>
                <w:color w:val="FF0000"/>
              </w:rPr>
              <w:t>(</w:t>
            </w:r>
            <w:r>
              <w:rPr>
                <w:color w:val="FF0000"/>
              </w:rPr>
              <w:t>430</w:t>
            </w:r>
            <w:r>
              <w:rPr>
                <w:color w:val="FF0000"/>
              </w:rPr>
              <w:t>)</w:t>
            </w:r>
          </w:p>
        </w:tc>
      </w:tr>
    </w:tbl>
    <w:p w:rsidR="00037D09" w:rsidP="00037D09" w:rsidRDefault="00037D09" w14:paraId="16CD4488" w14:textId="77777777"/>
    <w:p w:rsidR="004A3732" w:rsidP="0067472E" w:rsidRDefault="004A3732" w14:paraId="5BCAC549" w14:textId="77777777"/>
    <w:p w:rsidRPr="004A3732" w:rsidR="004A3732" w:rsidP="004A3732" w:rsidRDefault="004A3732" w14:paraId="0CFF5DFC" w14:textId="77777777"/>
    <w:p w:rsidRPr="008E1563" w:rsidR="004A3732" w:rsidP="6F085033" w:rsidRDefault="004A3732" w14:paraId="3BC54591" w14:textId="77777777">
      <w:pPr>
        <w:rPr>
          <w:sz w:val="32"/>
          <w:szCs w:val="32"/>
        </w:rPr>
      </w:pPr>
      <w:r w:rsidRPr="6F085033" w:rsidR="004A3732">
        <w:rPr>
          <w:b w:val="1"/>
          <w:bCs w:val="1"/>
          <w:sz w:val="32"/>
          <w:szCs w:val="32"/>
        </w:rPr>
        <w:t>Lower Mainland</w:t>
      </w:r>
      <w:r w:rsidRPr="6F085033" w:rsidR="004A3732">
        <w:rPr>
          <w:sz w:val="32"/>
          <w:szCs w:val="32"/>
        </w:rPr>
        <w:t xml:space="preserve"> (FMCC, SPTC, NFPC, FRCC, ACCW)</w:t>
      </w:r>
    </w:p>
    <w:p w:rsidRPr="004A3732" w:rsidR="004A3732" w:rsidP="004A3732" w:rsidRDefault="004A3732" w14:paraId="1A0AAE49" w14:textId="77777777"/>
    <w:p w:rsidRPr="00037D09" w:rsidR="004A3732" w:rsidP="6F085033" w:rsidRDefault="004A3732" w14:paraId="26CCDB7F" w14:textId="28B37050">
      <w:pPr>
        <w:spacing w:after="0"/>
        <w:rPr>
          <w:i w:val="1"/>
          <w:iCs w:val="1"/>
        </w:rPr>
      </w:pPr>
      <w:r>
        <w:tab/>
      </w:r>
      <w:r w:rsidRPr="6F085033" w:rsidR="004A3732">
        <w:rPr>
          <w:i w:val="1"/>
          <w:iCs w:val="1"/>
        </w:rPr>
        <w:t>In Centre</w:t>
      </w:r>
      <w:r w:rsidRPr="6F085033" w:rsidR="004A3732">
        <w:rPr>
          <w:i w:val="1"/>
          <w:iCs w:val="1"/>
        </w:rPr>
        <w:t xml:space="preserve"> </w:t>
      </w:r>
      <w:r w:rsidRPr="00037D09" w:rsidR="004A3732">
        <w:rPr/>
        <w:t>(</w:t>
      </w:r>
      <w:r w:rsidRPr="6F085033" w:rsidR="004A3732">
        <w:rPr>
          <w:highlight w:val="yellow"/>
        </w:rPr>
        <w:t>for a full staffing compliment</w:t>
      </w:r>
      <w:r w:rsidRPr="6F085033" w:rsidR="666F7DF6">
        <w:rPr>
          <w:highlight w:val="yellow"/>
        </w:rPr>
        <w:t>, will report next quarter</w:t>
      </w:r>
      <w:r w:rsidRPr="00037D09" w:rsidR="004A3732">
        <w:rPr/>
        <w:t>)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05"/>
        <w:gridCol w:w="4394"/>
        <w:gridCol w:w="2551"/>
      </w:tblGrid>
      <w:tr w:rsidR="004A3732" w:rsidTr="002019BF" w14:paraId="6538B442" w14:textId="77777777">
        <w:tc>
          <w:tcPr>
            <w:tcW w:w="2405" w:type="dxa"/>
          </w:tcPr>
          <w:p w:rsidR="004A3732" w:rsidP="002019BF" w:rsidRDefault="004A3732" w14:paraId="1C0D5AB9" w14:textId="77777777">
            <w:r>
              <w:t>Under Utilized</w:t>
            </w:r>
          </w:p>
        </w:tc>
        <w:tc>
          <w:tcPr>
            <w:tcW w:w="4394" w:type="dxa"/>
          </w:tcPr>
          <w:p w:rsidR="004A3732" w:rsidP="002019BF" w:rsidRDefault="004A3732" w14:paraId="475E3EE7" w14:textId="77777777">
            <w:r>
              <w:t>Optimal</w:t>
            </w:r>
          </w:p>
        </w:tc>
        <w:tc>
          <w:tcPr>
            <w:tcW w:w="2551" w:type="dxa"/>
          </w:tcPr>
          <w:p w:rsidR="004A3732" w:rsidP="002019BF" w:rsidRDefault="004A3732" w14:paraId="059FF9A4" w14:textId="77777777">
            <w:r>
              <w:t>Over Utilized</w:t>
            </w:r>
          </w:p>
        </w:tc>
      </w:tr>
      <w:tr w:rsidR="004A3732" w:rsidTr="002019BF" w14:paraId="3EB7F9C1" w14:textId="77777777">
        <w:tc>
          <w:tcPr>
            <w:tcW w:w="2405" w:type="dxa"/>
            <w:shd w:val="clear" w:color="auto" w:fill="DEEAF6" w:themeFill="accent1" w:themeFillTint="33"/>
          </w:tcPr>
          <w:p w:rsidR="004A3732" w:rsidP="002019BF" w:rsidRDefault="004A3732" w14:paraId="4B684435" w14:textId="77777777">
            <w:r>
              <w:t>Below 325 Unique Encounters</w:t>
            </w:r>
          </w:p>
        </w:tc>
        <w:tc>
          <w:tcPr>
            <w:tcW w:w="4394" w:type="dxa"/>
            <w:shd w:val="clear" w:color="auto" w:fill="E2EFD9" w:themeFill="accent6" w:themeFillTint="33"/>
          </w:tcPr>
          <w:p w:rsidR="004A3732" w:rsidP="002019BF" w:rsidRDefault="004A3732" w14:paraId="7A0D853C" w14:textId="77777777">
            <w:r>
              <w:t>Between 325-500 Unique Encounters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Pr="006B65AE" w:rsidR="004A3732" w:rsidP="002019BF" w:rsidRDefault="004A3732" w14:paraId="73BD42C8" w14:textId="77777777">
            <w:pPr>
              <w:rPr>
                <w14:textFill>
                  <w14:gradFill>
                    <w14:gsLst>
                      <w14:gs w14:pos="0">
                        <w14:srgbClr w14:val="000000">
                          <w14:tint w14:val="66000"/>
                          <w14:satMod w14:val="160000"/>
                        </w14:srgbClr>
                      </w14:gs>
                      <w14:gs w14:pos="50000">
                        <w14:srgbClr w14:val="000000">
                          <w14:tint w14:val="44500"/>
                          <w14:satMod w14:val="160000"/>
                        </w14:srgbClr>
                      </w14:gs>
                      <w14:gs w14:pos="100000">
                        <w14:srgbClr w14:val="000000">
                          <w14:tint w14:val="23500"/>
                          <w14:satMod w14:val="160000"/>
                        </w14:srgbClr>
                      </w14:gs>
                    </w14:gsLst>
                    <w14:lin w14:ang="2700000" w14:scaled="0"/>
                  </w14:gradFill>
                </w14:textFill>
              </w:rPr>
            </w:pPr>
            <w:r>
              <w:t>Over 500 Unique Encounters</w:t>
            </w:r>
          </w:p>
        </w:tc>
      </w:tr>
    </w:tbl>
    <w:p w:rsidR="004A3732" w:rsidP="004A3732" w:rsidRDefault="004A3732" w14:paraId="32F527C6" w14:textId="77777777"/>
    <w:p w:rsidR="004A3732" w:rsidP="004A3732" w:rsidRDefault="004A3732" w14:paraId="0203956D" w14:textId="77777777">
      <w:pPr>
        <w:spacing w:after="0"/>
        <w:rPr>
          <w:i/>
        </w:rPr>
      </w:pPr>
      <w:r w:rsidRPr="003116A4">
        <w:rPr>
          <w:i/>
        </w:rPr>
        <w:t>In Community</w:t>
      </w:r>
      <w:r>
        <w:rPr>
          <w:i/>
        </w:rPr>
        <w:t xml:space="preserve"> </w:t>
      </w:r>
      <w:r w:rsidRPr="00037D09">
        <w:t>(for a full staffing compliment)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05"/>
        <w:gridCol w:w="4394"/>
        <w:gridCol w:w="2551"/>
      </w:tblGrid>
      <w:tr w:rsidR="004A3732" w:rsidTr="002019BF" w14:paraId="44B64925" w14:textId="77777777">
        <w:tc>
          <w:tcPr>
            <w:tcW w:w="2405" w:type="dxa"/>
          </w:tcPr>
          <w:p w:rsidR="004A3732" w:rsidP="002019BF" w:rsidRDefault="004A3732" w14:paraId="5E881671" w14:textId="77777777">
            <w:r>
              <w:t>Under Utilized</w:t>
            </w:r>
          </w:p>
        </w:tc>
        <w:tc>
          <w:tcPr>
            <w:tcW w:w="4394" w:type="dxa"/>
          </w:tcPr>
          <w:p w:rsidR="004A3732" w:rsidP="002019BF" w:rsidRDefault="004A3732" w14:paraId="25D1CE76" w14:textId="77777777">
            <w:r>
              <w:t>Optimal</w:t>
            </w:r>
          </w:p>
        </w:tc>
        <w:tc>
          <w:tcPr>
            <w:tcW w:w="2551" w:type="dxa"/>
          </w:tcPr>
          <w:p w:rsidR="004A3732" w:rsidP="002019BF" w:rsidRDefault="004A3732" w14:paraId="7CEA5470" w14:textId="77777777">
            <w:r>
              <w:t>Over Utilized</w:t>
            </w:r>
          </w:p>
        </w:tc>
      </w:tr>
      <w:tr w:rsidRPr="006B65AE" w:rsidR="004A3732" w:rsidTr="002019BF" w14:paraId="387B1098" w14:textId="77777777">
        <w:tc>
          <w:tcPr>
            <w:tcW w:w="2405" w:type="dxa"/>
            <w:shd w:val="clear" w:color="auto" w:fill="DEEAF6" w:themeFill="accent1" w:themeFillTint="33"/>
          </w:tcPr>
          <w:p w:rsidR="004A3732" w:rsidP="002019BF" w:rsidRDefault="004A3732" w14:paraId="2020DF0B" w14:textId="77777777">
            <w:r>
              <w:t>Below 225 Unique Encounters</w:t>
            </w:r>
          </w:p>
        </w:tc>
        <w:tc>
          <w:tcPr>
            <w:tcW w:w="4394" w:type="dxa"/>
            <w:shd w:val="clear" w:color="auto" w:fill="E2EFD9" w:themeFill="accent6" w:themeFillTint="33"/>
          </w:tcPr>
          <w:p w:rsidR="004A3732" w:rsidP="002019BF" w:rsidRDefault="004A3732" w14:paraId="2819713B" w14:textId="77777777">
            <w:r>
              <w:t>Between 225-500 Unique Encounters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Pr="006B65AE" w:rsidR="004A3732" w:rsidP="002019BF" w:rsidRDefault="004A3732" w14:paraId="73199BCE" w14:textId="77777777">
            <w:pPr>
              <w:rPr>
                <w14:textFill>
                  <w14:gradFill>
                    <w14:gsLst>
                      <w14:gs w14:pos="0">
                        <w14:srgbClr w14:val="000000">
                          <w14:tint w14:val="66000"/>
                          <w14:satMod w14:val="160000"/>
                        </w14:srgbClr>
                      </w14:gs>
                      <w14:gs w14:pos="50000">
                        <w14:srgbClr w14:val="000000">
                          <w14:tint w14:val="44500"/>
                          <w14:satMod w14:val="160000"/>
                        </w14:srgbClr>
                      </w14:gs>
                      <w14:gs w14:pos="100000">
                        <w14:srgbClr w14:val="000000">
                          <w14:tint w14:val="23500"/>
                          <w14:satMod w14:val="160000"/>
                        </w14:srgbClr>
                      </w14:gs>
                    </w14:gsLst>
                    <w14:lin w14:ang="2700000" w14:scaled="0"/>
                  </w14:gradFill>
                </w14:textFill>
              </w:rPr>
            </w:pPr>
            <w:r>
              <w:t>Over 500 Unique Encounters</w:t>
            </w:r>
          </w:p>
        </w:tc>
      </w:tr>
    </w:tbl>
    <w:p w:rsidRPr="004A3732" w:rsidR="007E6622" w:rsidP="004A3732" w:rsidRDefault="007E6622" w14:paraId="64385A47" w14:textId="77777777">
      <w:pPr>
        <w:tabs>
          <w:tab w:val="left" w:pos="1490"/>
        </w:tabs>
      </w:pPr>
    </w:p>
    <w:sectPr w:rsidRPr="004A3732" w:rsidR="007E6622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nitials="DK[" w:author="Dalziel, Katie [PHSA]" w:date="2023-07-18T11:01:00Z" w:id="1">
    <w:p w:rsidR="00DF0065" w:rsidRDefault="00DF0065" w14:paraId="28D295BB" w14:textId="77777777">
      <w:pPr>
        <w:pStyle w:val="CommentText"/>
      </w:pPr>
      <w:r>
        <w:rPr>
          <w:rStyle w:val="CommentReference"/>
        </w:rPr>
        <w:annotationRef/>
      </w:r>
      <w:r>
        <w:t>Unique encounter is tied to the CTT Provider for this measurment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8D295B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lziel, Katie [PHSA]">
    <w15:presenceInfo w15:providerId="AD" w15:userId="S-1-5-21-4172170125-223816578-2443521385-241757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2E"/>
    <w:rsid w:val="00037D09"/>
    <w:rsid w:val="0013263B"/>
    <w:rsid w:val="001B4CA0"/>
    <w:rsid w:val="003116A4"/>
    <w:rsid w:val="003E5EF2"/>
    <w:rsid w:val="0049223B"/>
    <w:rsid w:val="004A3732"/>
    <w:rsid w:val="00544AAC"/>
    <w:rsid w:val="0067472E"/>
    <w:rsid w:val="006B65AE"/>
    <w:rsid w:val="007E6622"/>
    <w:rsid w:val="008E1563"/>
    <w:rsid w:val="009B690A"/>
    <w:rsid w:val="00B0023F"/>
    <w:rsid w:val="00B07E31"/>
    <w:rsid w:val="00B5125D"/>
    <w:rsid w:val="00BA3F86"/>
    <w:rsid w:val="00DB3E8A"/>
    <w:rsid w:val="00DF0065"/>
    <w:rsid w:val="00F65968"/>
    <w:rsid w:val="01EA162E"/>
    <w:rsid w:val="02100CBC"/>
    <w:rsid w:val="03524F45"/>
    <w:rsid w:val="03B4E7A5"/>
    <w:rsid w:val="03E3C3F8"/>
    <w:rsid w:val="064275D3"/>
    <w:rsid w:val="0876A320"/>
    <w:rsid w:val="088E4128"/>
    <w:rsid w:val="08A5D685"/>
    <w:rsid w:val="0A2A1189"/>
    <w:rsid w:val="0A493A03"/>
    <w:rsid w:val="0CCDCF91"/>
    <w:rsid w:val="0CE739D7"/>
    <w:rsid w:val="0E43E3E9"/>
    <w:rsid w:val="0FAAAEAE"/>
    <w:rsid w:val="101EDA99"/>
    <w:rsid w:val="15898E65"/>
    <w:rsid w:val="16749F7D"/>
    <w:rsid w:val="18776902"/>
    <w:rsid w:val="18AAA19F"/>
    <w:rsid w:val="1F1A00FC"/>
    <w:rsid w:val="207089DC"/>
    <w:rsid w:val="21D9AD48"/>
    <w:rsid w:val="23A8A392"/>
    <w:rsid w:val="24A4CAA5"/>
    <w:rsid w:val="271BC6EE"/>
    <w:rsid w:val="29952352"/>
    <w:rsid w:val="2A842037"/>
    <w:rsid w:val="2AB67B3F"/>
    <w:rsid w:val="2E3B9885"/>
    <w:rsid w:val="30BAAF25"/>
    <w:rsid w:val="374E40F0"/>
    <w:rsid w:val="39B1A1A2"/>
    <w:rsid w:val="3A4FB349"/>
    <w:rsid w:val="3E859118"/>
    <w:rsid w:val="3EC7A3FB"/>
    <w:rsid w:val="4020E326"/>
    <w:rsid w:val="43FFC808"/>
    <w:rsid w:val="442CC3F8"/>
    <w:rsid w:val="45C89459"/>
    <w:rsid w:val="48EE1F34"/>
    <w:rsid w:val="4DD6164C"/>
    <w:rsid w:val="4E4C0F54"/>
    <w:rsid w:val="4F54B598"/>
    <w:rsid w:val="4F60675B"/>
    <w:rsid w:val="505EE455"/>
    <w:rsid w:val="50729EEB"/>
    <w:rsid w:val="51DAC4D7"/>
    <w:rsid w:val="520AEB35"/>
    <w:rsid w:val="53B87A8E"/>
    <w:rsid w:val="540B4EA1"/>
    <w:rsid w:val="55CD7D4C"/>
    <w:rsid w:val="57CFBA4B"/>
    <w:rsid w:val="5A71E505"/>
    <w:rsid w:val="5A8D1ADC"/>
    <w:rsid w:val="5D52B1F5"/>
    <w:rsid w:val="5DD88F31"/>
    <w:rsid w:val="5F847370"/>
    <w:rsid w:val="60D87B69"/>
    <w:rsid w:val="6170B86E"/>
    <w:rsid w:val="62B0A215"/>
    <w:rsid w:val="666F7DF6"/>
    <w:rsid w:val="66E576FE"/>
    <w:rsid w:val="6887A107"/>
    <w:rsid w:val="688B1799"/>
    <w:rsid w:val="68930657"/>
    <w:rsid w:val="68E023B4"/>
    <w:rsid w:val="693AC4BB"/>
    <w:rsid w:val="69615EAF"/>
    <w:rsid w:val="6A7F4B55"/>
    <w:rsid w:val="6B869010"/>
    <w:rsid w:val="6C72657D"/>
    <w:rsid w:val="6E03ECB4"/>
    <w:rsid w:val="6E8B1611"/>
    <w:rsid w:val="6EE275EE"/>
    <w:rsid w:val="6F085033"/>
    <w:rsid w:val="7145D6A0"/>
    <w:rsid w:val="7200EE53"/>
    <w:rsid w:val="799187C4"/>
    <w:rsid w:val="79CB6A73"/>
    <w:rsid w:val="7D78666B"/>
    <w:rsid w:val="7E64F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97BA3"/>
  <w15:chartTrackingRefBased/>
  <w15:docId w15:val="{84C459D2-4EB1-41C4-92F6-301E9E74E7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F0065"/>
  </w:style>
  <w:style w:type="paragraph" w:styleId="Heading1">
    <w:name w:val="heading 1"/>
    <w:basedOn w:val="Normal"/>
    <w:next w:val="Normal"/>
    <w:link w:val="Heading1Char"/>
    <w:uiPriority w:val="9"/>
    <w:qFormat/>
    <w:rsid w:val="0067472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7472E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7472E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7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67472E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67472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F00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065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F00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06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F00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0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F006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E156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9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openxmlformats.org/officeDocument/2006/relationships/customXml" Target="../customXml/item3.xml"/><Relationship Id="rId5" Type="http://schemas.microsoft.com/office/2011/relationships/commentsExtended" Target="commentsExtended.xml"/><Relationship Id="rId10" Type="http://schemas.openxmlformats.org/officeDocument/2006/relationships/customXml" Target="../customXml/item2.xml"/><Relationship Id="rId4" Type="http://schemas.openxmlformats.org/officeDocument/2006/relationships/comments" Target="comment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7779A5D246F489087F369CF16F79A" ma:contentTypeVersion="3" ma:contentTypeDescription="Create a new document." ma:contentTypeScope="" ma:versionID="f283ebebd557403e3e310903fca2a149">
  <xsd:schema xmlns:xsd="http://www.w3.org/2001/XMLSchema" xmlns:xs="http://www.w3.org/2001/XMLSchema" xmlns:p="http://schemas.microsoft.com/office/2006/metadata/properties" xmlns:ns2="69b893b4-3531-48cf-bacf-a97a46078795" targetNamespace="http://schemas.microsoft.com/office/2006/metadata/properties" ma:root="true" ma:fieldsID="b74209b0fcc7579e16e2f2366ddf0c4f" ns2:_="">
    <xsd:import namespace="69b893b4-3531-48cf-bacf-a97a460787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893b4-3531-48cf-bacf-a97a460787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95B5DD-39D2-4B83-BCA4-63D0706D84D5}"/>
</file>

<file path=customXml/itemProps2.xml><?xml version="1.0" encoding="utf-8"?>
<ds:datastoreItem xmlns:ds="http://schemas.openxmlformats.org/officeDocument/2006/customXml" ds:itemID="{094C82E7-8EDD-45F7-8E48-3AFA731CE628}"/>
</file>

<file path=customXml/itemProps3.xml><?xml version="1.0" encoding="utf-8"?>
<ds:datastoreItem xmlns:ds="http://schemas.openxmlformats.org/officeDocument/2006/customXml" ds:itemID="{B0BFE553-F0E9-40C1-A941-41C165DE49A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BC Clinical and Support Services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Dalziel, Katie [PHSA]</dc:creator>
  <keywords/>
  <dc:description/>
  <lastModifiedBy>Parmar, Kam [PHSA]</lastModifiedBy>
  <revision>5</revision>
  <dcterms:created xsi:type="dcterms:W3CDTF">2023-11-15T16:10:00.0000000Z</dcterms:created>
  <dcterms:modified xsi:type="dcterms:W3CDTF">2023-11-17T22:10:15.1061123Z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0x010100D577779A5D246F489087F369CF16F79A</vt:lpwstr>
  </property>
</Properties>
</file>