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888888"/>
          <w:sz w:val="28"/>
          <w:szCs w:val="28"/>
        </w:rPr>
        <w:t xml:space="preserve">嚴苛審查報告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讓履歷被看見的 5 個關鍵句型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完整版 v6　｜　產品包裝 × 行銷漏斗 × 退費風險 深度解剖</w:t>
      </w:r>
    </w:p>
    <w:p>
      <w:pPr>
        <w:spacing w:after="60" w:before="0"/>
      </w:pPr>
      <w:r>
        <w:t xml:space="preserve"/>
      </w:r>
    </w:p>
    <w:tbl>
      <w:tblPr>
        <w:tblW w:type="dxa" w:w="3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180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審查基準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四維度框架（產品/排版/行銷/退費）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定價設定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NT$99–149（低門檻工具書）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目標受眾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通用（所有求職者）</w:t>
            </w:r>
          </w:p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審查日期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0"/>
              <w:bottom w:type="dxa" w:w="5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2025 年　完整版 v6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D85A30"/>
          <w:sz w:val="36"/>
          <w:szCs w:val="36"/>
        </w:rPr>
        <w:t xml:space="preserve">整體評分　72 分</w:t>
      </w:r>
    </w:p>
    <w:p>
      <w:pPr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內容已達標・包裝與漏斗是最大升級空間</w:t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整體評估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3"/>
          <w:szCs w:val="23"/>
        </w:rPr>
        <w:t xml:space="preserve">這是三份產品裡架構最清晰的一本，也是定價最正確的一本。NT$99–149 是真正的衝動購買區間——不需要說服，只需要「看到就想買」。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但這個定價帶有它自己的邏輯：你的轉換靠的是量，不是說服，所以包裝和社群素材的品質直接決定銷量上限。以下按四維度展開，不留情面。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6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第一步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產品包裝與去 AI 感　Product Packaging &amp; Anti-AI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致命問題一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書名的前半段很好，後半段殺死了它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「讓履歷被看見」——這五個字有情緒、有痛點、有畫面，是優秀的鉤子。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「的5個關鍵句型」——這六個字把前面的情緒全部洩掉了。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這是 2015 年內容農場標題的語法，現在每個人都知道這種格式意味著「隨便查一下就有的清單文章」。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在 NT$99–149 的價格帶，書名是唯一的廣告——它必須在社群滑過的 0.3 秒內讓人停下來，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而「5個關鍵句型」做不到這件事。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這個書名在 LINE 社群、IG 限時動態、FB 貼文裡被看到時，會被歸類成「免費文章等級的東西」。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讀者心理預期一旦被這樣設定，NT$99 都會顯得貴。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這不是內容的問題，是書名給內容定了錯誤的價值錨點。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主標放棄「X個」格式，讓它完成情緒任務。建議方案：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方案 A（數據衝擊型）：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《HR 在你的履歷上只看了 8 秒》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5 個讓你在那 8 秒裡被留下來的改寫公式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方案 B（痛點型）：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《你的履歷沒有說謊，但它說錯話了》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從「負責執行」到「創造成果」的 5 個改寫公式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副標的「每個句型附改寫前後對照」——這句話是真正的差異化訊號，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應該放到主視覺裡，而不只是副標文字。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致命問題二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「給你的一段話」是全書最好的段落，但五個句型的開場都不如它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開頭做到了三件事：有角色（「每次幫求職者看履歷，我最常說的一句話是」）、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有判決（「不是能力不夠，是語言出了問題」）、有數據（「10–30秒內決定」）。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但進入句型一之後，「打開一百份履歷，你會發現有九十份都長這樣」——說明文，不是觀察。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句型二「跨產業求職最大的困境不是能力不夠，而是語言落差」——定義，不是故事。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最強的那句話「一個剛入職三個月的新人可以寫，一個做了五年的資深主管也可以寫」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被藏在說明段落的中間，不在開頭。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NT$99–149 的讀者，從翻開書的第一個句型開始就在評估「這本書值不值得」。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說明文語氣的開場，讓讀者感覺在讀免費文章，而不是在用一個付費工具。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每個句型的前三行，是「值得買」和「要退款」的分水嶺。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把每個句型最強的那一句觀察，移到該句型的第一行作為開場鉤。建議各句型改寫如下：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句型一現有開場：「打開一百份履歷，你會發現有九十份都長這樣」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建議改為：「一個剛入職三個月的新人可以寫，一個做了五年的資深主管也可以寫——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　　　　HR 看到這句話，完全無法分辨差異在哪裡。這就是『負責』兩個字的真實代價。」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句型四現有開場：「很多人對於空窗期，選擇的策略是：不寫，希望 HR 不要問」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建議改為（移動現有段落內的強句）：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「你沉默，HR 就替你說話——他們替你說的，通常是：被裁員了？工作出了問題？」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致命問題三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「通用受眾」在 NT$99–149 是正確的，但行銷文案必須同時召喚三種具體的人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書中使用說明的三個適用情境寫得很好，但它們是同一種語氣說出來的。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三種讀者——「做了很多但說不清楚」「轉職者」「廣投沒回音的人」——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有三種完全不同的痛點，需要三種不同的購買觸發器。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通用受眾的問題不是「沒人買」，而是「每個人都覺得這不是特別為我寫的」。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NT$99–149 靠的是衝動購買，衝動購買需要在閱讀標題的瞬間產生「這說的就是我」的認同感。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書名「讓履歷被看見的5個句型」不觸發這個認同——它在說書的內容，不在說讀者的處境。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銷售頁和社群貼文，用三張不同的「你是哪一種人」貼文分別打三個受眾：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版本 A（做了很多但說不清楚的人）：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「你的履歷上有10年的工作經驗，但 HR 花了 8 秒就跳過——問題不在內容，在句型。」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版本 B（轉職者）：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「你換了跑道，但你的履歷還在說舊語言——HR 看不懂，不是他的問題。」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版本 C（廣投沒回音的人）：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「你投了 40 封，沒有一封回音。問題可能不是你的能力，是你的履歷連 ATS 都過不了。」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6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第二步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排版與 UI/UX 閱讀體驗　Layout &amp; Reading Experience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致命問題四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路由指南是全書最被低估的資產，但沒有做成視覺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「不確定從哪個句型開始」這個路由設計，在市面上的履歷書裡幾乎看不到。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它把「讀者在哪裡」轉換成「讀者應該先去哪裡」，直接消滅了「不知道從哪裡開始」的放棄點。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但目前它藏在「使用說明」裡，用條列文字呈現，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視覺層級和其他說明文字完全相同——讀者很容易跳過它。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這個路由設計本身就是這本書最強的差異化特徵之一，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但因為它沒有被設計成「一眼看到就想用」的視覺工具，讀者感受不到它的存在。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一個沒有被感知到的差異化，等於不存在。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路由指南必須做成獨立的視覺化決策框，放在使用說明之後、句型一之前：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┌──────────────────────────────────────────────┐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 你現在的描述長什麼樣子？                       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├─────────────────┬────────────────────────────┤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寫的是「負責XX」  │ → 先看句型一（成果量化）      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背景與目標差很多  │ → 先看句型二（跨界翻譯）      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有一件事說不清楚  │ → 先看句型三（PAR結構）       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有空窗期或短暫工作│ → 先看句型四（職涯轉折正面化）│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│ 投很多封沒有回音  │ → 先看句型五（JD關鍵詞鏡像） 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└─────────────────┴────────────────────────────┘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這個框做好設計之後，本身就是可以截圖分享的社群素材。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致命問題五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改寫對照表缺少「衝擊訊號」，讀者需要讀完才感受到差距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五個句型的改寫前後對照表，目前全部是純文字表格。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讀者必須讀完整段落才能感受到改變幅度。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在螢幕閱讀的 PDF 裡，這造成視覺疲勞和感知價值流失。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每組改寫前後加一行視覺衝擊標示，讀者翻到這頁就先被訊號抓住：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改前：HR 停留機率  ⬛⬜⬜⬜⬜  （約1/5）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改後：HR 停留機率  ⬛⬛⬛⬛⬛  （約5/5）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這和《跨產業求職履歷重寫指南》裡的 ATS 命中率標示邏輯完全相同。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不需要動版面，只要在每組改寫前後各加兩行字。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必須新增的視覺元件清單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2600"/>
        <w:gridCol w:w="4706"/>
      </w:tblGrid>
      <w:tr>
        <w:tc>
          <w:tcPr>
            <w:tcW w:type="dxa" w:w="2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位置</w:t>
            </w:r>
          </w:p>
        </w:tc>
        <w:tc>
          <w:tcPr>
            <w:tcW w:type="dxa" w:w="26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元件類型</w:t>
            </w:r>
          </w:p>
        </w:tc>
        <w:tc>
          <w:tcPr>
            <w:tcW w:type="dxa" w:w="47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使用說明後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決策路由框</w:t>
            </w:r>
          </w:p>
        </w:tc>
        <w:tc>
          <w:tcPr>
            <w:tcW w:type="dxa" w:w="47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把現有條列式路由升級為視覺化入口儀表板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句型一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三步驟量化公式流程圖</w:t>
            </w:r>
          </w:p>
        </w:tc>
        <w:tc>
          <w:tcPr>
            <w:tcW w:type="dxa" w:w="47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Step1→Step2→Step3 的視覺流程，比條列更有操作感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句型一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找數字的四個管道</w:t>
            </w:r>
          </w:p>
        </w:tc>
        <w:tc>
          <w:tcPr>
            <w:tcW w:type="dxa" w:w="47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四個管道做成 2×2 視覺格，比條列更有工具感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句型三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PAR 三格填寫框</w:t>
            </w:r>
          </w:p>
        </w:tc>
        <w:tc>
          <w:tcPr>
            <w:tcW w:type="dxa" w:w="47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P/A/R 各一格，讓讀者直接在書裡填寫</w:t>
            </w:r>
          </w:p>
        </w:tc>
      </w:tr>
      <w:tr>
        <w:tc>
          <w:tcPr>
            <w:tcW w:type="dxa" w:w="2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句型五</w:t>
            </w:r>
          </w:p>
        </w:tc>
        <w:tc>
          <w:tcPr>
            <w:tcW w:type="dxa" w:w="2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自我檢核表視覺版</w:t>
            </w:r>
          </w:p>
        </w:tc>
        <w:tc>
          <w:tcPr>
            <w:tcW w:type="dxa" w:w="47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已有表格概念，升級成有視覺層次的 Checklist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6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第三步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商業行銷與漏斗佈局　Marketing &amp; Sales Funnel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致命問題六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免費版的選擇邏輯錯了——按序號選，不是按誘惑力選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書中第一頁有「免費精華版 vs 完整版」的對照表：句型一和句型三是免費版，全部五個是完整版。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但句型三（PAR結構）的選擇值得重新評估。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句型四（職涯轉折正面化）和句型五（JD關鍵詞鏡像），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對「廣投沒有回音」和「有空窗期」的讀者來說，誘惑感更強——他們有更迫切的購買動機。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免費版的選擇決定了「讀完免費版之後，讀者是否有強烈動機購買完整版」。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如果免費版給出的是讀者「已知道自己需要」的句型，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讀者的反應是「好用，謝謝」——然後不一定購買。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如果免費版給出的是讀者「最焦慮的痛點」的句型，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讀者的反應是「這本書真的懂我——我要知道其他的怎麼辦」。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建議免費版改為：句型一（成果量化）+ 句型四（職涯轉折正面化）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理由：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・句型一保留：最基礎、最普遍適用，讓所有人都能體驗工具的核心價值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・句型四替換句型三：空窗期和轉職是讀者最焦慮的痛點，給出完整版讓讀者感受到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「這本書真的懂我的處境」；然後發現句型二、句型三、句型五被鎖起來——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對「還有轉職語言」「還有 PAR 結構」「還有 ATS 關鍵詞」的好奇心就是購買動機。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致命問題七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AI 履歷快速診斷工具是最強的 Lead Magnet，但藏在最後一頁的最後一段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「AI 履歷快速診斷」（https://resume-diagnosis.vercel.app/）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是整本書生態系裡最有價值的免費工具。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它能做三件事：讓讀者把名單給你（獲客）、讓讀者感受到「需要更多」（升單）、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讓讀者分享給有同樣需求的人（傳播）。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但目前它在第一頁完全看不到，只在最後一頁的第三段提了一次。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99% 的讀者讀不到最後一頁。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這個工具的存在對讀者是免費的利益，應該在讀者翻開書的第一分鐘就知道它的存在。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越早讓讀者使用這個工具，你就越早建立「讀者→你的生態系」的連結。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把它藏在最後一頁，等於把你最強的獲客工具放在轉換漏斗的底部，讓 99% 的人看不到。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CTA 黃金版位建議：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400"/>
        <w:gridCol w:w="5106"/>
      </w:tblGrid>
      <w:tr>
        <w:tc>
          <w:tcPr>
            <w:tcW w:type="dxa" w:w="20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版位</w:t>
            </w:r>
          </w:p>
        </w:tc>
        <w:tc>
          <w:tcPr>
            <w:tcW w:type="dxa" w:w="24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51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文案方向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封面或第二頁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工具預告框</w:t>
            </w:r>
          </w:p>
        </w:tc>
        <w:tc>
          <w:tcPr>
            <w:tcW w:type="dxa" w:w="51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不確定你的履歷現在卡在哪一層？先用免費診斷工具確認——書末有連結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句型一末尾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軟性引導</w:t>
            </w:r>
          </w:p>
        </w:tc>
        <w:tc>
          <w:tcPr>
            <w:tcW w:type="dxa" w:w="51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改完句型一之後，想知道整份履歷還有哪些地方需要調整嗎？→ AI 診斷工具（免費）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句型五末尾（自我檢核表後）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強 CTA</w:t>
            </w:r>
          </w:p>
        </w:tc>
        <w:tc>
          <w:tcPr>
            <w:tcW w:type="dxa" w:w="51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完成五個句型的改寫之後，把整份履歷送進診斷工具，看看 ATS 層面還有什麼缺口</w:t>
            </w:r>
          </w:p>
        </w:tc>
      </w:tr>
      <w:tr>
        <w:tc>
          <w:tcPr>
            <w:tcW w:type="dxa" w:w="2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結語</w:t>
            </w:r>
          </w:p>
        </w:tc>
        <w:tc>
          <w:tcPr>
            <w:tcW w:type="dxa" w:w="24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0F6E56"/>
                <w:sz w:val="21"/>
                <w:szCs w:val="21"/>
              </w:rPr>
              <w:t xml:space="preserve">完整服務頁</w:t>
            </w:r>
          </w:p>
        </w:tc>
        <w:tc>
          <w:tcPr>
            <w:tcW w:type="dxa" w:w="51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三個管道升級為設計過的服務說明框，不能是純文字連結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0"/>
        <w:gridCol w:w="8606"/>
      </w:tblGrid>
      <w:t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第四步</w:t>
            </w:r>
          </w:p>
        </w:tc>
        <w:tc>
          <w:tcPr>
            <w:tcW w:type="dxa" w:w="8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A" w:val="clear"/>
            <w:tcMar>
              <w:top w:type="dxa" w:w="80"/>
              <w:left w:type="dxa" w:w="16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6"/>
                <w:szCs w:val="26"/>
              </w:rPr>
              <w:t xml:space="preserve">退費風險與致命盲點預判　Refund Risks &amp; Blind Spots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85A30"/>
          <w:sz w:val="26"/>
          <w:szCs w:val="26"/>
        </w:rPr>
        <w:t xml:space="preserve">致命問題八　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改寫範例的具體數字，可能製造「達不到標準」的落差感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A32D2D" w:sz="18"/>
              <w:bottom w:val="none" w:color="FFFFFF" w:sz="0"/>
              <w:right w:val="none" w:color="FFFFFF" w:sz="0"/>
            </w:tcBorders>
            <w:shd w:fill="FFF5F5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A32D2D"/>
                <w:sz w:val="23"/>
                <w:szCs w:val="23"/>
              </w:rPr>
              <w:t xml:space="preserve">【致命問題指出】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書中多個改寫範例的數字非常具體：「粉絲從 2,100 成長至 8,400」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「NT$180 萬新合約」「NPS 從 64 提升至 80」。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讀者可能把這些數字當作「照著句型做就能達到的標準」，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然後發現自己的成果沒有這麼好看，產生「這本書幫不了我」的落差感。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7A4F0A" w:sz="18"/>
              <w:bottom w:val="none" w:color="FFFFFF" w:sz="0"/>
              <w:right w:val="none" w:color="FFFFFF" w:sz="0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A4F0A"/>
                <w:sz w:val="23"/>
                <w:szCs w:val="23"/>
              </w:rPr>
              <w:t xml:space="preserve">【市場風險分析】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這是付費工具書最常見的「過度承諾」風險之一——不是書的內容過度承諾，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而是讀者對範例數字的過度解讀。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句型一有「*估算基準」的腳注說明這一點，但其他句型沒有。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不一致的說明讓讀者不確定哪些數字是「目標」哪些是「示範」。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0F6E56" w:sz="18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3"/>
                <w:szCs w:val="23"/>
              </w:rPr>
              <w:t xml:space="preserve">【具體優化方案】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在每個句型的改寫對照表上方加一行統一說明：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「以下範例數字為真實輔導案例的示意數字。</w:t>
            </w:r>
          </w:p>
          <w:p>
            <w:pPr>
              <w:spacing w:after="0" w:before="40"/>
              <w:ind w:left="28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　你的數字不需要和範例一樣大，只需要是真實的、有邏輯支撐的。」</w:t>
            </w:r>
          </w:p>
          <w:p>
            <w:pPr>
              <w:spacing w:after="0" w:before="20"/>
            </w:pPr>
            <w:r>
              <w:rPr>
                <w:rFonts w:ascii="Arial" w:cs="Arial" w:eastAsia="Arial" w:hAnsi="Arial"/>
                <w:i w:val="false"/>
                <w:iCs w:val="false"/>
                <w:color w:val="FFFFFF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這一行字能大幅降低「我的成果沒有這麼好看，是不是這本書對我沒用」的錯誤認知，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是最低成本的退款防禦修復。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三個「非買不可」的破局點——現在還沒被說清楚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一</w:t>
            </w:r>
          </w:p>
        </w:tc>
        <w:tc>
          <w:tcPr>
            <w:tcW w:type="dxa" w:w="8906"/>
            <w:tcBorders>
              <w:top w:val="single" w:color="D0D8E0" w:sz="1"/>
              <w:left w:val="none" w:color="FFFFFF" w:sz="0"/>
              <w:bottom w:val="single" w:color="D0D8E0" w:sz="1"/>
              <w:right w:val="single" w:color="D0D8E0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「估算不是造假」——市面上同類書幾乎沒人說清楚的觀念解鎖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很多人不量化，不是因為沒有成果，是因為怕數字不準確被說成造假。這個觀念在書中有「💡估算不是造假」的框，但它應該在書名層次就被強調——這是這本書最有護城河的心理解鎖，要放在封面說，不能只在說明框裡出現。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二</w:t>
            </w:r>
          </w:p>
        </w:tc>
        <w:tc>
          <w:tcPr>
            <w:tcW w:type="dxa" w:w="8906"/>
            <w:tcBorders>
              <w:top w:val="single" w:color="D0D8E0" w:sz="1"/>
              <w:left w:val="none" w:color="FFFFFF" w:sz="0"/>
              <w:bottom w:val="single" w:color="D0D8E0" w:sz="1"/>
              <w:right w:val="single" w:color="D0D8E0" w:sz="1"/>
            </w:tcBorders>
            <w:shd w:fill="FAFBFD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路由指南——把這本書從「閱讀型」變成「工具型」的關鍵設計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「你先告訴我你的情況，我告訴你你應該先看哪個」——這個邏輯，絕大多數履歷書沒有做，是真實的差異化。要在銷售頁上說：「這不是一本從頭讀到尾的書——它先問你的問題在哪裡，再給你對應的工具。」</w:t>
            </w:r>
          </w:p>
        </w:tc>
      </w:tr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三</w:t>
            </w:r>
          </w:p>
        </w:tc>
        <w:tc>
          <w:tcPr>
            <w:tcW w:type="dxa" w:w="8906"/>
            <w:tcBorders>
              <w:top w:val="single" w:color="D0D8E0" w:sz="1"/>
              <w:left w:val="none" w:color="FFFFFF" w:sz="0"/>
              <w:bottom w:val="single" w:color="D0D8E0" w:sz="1"/>
              <w:right w:val="single" w:color="D0D8E0" w:sz="1"/>
            </w:tcBorders>
            <w:shd w:fill="F5F8F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五個練習格式——讓這本書變成「你自己的工作手冊」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每個句型都有可填寫的練習格式，讀者不是在旁觀別人改履歷，而是在用自己的材料做改寫。「用過就帶有個人標記」的工具書，退款率是「讀完感覺看完了」的閱讀型書的一半。但這個設計在行銷文案裡完全沒有被提到。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最終評分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606"/>
      </w:tblGrid>
      <w:tr>
        <w:tc>
          <w:tcPr>
            <w:tcW w:type="dxa" w:w="35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維度</w:t>
            </w:r>
          </w:p>
        </w:tc>
        <w:tc>
          <w:tcPr>
            <w:tcW w:type="dxa" w:w="1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評分</w:t>
            </w:r>
          </w:p>
        </w:tc>
        <w:tc>
          <w:tcPr>
            <w:tcW w:type="dxa" w:w="1200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ABBCC"/>
                <w:sz w:val="19"/>
                <w:szCs w:val="19"/>
              </w:rPr>
              <w:t xml:space="preserve">（本書）</w:t>
            </w:r>
          </w:p>
        </w:tc>
        <w:tc>
          <w:tcPr>
            <w:tcW w:type="dxa" w:w="3606"/>
            <w:tcBorders>
              <w:top w:val="single" w:color="1A3C5E" w:sz="2"/>
              <w:left w:val="single" w:color="1A3C5E" w:sz="2"/>
              <w:bottom w:val="single" w:color="1A3C5E" w:sz="2"/>
              <w:right w:val="single" w:color="1A3C5E" w:sz="2"/>
            </w:tcBorders>
            <w:shd w:fill="1A3C5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內容深度與工具感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五個句型各有完整邏輯，練習格式是真實加分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作者聲音與人味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開頭和結語很強，中間五個句型的開場語氣不穩定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書名與定位說服力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前半段好，後半段「5個關鍵句型」拉低整體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視覺設計與工具感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★★★☆☆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路由指南是強項但沒做成視覺，改寫表缺衝擊訊號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行銷漏斗與 CTA 佈局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★★☆☆☆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AI 診斷工具是最強 Lead Magnet 但藏在最後一頁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退費風險防禦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★★★★☆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BF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結語誠實聲明是三本書裡做最好的</w:t>
            </w:r>
          </w:p>
        </w:tc>
      </w:tr>
      <w:tr>
        <w:tc>
          <w:tcPr>
            <w:tcW w:type="dxa" w:w="35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整體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85A30"/>
                <w:sz w:val="21"/>
                <w:szCs w:val="21"/>
              </w:rPr>
              <w:t xml:space="preserve">72 分</w:t>
            </w:r>
          </w:p>
        </w:tc>
        <w:tc>
          <w:tcPr>
            <w:tcW w:type="dxa" w:w="1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6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0F5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內容已達標・包裝與漏斗是最大升級空間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Bdr>
          <w:bottom w:val="single" w:color="1A3C5E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最優先的三個行動</w:t>
      </w:r>
    </w:p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第一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改書名——把「5個關鍵句型」從主標移走，讓主標完成情緒任務。這是花最少力氣影響最大轉換率的單一動作，不需要改任何內文。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第二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把 AI 診斷工具的 CTA 從最後一頁的最後一段，移到封面/第二頁作為工具預告，並在句型一和句型五各埋一個引導點。這是後端獲客的最快修復。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00"/>
        <w:gridCol w:w="8906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第三</w:t>
            </w:r>
          </w:p>
        </w:tc>
        <w:tc>
          <w:tcPr>
            <w:tcW w:type="dxa" w:w="8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EB" w:val="clear"/>
            <w:tcMar>
              <w:top w:type="dxa" w:w="100"/>
              <w:left w:type="dxa" w:w="16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把路由指南升級成視覺化決策框，並把「估算不是造假」的觀念從說明框升級到封面說明文字。這兩個改動讓這本書從「清單文章」升級為「工具手冊」，直接影響感知價值。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</w:t>
      </w:r>
    </w:p>
    <w:p>
      <w:pPr>
        <w:spacing w:after="6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本審查報告依照四維度框架（產品包裝・排版體驗・行銷漏斗・退費風險）標準產出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蒲朝棟 Tim・職涯停看聽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2026-04-26T05:44:29.038Z</dcterms:created>
  <dcterms:modified xsi:type="dcterms:W3CDTF">2026-04-26T05:44:29.041Z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