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《讓履歷被看見的關鍵句型》v2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嚴格評估報告｜資訊正確性・內容完整性・Lead Magnet 商業邏輯</w:t>
      </w:r>
    </w:p>
    <w:p>
      <w:pPr>
        <w:pBdr>
          <w:bottom w:val="single" w:color="C9A84C" w:sz="4" w:space="1"/>
        </w:pBdr>
        <w:spacing w:after="120" w:before="12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總體評分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88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8C"/>
                <w:sz w:val="22"/>
                <w:szCs w:val="22"/>
              </w:rPr>
              <w:t xml:space="preserve">總體評分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v1 評估報告給出 74 / 100。v1 列出的七個問題全數得到處理，現為獨立全面審查。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v1 評估報告列出的七個問題，v2 全數處理。以下是對 v2 現況的獨立全面審查，評估標準和 v1 報告完全相同——無論之前是否已提出過。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一、v1 問題修正確認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 問題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 狀態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「7秒」數字有爭議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修正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改為「10–30秒內決定是否繼續看」，移除 TheLadders 具體引用，處理到位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句型跳號（一→三）未說明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修正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加入選題理由說明，邏輯清晰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「沒有數字怎麼辦」缺席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修正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兩個句型都補了小框，內容實用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人事行政估算不透明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修正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加入腳注計算邏輯，可驗證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未說明 ATS 關聯性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修正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句型一後加入一段 ATS 脈絡說明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範例只涵蓋三個職能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修正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新增護理師範例，擴大職能覆蓋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NT$199 完整版與主指南定位未說明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修正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結語補入區分說明，語意清楚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二、資訊正確性｜89/100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341A"/>
          <w:sz w:val="24"/>
          <w:szCs w:val="24"/>
        </w:rPr>
        <w:t xml:space="preserve">❌ 新發現問題一（必須修正）：兩個費用估算日薪假設不一致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這是 v2 新產生的內部矛盾，v1 沒有這個問題。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句型一（人事行政）腳注明確寫出：「平均日薪成本 NT$2,000」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但 PAR 例一（月報自動化）說「年省人力成本估算約 NT$30 萬」——倒推計算：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6 人天/月 × 12 個月 = 72 人天/年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NT$30 萬 ÷ 72 人天 = 約 NT$4,167/天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這意味著月報自動化範例隱含的日薪是 NT$4,000+，而人事行政範例明寫 NT$2,000。同一份文件，兩個場景的薪資假設差了一倍。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如果用 NT$2,000/天計算 PAR 例一：72 人天 × NT$2,000 = NT$144,000（約 NT$14 萬），不是 NT$30 萬。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任何仔細計算的讀者，包括 HR 或業界人士，看到這個落差都會對整份資料的可信度打折。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在 PAR 例一末尾補注計算基礎：「（估算基準：6 人天/月 × 12 個月 × NT$4,000 日薪 ≈ NT$288,000，約 NT$30 萬）」，並在文件某處說明不同職位的日薪假設不同，這很正常，但需透明。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341A"/>
          <w:sz w:val="24"/>
          <w:szCs w:val="24"/>
        </w:rPr>
        <w:t xml:space="preserve">❌ 新發現問題二：「10–30 秒」仍然無來源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v1 的「7 秒」問題有兩個層面：數字不準確，以及沒有可靠來源。v2 修正了數字，但來源問題沒有解決——「眼動研究顯示多數在 10–30 秒內」沒有任何引用。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這份文件的目標讀者是職場中階人士，他們對「有沒有根據」的敏感度比一般人高。沒有來源的「研究顯示」，在 2024–2025 年的資訊環境裡，本身就是一個讓人半信半疑的說法。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方案 A——引用可查閱的來源（LinkedIn Talent Trends、SHRM 等）。方案 B——改為第一人稱觀察語氣：「在職涯輔導的實際接觸裡，HR 告訴我，初篩時一份履歷能有 20–30 秒已經算多——如果前三行沒有吸引力，很少人會繼續讀。」這比「研究顯示」更誠實，且因為來自操盤者的直接觀察，反而更有說服力。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✅ 核心數字驗算（確認正確）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數學正確性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Instagram 粉絲 2100→8400，+300%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8400÷2100=4倍=增長300%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數字規模對中小品牌合理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B2B 12家/半年，NT$180萬，達成率120%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目標隱含10家，平均客單NT$15萬/年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邏輯自洽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規模對中小企業合理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人事行政流程 NT$24萬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9天×12人×NT$2,000=NT$216,000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正確，透明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腳注清楚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月報自動化 NT$30萬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隱含日薪NT$4,000（見問題一）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⚠️ 數字正確但不透明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需補腳注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客訴：4.2天→1.5天，留存率+18%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降幅64%，合理；留存率缺基準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⚠️ 部分需補充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見問題三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跨部門：61%→89%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+28個百分點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清楚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⚠️ 輕微問題三：PAR 例二「留存率提升18%」缺基準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「3個月後平均回應時間降至1.5天，客戶留存率提升18%」——留存率的基準是多少？從60%提升到78%，還是從80%提升到98%？這兩個情境的意義和可信度完全不同。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相較之下，其他範例都有明確的基準線（54%→79%、61%→89%），這個案例反而是唯一沒有說清楚起點的。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改為「客戶 30 天內留存率從 72% 提升至 85%」，或至少加上基準：「原留存率 72%，提升至 85%（+18個百分點）」。用百分比描述成果時，說清楚分母很重要。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⚠️ 輕微問題四：B2B「新增年營收」表述略有歧義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「半年簽約12家，貢獻新增年營收 NT$180萬」——「新增年營收 NT$180 萬」在業務履歷中，通常指這些新客戶的年化合約金額，而不是這半年內實際入帳的金額。不熟悉業務語言的讀者可能產生誤解。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加括號說明：「（12 家新客戶之年化合約總額）」或改為「預期年化新增營收 NT$180 萬」，消除歧義。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三、內容完整性與深度｜87/100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✅ 顯著改善（v2 新增，品質最高）：護理師案例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「設計個別化衛教追蹤表單，每日輔導20+名糖尿病患者，3個月後自主血糖管理達標率從54%提升至79%」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這個範例做到了幾件事：代表了難以量化成果的職能；使用的指標（血糖達標率）是這個職能裡的真實業務指標（不是捏造的）；且有具體的干預措施（個別化追蹤表單）。對護理、醫療、或任何以「照顧」為核心的職能讀者，這個示範效果遠比六個辦公室場景累加更有用。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⚠️ 仍有一個小缺口：PAR 例二的「客戶留存率提升18%」缺基準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（詳見問題三——此處為完整度問題的補充說明）六個改寫範例中，五個都有明確的前後對照數字。唯獨客訴處理的留存率只有「提升18%」而沒有起點，是整份文件一致性最低的一個數字，也是最容易讓讀者在自己的履歷裡誤用「直接說提升X%而不說從哪裡提升」的示範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四、Lead Magnet 商業邏輯｜90/100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✅ 核心結構正確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免費版（2個句型）→ 完整版（NT$199）→ 一對一諮詢（NT$1,500+）這個梯度清楚，方向正確。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結語的定位說明現在清楚且誠實：「完整句型版是快速操作工具，解決『怎麼說』的問題；諮詢解決的是『說什麼、說給誰聽』的策略問題，兩者各自獨立。」這種誠實的定位比「升級方案」的推銷反而更能建立信任，進而提升轉換意願。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⚠️ 唯一值得留意的商業邏輯問題：免費診斷 CTA 視覺權重不足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CTA 出現兩次——第一個在「想要全部5個句型」段落推完整版，第二個在「結語」推諮詢。兩個 CTA 的重點不同，但在視覺呈現上沒有明確區分。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「AI 履歷快速診斷（免費）」應該比現在更顯眼——它的轉換障礙最低，是把猶豫中的讀者拉進漏斗最有效的入口，但現在它只是結語最後三個連結中的一個，視覺權重和付費的完整版一樣。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五、修正優先序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 月報案例日薪假設不透明（隱含NT$4,000，與NT$2,000不一致）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🔴 必修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補腳注，說明不同場景的薪資假設差異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「眼動研究顯示」無來源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加可驗證來源，或改為第一人稱直接觀察語氣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 例二「留存率提升18%」缺基準值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加入基準值（如從X%提升至Y%）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B2B「年營收」表述有歧義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加「年化合約」說明或括號補充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免費診斷 CTA 視覺權重不足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🟠 中期優化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把免費診斷入口獨立框出，強調低門檻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9A84C" w:sz="4" w:space="1"/>
        </w:pBdr>
        <w:spacing w:after="120" w:before="12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總評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v2 是一份實際可用的 Lead Magnet，v1 的七個問題全數處理到位，公式邏輯正確、範例有說服力、商業結構清晰。現在阻止它從「88分」到「95分」的，只有一個數字一致性問題（PAR 月報的日薪假設）和一個來源問題——前者如果被仔細的讀者發現，會直接動搖整份資料的可信度；後者是在不需要很大修改的情況下就能補強的信任建立機會，值得在下個版本處理。</w:t>
      </w:r>
    </w:p>
    <w:p>
      <w:pPr>
        <w:spacing w:after="40" w:before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評估者：Claude（Anthropic）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7B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2026-04-25T15:50:12.555Z</dcterms:created>
  <dcterms:modified xsi:type="dcterms:W3CDTF">2026-04-25T15:50:12.557Z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