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C4622D"/>
          <w:sz w:val="52"/>
          <w:szCs w:val="52"/>
        </w:rPr>
        <w:t xml:space="preserve">嚴格評估報告</w:t>
      </w:r>
    </w:p>
    <w:p>
      <w:pPr>
        <w:spacing w:after="40"/>
      </w:pPr>
      <w:r>
        <w:rPr>
          <w:rFonts w:ascii="Arial" w:cs="Arial" w:eastAsia="Arial" w:hAnsi="Arial"/>
          <w:color w:val="2C2C2C"/>
          <w:sz w:val="30"/>
          <w:szCs w:val="30"/>
        </w:rPr>
        <w:t xml:space="preserve">《讓履歷被看見的5個關鍵句型》完整版</w:t>
      </w:r>
    </w:p>
    <w:p>
      <w:pPr>
        <w:spacing w:after="300"/>
      </w:pPr>
      <w:r>
        <w:rPr>
          <w:rFonts w:ascii="Arial" w:cs="Arial" w:eastAsia="Arial" w:hAnsi="Arial"/>
          <w:i/>
          <w:iCs/>
          <w:color w:val="777777"/>
          <w:sz w:val="20"/>
          <w:szCs w:val="20"/>
        </w:rPr>
        <w:t xml:space="preserve">資訊正確性・數字驗算・內容完整性・商業邏輯・句型設計全面評審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4622D" w:sz="1"/>
              <w:left w:val="single" w:color="C4622D" w:sz="1"/>
              <w:bottom w:val="single" w:color="C4622D" w:sz="1"/>
              <w:right w:val="single" w:color="C4622D" w:sz="1"/>
            </w:tcBorders>
            <w:shd w:fill="FDF6F0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622D"/>
                <w:sz w:val="80"/>
                <w:szCs w:val="80"/>
              </w:rPr>
              <w:t xml:space="preserve">85</w:t>
            </w:r>
            <w:r>
              <w:rPr>
                <w:rFonts w:ascii="Arial" w:cs="Arial" w:eastAsia="Arial" w:hAnsi="Arial"/>
                <w:color w:val="2C2C2C"/>
                <w:sz w:val="36"/>
                <w:szCs w:val="36"/>
              </w:rPr>
              <w:t xml:space="preserve"> / 100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i/>
                <w:iCs/>
                <w:color w:val="777777"/>
                <w:sz w:val="20"/>
                <w:szCs w:val="20"/>
              </w:rPr>
              <w:t xml:space="preserve">整體評分（v1 免費版評分 74 / 100）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color w:val="2C2C2C"/>
          <w:sz w:val="21"/>
          <w:szCs w:val="21"/>
        </w:rPr>
        <w:t xml:space="preserve">完整版相較免費版有實質性提升，過去評估指出的七個主要問題中有六個已修正。但仍有幾個數字邏輯問題、兩個內容設計缺口、以及一個影響產品定位說服力的結構問題值得處理。以下逐項解剖。</w:t>
      </w:r>
    </w:p>
    <w:p>
      <w:pPr>
        <w:pBdr>
          <w:bottom w:val="single" w:color="E0D0C8" w:sz="4" w:space="1"/>
        </w:pBdr>
        <w:spacing w:after="180" w:before="180"/>
      </w:pPr>
      <w:r>
        <w:t xml:space="preserve"/>
      </w:r>
    </w:p>
    <w:p>
      <w:pPr>
        <w:pBdr>
          <w:bottom w:val="single" w:color="C4622D" w:sz="10" w:space="4"/>
        </w:pBdr>
        <w:spacing w:after="120" w:before="400"/>
      </w:pPr>
      <w:r>
        <w:rPr>
          <w:rFonts w:ascii="Arial" w:cs="Arial" w:eastAsia="Arial" w:hAnsi="Arial"/>
          <w:b/>
          <w:bCs/>
          <w:color w:val="C4622D"/>
          <w:sz w:val="34"/>
          <w:szCs w:val="34"/>
        </w:rPr>
        <w:t xml:space="preserve">評分細項</w:t>
      </w:r>
    </w:p>
    <w:p>
      <w:pPr>
        <w:spacing w:after="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4226"/>
      </w:tblGrid>
      <w:tr>
        <w:trPr>
          <w:tblHeader/>
        </w:trPr>
        <w:tc>
          <w:tcPr>
            <w:tcW w:type="dxa" w:w="3200"/>
            <w:tcBorders>
              <w:top w:val="single" w:color="C4622D" w:sz="1"/>
              <w:left w:val="single" w:color="C4622D" w:sz="1"/>
              <w:bottom w:val="single" w:color="C4622D" w:sz="1"/>
              <w:right w:val="single" w:color="C4622D" w:sz="1"/>
            </w:tcBorders>
            <w:shd w:fill="C4622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評估維度</w:t>
            </w:r>
          </w:p>
        </w:tc>
        <w:tc>
          <w:tcPr>
            <w:tcW w:type="dxa" w:w="1600"/>
            <w:tcBorders>
              <w:top w:val="single" w:color="C4622D" w:sz="1"/>
              <w:left w:val="single" w:color="C4622D" w:sz="1"/>
              <w:bottom w:val="single" w:color="C4622D" w:sz="1"/>
              <w:right w:val="single" w:color="C4622D" w:sz="1"/>
            </w:tcBorders>
            <w:shd w:fill="C4622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分數</w:t>
            </w:r>
          </w:p>
        </w:tc>
        <w:tc>
          <w:tcPr>
            <w:tcW w:type="dxa" w:w="4226"/>
            <w:tcBorders>
              <w:top w:val="single" w:color="C4622D" w:sz="1"/>
              <w:left w:val="single" w:color="C4622D" w:sz="1"/>
              <w:bottom w:val="single" w:color="C4622D" w:sz="1"/>
              <w:right w:val="single" w:color="C4622D" w:sz="1"/>
            </w:tcBorders>
            <w:shd w:fill="C4622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資訊正確性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622D"/>
                <w:sz w:val="22"/>
                <w:szCs w:val="22"/>
              </w:rPr>
              <w:t xml:space="preserve">88/100</w:t>
            </w:r>
          </w:p>
        </w:tc>
        <w:tc>
          <w:tcPr>
            <w:tcW w:type="dxa" w:w="4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免費版主要錯誤已修正；月報估算基準有邏輯小瑕疵，客訴留存率數字可疑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數字與邏輯驗算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622D"/>
                <w:sz w:val="22"/>
                <w:szCs w:val="22"/>
              </w:rPr>
              <w:t xml:space="preserve">82/100</w:t>
            </w:r>
          </w:p>
        </w:tc>
        <w:tc>
          <w:tcPr>
            <w:tcW w:type="dxa" w:w="4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多數數字自洽，但兩處估算計算方式需修正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內容完整性與深度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622D"/>
                <w:sz w:val="22"/>
                <w:szCs w:val="22"/>
              </w:rPr>
              <w:t xml:space="preserve">85/100</w:t>
            </w:r>
          </w:p>
        </w:tc>
        <w:tc>
          <w:tcPr>
            <w:tcW w:type="dxa" w:w="4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五個句型覆蓋面合理；但句型四缺「頻繁換工作」範例，且缺管理職視角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句型設計與差異化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622D"/>
                <w:sz w:val="22"/>
                <w:szCs w:val="22"/>
              </w:rPr>
              <w:t xml:space="preserve">83/100</w:t>
            </w:r>
          </w:p>
        </w:tc>
        <w:tc>
          <w:tcPr>
            <w:tcW w:type="dxa" w:w="4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句型二與五有定義重疊，需更清楚區分適用時機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可操作性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622D"/>
                <w:sz w:val="22"/>
                <w:szCs w:val="22"/>
              </w:rPr>
              <w:t xml:space="preserve">90/100</w:t>
            </w:r>
          </w:p>
        </w:tc>
        <w:tc>
          <w:tcPr>
            <w:tcW w:type="dxa" w:w="4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練習格式設計佳，「沒有數字怎麼辦」補上，估算透明化處理得宜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商業邏輯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622D"/>
                <w:sz w:val="22"/>
                <w:szCs w:val="22"/>
              </w:rPr>
              <w:t xml:space="preserve">80/100</w:t>
            </w:r>
          </w:p>
        </w:tc>
        <w:tc>
          <w:tcPr>
            <w:tcW w:type="dxa" w:w="4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漏斗清楚；但缺乏說明完整版比免費版多了什麼的說服性文案</w:t>
            </w:r>
          </w:p>
        </w:tc>
      </w:tr>
    </w:tbl>
    <w:p>
      <w:pPr>
        <w:pBdr>
          <w:bottom w:val="single" w:color="E0D0C8" w:sz="4" w:space="1"/>
        </w:pBdr>
        <w:spacing w:after="180" w:before="180"/>
      </w:pPr>
      <w:r>
        <w:t xml:space="preserve"/>
      </w:r>
    </w:p>
    <w:p>
      <w:pPr>
        <w:pBdr>
          <w:bottom w:val="single" w:color="C4622D" w:sz="10" w:space="4"/>
        </w:pBdr>
        <w:spacing w:after="120" w:before="400"/>
      </w:pPr>
      <w:r>
        <w:rPr>
          <w:rFonts w:ascii="Arial" w:cs="Arial" w:eastAsia="Arial" w:hAnsi="Arial"/>
          <w:b/>
          <w:bCs/>
          <w:color w:val="C4622D"/>
          <w:sz w:val="34"/>
          <w:szCs w:val="34"/>
        </w:rPr>
        <w:t xml:space="preserve">一、免費版問題的修正確認</w:t>
      </w:r>
    </w:p>
    <w:p>
      <w:pPr>
        <w:spacing w:after="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00"/>
        <w:gridCol w:w="2200"/>
        <w:gridCol w:w="3626"/>
      </w:tblGrid>
      <w:tr>
        <w:trPr>
          <w:tblHeader/>
        </w:trPr>
        <w:tc>
          <w:tcPr>
            <w:tcW w:type="dxa" w:w="2600"/>
            <w:tcBorders>
              <w:top w:val="single" w:color="C4622D" w:sz="1"/>
              <w:left w:val="single" w:color="C4622D" w:sz="1"/>
              <w:bottom w:val="single" w:color="C4622D" w:sz="1"/>
              <w:right w:val="single" w:color="C4622D" w:sz="1"/>
            </w:tcBorders>
            <w:shd w:fill="C4622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問題項目</w:t>
            </w:r>
          </w:p>
        </w:tc>
        <w:tc>
          <w:tcPr>
            <w:tcW w:type="dxa" w:w="600"/>
            <w:tcBorders>
              <w:top w:val="single" w:color="C4622D" w:sz="1"/>
              <w:left w:val="single" w:color="C4622D" w:sz="1"/>
              <w:bottom w:val="single" w:color="C4622D" w:sz="1"/>
              <w:right w:val="single" w:color="C4622D" w:sz="1"/>
            </w:tcBorders>
            <w:shd w:fill="C4622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狀態</w:t>
            </w:r>
          </w:p>
        </w:tc>
        <w:tc>
          <w:tcPr>
            <w:tcW w:type="dxa" w:w="2200"/>
            <w:tcBorders>
              <w:top w:val="single" w:color="C4622D" w:sz="1"/>
              <w:left w:val="single" w:color="C4622D" w:sz="1"/>
              <w:bottom w:val="single" w:color="C4622D" w:sz="1"/>
              <w:right w:val="single" w:color="C4622D" w:sz="1"/>
            </w:tcBorders>
            <w:shd w:fill="C4622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驗證結果</w:t>
            </w:r>
          </w:p>
        </w:tc>
        <w:tc>
          <w:tcPr>
            <w:tcW w:type="dxa" w:w="3626"/>
            <w:tcBorders>
              <w:top w:val="single" w:color="C4622D" w:sz="1"/>
              <w:left w:val="single" w:color="C4622D" w:sz="1"/>
              <w:bottom w:val="single" w:color="C4622D" w:sz="1"/>
              <w:right w:val="single" w:color="C4622D" w:sz="1"/>
            </w:tcBorders>
            <w:shd w:fill="C4622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「7秒」數字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5E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5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完整修正</w:t>
            </w:r>
          </w:p>
        </w:tc>
        <w:tc>
          <w:tcPr>
            <w:tcW w:type="dxa" w:w="3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改為「多數在10–30秒內決定是否繼續看」，更符合 ATS 時代現實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句型跳號（一→三）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5E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5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完整修正</w:t>
            </w:r>
          </w:p>
        </w:tc>
        <w:tc>
          <w:tcPr>
            <w:tcW w:type="dxa" w:w="3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完整版包含全部5個句型，無跳號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「沒有數字怎麼辦」缺席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5E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5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完整補上</w:t>
            </w:r>
          </w:p>
        </w:tc>
        <w:tc>
          <w:tcPr>
            <w:tcW w:type="dxa" w:w="3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句型一、三練習格式後均有完整的替代方案框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人事行政估算不透明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5E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5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完整修正</w:t>
            </w:r>
          </w:p>
        </w:tc>
        <w:tc>
          <w:tcPr>
            <w:tcW w:type="dxa" w:w="3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補上估算基準說明（9天×12人×NT$2,000）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ATS時代背景缺席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5E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5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完整補上</w:t>
            </w:r>
          </w:p>
        </w:tc>
        <w:tc>
          <w:tcPr>
            <w:tcW w:type="dxa" w:w="3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句型一、五均有說明ATS關鍵詞的重要性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範例缺乏多樣性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5E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5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實質改善</w:t>
            </w:r>
          </w:p>
        </w:tc>
        <w:tc>
          <w:tcPr>
            <w:tcW w:type="dxa" w:w="3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新增護理師（句型一第4個範例）、教師、軍官等範例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NT$199/主指南定位說明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E7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⚠️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部分改善</w:t>
            </w:r>
          </w:p>
        </w:tc>
        <w:tc>
          <w:tcPr>
            <w:tcW w:type="dxa" w:w="3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結語仍未明確區分兩個產品各自解決的問題層次</w:t>
            </w:r>
          </w:p>
        </w:tc>
      </w:tr>
    </w:tbl>
    <w:p>
      <w:pPr>
        <w:pBdr>
          <w:bottom w:val="single" w:color="E0D0C8" w:sz="4" w:space="1"/>
        </w:pBdr>
        <w:spacing w:after="180" w:before="180"/>
      </w:pPr>
      <w:r>
        <w:t xml:space="preserve"/>
      </w:r>
    </w:p>
    <w:p>
      <w:pPr>
        <w:pBdr>
          <w:bottom w:val="single" w:color="C4622D" w:sz="10" w:space="4"/>
        </w:pBdr>
        <w:spacing w:after="120" w:before="400"/>
      </w:pPr>
      <w:r>
        <w:rPr>
          <w:rFonts w:ascii="Arial" w:cs="Arial" w:eastAsia="Arial" w:hAnsi="Arial"/>
          <w:b/>
          <w:bCs/>
          <w:color w:val="C4622D"/>
          <w:sz w:val="34"/>
          <w:szCs w:val="34"/>
        </w:rPr>
        <w:t xml:space="preserve">二、資訊正確性與數字驗算｜88/100</w:t>
      </w:r>
    </w:p>
    <w:p>
      <w:pPr>
        <w:spacing w:after="0" w:before="40"/>
      </w:pPr>
      <w:r>
        <w:t xml:space="preserve"/>
      </w:r>
    </w:p>
    <w:p>
      <w:pPr>
        <w:spacing w:after="80" w:before="26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❌ 問題一：句型三月報自動化——估算基準邏輯有瑕疵</w:t>
      </w:r>
    </w:p>
    <w:p>
      <w:pPr>
        <w:spacing w:after="100"/>
      </w:pPr>
      <w:r>
        <w:rPr>
          <w:rFonts w:ascii="Arial" w:cs="Arial" w:eastAsia="Arial" w:hAnsi="Arial"/>
          <w:color w:val="2C2C2C"/>
          <w:sz w:val="21"/>
          <w:szCs w:val="21"/>
        </w:rPr>
        <w:t xml:space="preserve">原文估算基準：「6人天/月 × 12個月 = 72人天/年 × 平均日薪成本 NT$2,000 = NT$144,000，約 NT$14 萬」</w:t>
      </w:r>
    </w:p>
    <w:p>
      <w:pPr>
        <w:spacing w:after="0" w:before="4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color w:val="2C2C2C"/>
          <w:sz w:val="21"/>
          <w:szCs w:val="21"/>
        </w:rPr>
        <w:t xml:space="preserve">問題所在：</w:t>
      </w:r>
      <w:r>
        <w:rPr>
          <w:rFonts w:ascii="Arial" w:cs="Arial" w:eastAsia="Arial" w:hAnsi="Arial"/>
          <w:color w:val="2C2C2C"/>
          <w:sz w:val="21"/>
          <w:szCs w:val="21"/>
        </w:rPr>
        <w:t xml:space="preserve">改寫後的句子說製作時間從「6人天縮短至4小時」（0.5人天），但估算基準把改寫前的全部 6 人天都算作節省，等於假設改寫後工時為零。正確的計算是：</w:t>
      </w:r>
    </w:p>
    <w:p>
      <w:pPr>
        <w:spacing w:after="0" w:before="40"/>
      </w:pPr>
      <w:r>
        <w:t xml:space="preserve"/>
      </w:r>
    </w:p>
    <w:p>
      <w:pPr>
        <w:spacing w:after="8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節省工時 = (6 − 0.5) 人天/月 × 12 個月 = 66 人天/年</w:t>
      </w:r>
    </w:p>
    <w:p>
      <w:pPr>
        <w:spacing w:after="8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年省成本 = 66 × NT$2,000 = NT$132,000，約 NT$13 萬</w:t>
      </w:r>
    </w:p>
    <w:p>
      <w:pPr>
        <w:spacing w:after="0" w:before="4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color w:val="2C2C2C"/>
          <w:sz w:val="21"/>
          <w:szCs w:val="21"/>
        </w:rPr>
        <w:t xml:space="preserve">目前說法高估了約 NT$1.2 萬（約 9%）。這個差距雖然不大，但估算邏輯被挑剔的讀者或 HR 看出來，會損傷整份資料的可信度。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4622D" w:sz="1"/>
              <w:left w:val="single" w:color="C4622D" w:sz="1"/>
              <w:bottom w:val="single" w:color="C4622D" w:sz="1"/>
              <w:right w:val="single" w:color="C4622D" w:sz="1"/>
            </w:tcBorders>
            <w:shd w:fill="EAF5EA" w:val="clear"/>
            <w:tcMar>
              <w:top w:type="dxa" w:w="140"/>
              <w:left w:type="dxa" w:w="260"/>
              <w:bottom w:type="dxa" w:w="140"/>
              <w:right w:type="dxa" w:w="2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C4622D"/>
                <w:sz w:val="22"/>
                <w:szCs w:val="22"/>
              </w:rPr>
              <w:t xml:space="preserve">✅  修法建議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把估算基準改為：「節省工時：(6人天 − 0.5人天) × 12個月 = 66人天/年 × NT$2,000 ≈ NT$13萬」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或者在成果句中把「4小時」改為「4小時以內」，並在估算中做相應調整。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26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❌ 問題二：句型三客訴處理——客戶留存率提升幅度在3個月內不合理</w:t>
      </w:r>
    </w:p>
    <w:p>
      <w:pPr>
        <w:spacing w:after="100"/>
      </w:pPr>
      <w:r>
        <w:rPr>
          <w:rFonts w:ascii="Arial" w:cs="Arial" w:eastAsia="Arial" w:hAnsi="Arial"/>
          <w:color w:val="2C2C2C"/>
          <w:sz w:val="21"/>
          <w:szCs w:val="21"/>
        </w:rPr>
        <w:t xml:space="preserve">改後句子：「3個月後平均回應時間降至1.5天，客戶留存率從 72% 提升至 90%」</w:t>
      </w:r>
    </w:p>
    <w:p>
      <w:pPr>
        <w:spacing w:after="0" w:before="4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color w:val="2C2C2C"/>
          <w:sz w:val="21"/>
          <w:szCs w:val="21"/>
        </w:rPr>
        <w:t xml:space="preserve">客戶留存率（Customer Retention Rate）在3個月內提升18個百分點（72% → 90%），這個幅度對一個單一 SOP 改善動作來說過大。客戶留存率受定價、競品、產品品質、市場環境等多重因素影響，光是把回應時間縮短就達成+18ppt 在業界極為罕見。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C2C2C"/>
          <w:sz w:val="21"/>
          <w:szCs w:val="21"/>
        </w:rPr>
        <w:t xml:space="preserve">更重要的問題是：</w:t>
      </w:r>
      <w:r>
        <w:rPr>
          <w:rFonts w:ascii="Arial" w:cs="Arial" w:eastAsia="Arial" w:hAnsi="Arial"/>
          <w:color w:val="2C2C2C"/>
          <w:sz w:val="21"/>
          <w:szCs w:val="21"/>
        </w:rPr>
        <w:t xml:space="preserve">「客戶留存率」通常以年或季度為計算週期，3個月內統計的留存率在方法論上就有疑問。HR 若有業界背景，這個數字很容易被質疑。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4622D" w:sz="1"/>
              <w:left w:val="single" w:color="C4622D" w:sz="1"/>
              <w:bottom w:val="single" w:color="C4622D" w:sz="1"/>
              <w:right w:val="single" w:color="C4622D" w:sz="1"/>
            </w:tcBorders>
            <w:shd w:fill="EAF5EA" w:val="clear"/>
            <w:tcMar>
              <w:top w:type="dxa" w:w="140"/>
              <w:left w:type="dxa" w:w="260"/>
              <w:bottom w:type="dxa" w:w="140"/>
              <w:right w:type="dxa" w:w="2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C4622D"/>
                <w:sz w:val="22"/>
                <w:szCs w:val="22"/>
              </w:rPr>
              <w:t xml:space="preserve">✅  修法建議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把指標改為「客訴相關的客戶流失率」或「重複客訴率」，幅度縮小至合理範圍，例如：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「3個月後客訴重複率從 38% 降至 12%，對應客服相關客戶流失減少約 2 成」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或直接用更可信的指標：「客訴處理滿意度從 61% 提升至 84%（內部月度調查）」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26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✅ 其他數字驗算：大部分正確</w:t>
      </w:r>
    </w:p>
    <w:p>
      <w:pPr>
        <w:spacing w:after="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426"/>
        <w:gridCol w:w="2800"/>
      </w:tblGrid>
      <w:tr>
        <w:trPr>
          <w:tblHeader/>
        </w:trPr>
        <w:tc>
          <w:tcPr>
            <w:tcW w:type="dxa" w:w="2800"/>
            <w:tcBorders>
              <w:top w:val="single" w:color="C4622D" w:sz="1"/>
              <w:left w:val="single" w:color="C4622D" w:sz="1"/>
              <w:bottom w:val="single" w:color="C4622D" w:sz="1"/>
              <w:right w:val="single" w:color="C4622D" w:sz="1"/>
            </w:tcBorders>
            <w:shd w:fill="C4622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案例</w:t>
            </w:r>
          </w:p>
        </w:tc>
        <w:tc>
          <w:tcPr>
            <w:tcW w:type="dxa" w:w="3426"/>
            <w:tcBorders>
              <w:top w:val="single" w:color="C4622D" w:sz="1"/>
              <w:left w:val="single" w:color="C4622D" w:sz="1"/>
              <w:bottom w:val="single" w:color="C4622D" w:sz="1"/>
              <w:right w:val="single" w:color="C4622D" w:sz="1"/>
            </w:tcBorders>
            <w:shd w:fill="C4622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驗算結果</w:t>
            </w:r>
          </w:p>
        </w:tc>
        <w:tc>
          <w:tcPr>
            <w:tcW w:type="dxa" w:w="2800"/>
            <w:tcBorders>
              <w:top w:val="single" w:color="C4622D" w:sz="1"/>
              <w:left w:val="single" w:color="C4622D" w:sz="1"/>
              <w:bottom w:val="single" w:color="C4622D" w:sz="1"/>
              <w:right w:val="single" w:color="C4622D" w:sz="1"/>
            </w:tcBorders>
            <w:shd w:fill="C4622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備注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Instagram粉絲成長</w:t>
            </w:r>
          </w:p>
        </w:tc>
        <w:tc>
          <w:tcPr>
            <w:tcW w:type="dxa" w:w="3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2,100→8,400，增加6,300，+300% ✅ 數學精確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規模對中小品牌操作合理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B2B業務開發</w:t>
            </w:r>
          </w:p>
        </w:tc>
        <w:tc>
          <w:tcPr>
            <w:tcW w:type="dxa" w:w="3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「年化合約金額NT$180萬」比免費版說法更嚴謹 ✅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達成率120%自洽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人事行政培訓縮短</w:t>
            </w:r>
          </w:p>
        </w:tc>
        <w:tc>
          <w:tcPr>
            <w:tcW w:type="dxa" w:w="3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9天×12人×NT$2,000=NT$216,000≈NT$24萬 ✅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估算透明，邏輯正確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護理師衛教改善</w:t>
            </w:r>
          </w:p>
        </w:tc>
        <w:tc>
          <w:tcPr>
            <w:tcW w:type="dxa" w:w="3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54%→79%，3個月改善25ppt ✅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在護理介入效果的合理範圍內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月報自動化（PAR）</w:t>
            </w:r>
          </w:p>
        </w:tc>
        <w:tc>
          <w:tcPr>
            <w:tcW w:type="dxa" w:w="3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已說明的NT$14萬估算邏輯有誤 ⚠️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應為NT$13萬（見問題一）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跨部門協作（PAR）</w:t>
            </w:r>
          </w:p>
        </w:tc>
        <w:tc>
          <w:tcPr>
            <w:tcW w:type="dxa" w:w="3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61%→89% ✅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達成率提升28ppt，對強化溝通機制而言合理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NPS改善（句型五）</w:t>
            </w:r>
          </w:p>
        </w:tc>
        <w:tc>
          <w:tcPr>
            <w:tcW w:type="dxa" w:w="3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62→78，+16點 ✅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NPS提升16點是大幅改善，合理但屬上限邊緣</w:t>
            </w:r>
          </w:p>
        </w:tc>
      </w:tr>
    </w:tbl>
    <w:p>
      <w:pPr>
        <w:pBdr>
          <w:bottom w:val="single" w:color="E0D0C8" w:sz="4" w:space="1"/>
        </w:pBdr>
        <w:spacing w:after="180" w:before="180"/>
      </w:pPr>
      <w:r>
        <w:t xml:space="preserve"/>
      </w:r>
    </w:p>
    <w:p>
      <w:pPr>
        <w:pBdr>
          <w:bottom w:val="single" w:color="C4622D" w:sz="10" w:space="4"/>
        </w:pBdr>
        <w:spacing w:after="120" w:before="400"/>
      </w:pPr>
      <w:r>
        <w:rPr>
          <w:rFonts w:ascii="Arial" w:cs="Arial" w:eastAsia="Arial" w:hAnsi="Arial"/>
          <w:b/>
          <w:bCs/>
          <w:color w:val="C4622D"/>
          <w:sz w:val="34"/>
          <w:szCs w:val="34"/>
        </w:rPr>
        <w:t xml:space="preserve">三、內容完整性與設計缺口｜85/100</w:t>
      </w:r>
    </w:p>
    <w:p>
      <w:pPr>
        <w:spacing w:after="0" w:before="40"/>
      </w:pPr>
      <w:r>
        <w:t xml:space="preserve"/>
      </w:r>
    </w:p>
    <w:p>
      <w:pPr>
        <w:spacing w:after="80" w:before="26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❌ 問題三：句型四「頻繁換工作」有格式提示但無範例</w:t>
      </w:r>
    </w:p>
    <w:p>
      <w:pPr>
        <w:spacing w:after="100"/>
      </w:pPr>
      <w:r>
        <w:rPr>
          <w:rFonts w:ascii="Arial" w:cs="Arial" w:eastAsia="Arial" w:hAnsi="Arial"/>
          <w:color w:val="2C2C2C"/>
          <w:sz w:val="21"/>
          <w:szCs w:val="21"/>
        </w:rPr>
        <w:t xml:space="preserve">練習格式裡提供了「□ 頻繁換工作（平均每 _ 年一次）」這個選項，但改寫對照三個案例分別是：空窗期、短暫工作、創業後求職，沒有一個是「頻繁換工作」情境。</w:t>
      </w:r>
    </w:p>
    <w:p>
      <w:pPr>
        <w:spacing w:after="100"/>
      </w:pPr>
      <w:r>
        <w:rPr>
          <w:rFonts w:ascii="Arial" w:cs="Arial" w:eastAsia="Arial" w:hAnsi="Arial"/>
          <w:color w:val="2C2C2C"/>
          <w:sz w:val="21"/>
          <w:szCs w:val="21"/>
        </w:rPr>
        <w:t xml:space="preserve">這是讀者使用率很高的情境——尤其是在 30 歲前每 1–2 年換一次工作的族群，他們翻到這個選項，找不到任何範例可以參考，等於格式給了承諾，內容沒有兌現。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4622D" w:sz="1"/>
              <w:left w:val="single" w:color="C4622D" w:sz="1"/>
              <w:bottom w:val="single" w:color="C4622D" w:sz="1"/>
              <w:right w:val="single" w:color="C4622D" w:sz="1"/>
            </w:tcBorders>
            <w:shd w:fill="EAF5EA" w:val="clear"/>
            <w:tcMar>
              <w:top w:type="dxa" w:w="140"/>
              <w:left w:type="dxa" w:w="260"/>
              <w:bottom w:type="dxa" w:w="140"/>
              <w:right w:type="dxa" w:w="2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C4622D"/>
                <w:sz w:val="22"/>
                <w:szCs w:val="22"/>
              </w:rPr>
              <w:t xml:space="preserve">✅  修法建議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補一個第四個改寫範例，情境：在3年內換了4份工作的求職者：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改前（❌）：（履歷上列4家公司名稱，年資各0.5-1年，無說明）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改後（✅）：2020-2023年間歷任業務、行銷、PM與UX研究四個職能，主動探索跨職能路徑；每段任職期間均有具體交付成果（詳見各段工作說明），目前確定以「具業務思維的產品人」為主軸，尋求能深耕的長期機會。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26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❌ 問題四：句型二與句型五定義重疊，缺乏清楚區分</w:t>
      </w:r>
    </w:p>
    <w:p>
      <w:pPr>
        <w:spacing w:after="100"/>
      </w:pPr>
      <w:r>
        <w:rPr>
          <w:rFonts w:ascii="Arial" w:cs="Arial" w:eastAsia="Arial" w:hAnsi="Arial"/>
          <w:color w:val="2C2C2C"/>
          <w:sz w:val="21"/>
          <w:szCs w:val="21"/>
        </w:rPr>
        <w:t xml:space="preserve">句型二（跨界翻譯）核心邏輯：用目標產業的語言重新包裝已有能力。</w:t>
      </w:r>
    </w:p>
    <w:p>
      <w:pPr>
        <w:spacing w:after="100"/>
      </w:pPr>
      <w:r>
        <w:rPr>
          <w:rFonts w:ascii="Arial" w:cs="Arial" w:eastAsia="Arial" w:hAnsi="Arial"/>
          <w:color w:val="2C2C2C"/>
          <w:sz w:val="21"/>
          <w:szCs w:val="21"/>
        </w:rPr>
        <w:t xml:space="preserve">句型五（JD關鍵詞鏡像）核心邏輯：用對方的語言說你自己的成果。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C2C2C"/>
          <w:sz w:val="21"/>
          <w:szCs w:val="21"/>
        </w:rPr>
        <w:t xml:space="preserve">問題所在：</w:t>
      </w:r>
      <w:r>
        <w:rPr>
          <w:rFonts w:ascii="Arial" w:cs="Arial" w:eastAsia="Arial" w:hAnsi="Arial"/>
          <w:color w:val="2C2C2C"/>
          <w:sz w:val="21"/>
          <w:szCs w:val="21"/>
        </w:rPr>
        <w:t xml:space="preserve">這兩個「核心邏輯」在文字上幾乎相同，讀者實際操作的步驟也幾乎重疊（都是從JD找關鍵詞→把自己的經歷用那個語言說）。目前兩者的差異感不足，讀者可能疑惑「我要用哪一個」。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4622D" w:sz="1"/>
              <w:left w:val="single" w:color="C4622D" w:sz="1"/>
              <w:bottom w:val="single" w:color="C4622D" w:sz="1"/>
              <w:right w:val="single" w:color="C4622D" w:sz="1"/>
            </w:tcBorders>
            <w:shd w:fill="FFFDE7" w:val="clear"/>
            <w:tcMar>
              <w:top w:type="dxa" w:w="140"/>
              <w:left w:type="dxa" w:w="260"/>
              <w:bottom w:type="dxa" w:w="140"/>
              <w:right w:type="dxa" w:w="2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C4622D"/>
                <w:sz w:val="22"/>
                <w:szCs w:val="22"/>
              </w:rPr>
              <w:t xml:space="preserve">💡  釐清建議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兩者的真正差異在於使用情境，應該明確說明：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・句型二（跨界翻譯）：專為跨產業求職者設計。重點是「你的背景讓對方看不懂」——解決的是產業語言障礙，需要先理解兩個產業的語言框架差異。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・句型五（JD關鍵詞鏡像）：適用於同產業內的所有求職者。重點是「你的描述沒有對齊JD要的詞」——解決的是ATS掃描匹配問題，不需要語言框架轉換，只需要精準的關鍵詞嵌入。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簡單說：跨產業轉職者兩個都要用；同產業跳槽者只需要用句型五。把這個使用情境說清楚，兩個句型就有明確的存在價值。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26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❌ 問題五：缺乏管理職視角的範例</w:t>
      </w:r>
    </w:p>
    <w:p>
      <w:pPr>
        <w:spacing w:after="100"/>
      </w:pPr>
      <w:r>
        <w:rPr>
          <w:rFonts w:ascii="Arial" w:cs="Arial" w:eastAsia="Arial" w:hAnsi="Arial"/>
          <w:color w:val="2C2C2C"/>
          <w:sz w:val="21"/>
          <w:szCs w:val="21"/>
        </w:rPr>
        <w:t xml:space="preserve">目標受眾「3–10年中階職場人才」有相當比例已帶領團隊，但全書範例清一色是個人執行層面的成果（完成業績、優化流程、縮短時間）。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C2C2C"/>
          <w:sz w:val="21"/>
          <w:szCs w:val="21"/>
        </w:rPr>
        <w:t xml:space="preserve">管理職的成果邏輯不同：</w:t>
      </w:r>
      <w:r>
        <w:rPr>
          <w:rFonts w:ascii="Arial" w:cs="Arial" w:eastAsia="Arial" w:hAnsi="Arial"/>
          <w:color w:val="2C2C2C"/>
          <w:sz w:val="21"/>
          <w:szCs w:val="21"/>
        </w:rPr>
        <w:t xml:space="preserve">重點在「帶領誰、用什麼策略達成什麼組織效益」，而不是「我做了什麼」。例如：「帶領 5 人團隊建立新客戶服務標準，3 個月將團隊 NPS 從 64 提升至 80，同時人員流動率從 42% 降至 18%」——這個結構和個人執行者完全不同。</w:t>
      </w:r>
    </w:p>
    <w:p>
      <w:pPr>
        <w:spacing w:after="100"/>
      </w:pPr>
      <w:r>
        <w:rPr>
          <w:rFonts w:ascii="Arial" w:cs="Arial" w:eastAsia="Arial" w:hAnsi="Arial"/>
          <w:color w:val="2C2C2C"/>
          <w:sz w:val="21"/>
          <w:szCs w:val="21"/>
        </w:rPr>
        <w:t xml:space="preserve">對有管理職歷程的讀者來說，用個人執行者的範例來套用，反而會讓他們把管理成果寫得像個人執行，錯失了差異化機會。</w:t>
      </w:r>
    </w:p>
    <w:p>
      <w:pPr>
        <w:spacing w:after="0" w:before="80"/>
      </w:pPr>
      <w:r>
        <w:t xml:space="preserve"/>
      </w:r>
    </w:p>
    <w:p>
      <w:pPr>
        <w:spacing w:after="80" w:before="26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⚠️ 問題六：句型四 PMP 案例的敘事邏輯需調整</w:t>
      </w:r>
    </w:p>
    <w:p>
      <w:pPr>
        <w:spacing w:after="100"/>
      </w:pPr>
      <w:r>
        <w:rPr>
          <w:rFonts w:ascii="Arial" w:cs="Arial" w:eastAsia="Arial" w:hAnsi="Arial"/>
          <w:color w:val="2C2C2C"/>
          <w:sz w:val="21"/>
          <w:szCs w:val="21"/>
        </w:rPr>
        <w:t xml:space="preserve">案例一：「2021-2022年因主要照顧者職責暫離全職工作；同期完成PMP認證（2022.06）及線上數據分析課程」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C2C2C"/>
          <w:sz w:val="21"/>
          <w:szCs w:val="21"/>
        </w:rPr>
        <w:t xml:space="preserve">潛在問題：</w:t>
      </w:r>
      <w:r>
        <w:rPr>
          <w:rFonts w:ascii="Arial" w:cs="Arial" w:eastAsia="Arial" w:hAnsi="Arial"/>
          <w:color w:val="2C2C2C"/>
          <w:sz w:val="21"/>
          <w:szCs w:val="21"/>
        </w:rPr>
        <w:t xml:space="preserve">這個案例背景設定為「全職照顧家人的空窗期」，但同時完成了 PMP 認證。讀者容易產生疑問：「全職照顧家人還能考 PMP？」這樣的設定感覺有點失真，或者反而讓人覺得「照顧者的工作量被輕描淡寫了」。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4622D" w:sz="1"/>
              <w:left w:val="single" w:color="C4622D" w:sz="1"/>
              <w:bottom w:val="single" w:color="C4622D" w:sz="1"/>
              <w:right w:val="single" w:color="C4622D" w:sz="1"/>
            </w:tcBorders>
            <w:shd w:fill="EAF5EA" w:val="clear"/>
            <w:tcMar>
              <w:top w:type="dxa" w:w="140"/>
              <w:left w:type="dxa" w:w="260"/>
              <w:bottom w:type="dxa" w:w="140"/>
              <w:right w:type="dxa" w:w="2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C4622D"/>
                <w:sz w:val="22"/>
                <w:szCs w:val="22"/>
              </w:rPr>
              <w:t xml:space="preserve">✅  修法建議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改為讓照顧者職責和自我發展的時序說清楚：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「2021-2022年擔任主要照顧者職責；2022年第三季起逐步轉移照顧安排，同年6月完成PMP認證，並完成線上數據分析課程，目前全職求職，目標回歸專案管理領域。」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這樣讀者看到「照顧→過渡→準備→求職」的合理時間軸，比「照顧期間同時考PMP」更有說服力。</w:t>
            </w:r>
          </w:p>
        </w:tc>
      </w:tr>
    </w:tbl>
    <w:p>
      <w:pPr>
        <w:pBdr>
          <w:bottom w:val="single" w:color="E0D0C8" w:sz="4" w:space="1"/>
        </w:pBdr>
        <w:spacing w:after="180" w:before="180"/>
      </w:pPr>
      <w:r>
        <w:t xml:space="preserve"/>
      </w:r>
    </w:p>
    <w:p>
      <w:pPr>
        <w:pBdr>
          <w:bottom w:val="single" w:color="C4622D" w:sz="10" w:space="4"/>
        </w:pBdr>
        <w:spacing w:after="120" w:before="400"/>
      </w:pPr>
      <w:r>
        <w:rPr>
          <w:rFonts w:ascii="Arial" w:cs="Arial" w:eastAsia="Arial" w:hAnsi="Arial"/>
          <w:b/>
          <w:bCs/>
          <w:color w:val="C4622D"/>
          <w:sz w:val="34"/>
          <w:szCs w:val="34"/>
        </w:rPr>
        <w:t xml:space="preserve">四、商業邏輯與 Lead Magnet 設計｜80/100</w:t>
      </w:r>
    </w:p>
    <w:p>
      <w:pPr>
        <w:spacing w:after="0" w:before="40"/>
      </w:pPr>
      <w:r>
        <w:t xml:space="preserve"/>
      </w:r>
    </w:p>
    <w:p>
      <w:pPr>
        <w:spacing w:after="80" w:before="26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✅ 整體漏斗結構正確，服務引導清楚</w:t>
      </w:r>
    </w:p>
    <w:p>
      <w:pPr>
        <w:spacing w:after="100"/>
      </w:pPr>
      <w:r>
        <w:rPr>
          <w:rFonts w:ascii="Arial" w:cs="Arial" w:eastAsia="Arial" w:hAnsi="Arial"/>
          <w:color w:val="2C2C2C"/>
          <w:sz w:val="21"/>
          <w:szCs w:val="21"/>
        </w:rPr>
        <w:t xml:space="preserve">完整版（NT$199）→ 免費 AI 診斷工具（轉換橋樑）→ LINE 諮詢一對一服務的路徑設計清楚。「結語：句型只是開始」這個段落誠實且精準地說明了句型能解決「表達層」問題，但無法解決「策略層」問題——這是很好的服務引導邏輯。</w:t>
      </w:r>
    </w:p>
    <w:p>
      <w:pPr>
        <w:spacing w:after="0" w:before="80"/>
      </w:pPr>
      <w:r>
        <w:t xml:space="preserve"/>
      </w:r>
    </w:p>
    <w:p>
      <w:pPr>
        <w:spacing w:after="80" w:before="26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⚠️ 完整版相比免費版多了什麼，沒有被說清楚</w:t>
      </w:r>
    </w:p>
    <w:p>
      <w:pPr>
        <w:spacing w:after="100"/>
      </w:pPr>
      <w:r>
        <w:rPr>
          <w:rFonts w:ascii="Arial" w:cs="Arial" w:eastAsia="Arial" w:hAnsi="Arial"/>
          <w:color w:val="2C2C2C"/>
          <w:sz w:val="21"/>
          <w:szCs w:val="21"/>
        </w:rPr>
        <w:t xml:space="preserve">完整版比免費版多了句型二（跨界翻譯）、句型四（空窗期正面化）、句型五（JD關鍵詞鏡像）三個句型，以及管理職和護理師等更多元的範例。但在銷售/封面層面，這些差異沒有被明確說出來。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C2C2C"/>
          <w:sz w:val="21"/>
          <w:szCs w:val="21"/>
        </w:rPr>
        <w:t xml:space="preserve">問題所在：</w:t>
      </w:r>
      <w:r>
        <w:rPr>
          <w:rFonts w:ascii="Arial" w:cs="Arial" w:eastAsia="Arial" w:hAnsi="Arial"/>
          <w:color w:val="2C2C2C"/>
          <w:sz w:val="21"/>
          <w:szCs w:val="21"/>
        </w:rPr>
        <w:t xml:space="preserve">已拿到免費版的讀者在決定是否花 NT$199 升級時，需要清楚的理由。「多了三個句型」是一個理由，但如果這個理由沒有被主動說出來，很多人會選擇不行動——因為他們已有免費版，感覺「差不多了」。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EEF4FB" w:val="clear"/>
            <w:tcMar>
              <w:top w:type="dxa" w:w="140"/>
              <w:left w:type="dxa" w:w="260"/>
              <w:bottom w:type="dxa" w:w="140"/>
              <w:right w:type="dxa" w:w="2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C5F8A"/>
                <w:sz w:val="22"/>
                <w:szCs w:val="22"/>
              </w:rPr>
              <w:t xml:space="preserve">💡  修法建議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在使用說明頁面加一段「完整版 vs 免費版的差異」說明框：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「免費版涵蓋最通用的 2 個句型（成果量化 + PAR 結構）。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完整版多了：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・句型二——跨產業轉職者必用的語言翻譯框架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・句型四——有空窗期、頻繁換工作或創業經歷的人的敘事工具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・句型五——讓履歷通過 ATS 篩選的關鍵詞嵌入技巧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如果你正在跨產業轉職、或履歷上有「不好解釋」的經歷，完整版能幫到你的地方，免費版幫不到。」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26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✅ AI 免費診斷工具作為轉換橋樑，是值得肯定的設計</w:t>
      </w:r>
    </w:p>
    <w:p>
      <w:pPr>
        <w:spacing w:after="100"/>
      </w:pPr>
      <w:r>
        <w:rPr>
          <w:rFonts w:ascii="Arial" w:cs="Arial" w:eastAsia="Arial" w:hAnsi="Arial"/>
          <w:color w:val="2C2C2C"/>
          <w:sz w:val="21"/>
          <w:szCs w:val="21"/>
        </w:rPr>
        <w:t xml:space="preserve">書末提供免費 AI 履歷快速診斷（https://resume-diagnosis.vercel.app/）是這個產品系列裡有效的「低門檻第一步」。比直接推銷諮詢服務更自然，也讓讀者在花錢之前先有一次「被幫助到」的體驗。</w:t>
      </w:r>
    </w:p>
    <w:p>
      <w:pPr>
        <w:pBdr>
          <w:bottom w:val="single" w:color="E0D0C8" w:sz="4" w:space="1"/>
        </w:pBdr>
        <w:spacing w:after="180" w:before="180"/>
      </w:pPr>
      <w:r>
        <w:t xml:space="preserve"/>
      </w:r>
    </w:p>
    <w:p>
      <w:pPr>
        <w:pBdr>
          <w:bottom w:val="single" w:color="C4622D" w:sz="10" w:space="4"/>
        </w:pBdr>
        <w:spacing w:after="120" w:before="400"/>
      </w:pPr>
      <w:r>
        <w:rPr>
          <w:rFonts w:ascii="Arial" w:cs="Arial" w:eastAsia="Arial" w:hAnsi="Arial"/>
          <w:b/>
          <w:bCs/>
          <w:color w:val="C4622D"/>
          <w:sz w:val="34"/>
          <w:szCs w:val="34"/>
        </w:rPr>
        <w:t xml:space="preserve">修正優先序</w:t>
      </w:r>
    </w:p>
    <w:p>
      <w:pPr>
        <w:spacing w:after="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800"/>
        <w:gridCol w:w="3826"/>
      </w:tblGrid>
      <w:tr>
        <w:trPr>
          <w:tblHeader/>
        </w:trPr>
        <w:tc>
          <w:tcPr>
            <w:tcW w:type="dxa" w:w="3400"/>
            <w:tcBorders>
              <w:top w:val="single" w:color="C4622D" w:sz="1"/>
              <w:left w:val="single" w:color="C4622D" w:sz="1"/>
              <w:bottom w:val="single" w:color="C4622D" w:sz="1"/>
              <w:right w:val="single" w:color="C4622D" w:sz="1"/>
            </w:tcBorders>
            <w:shd w:fill="C4622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問題</w:t>
            </w:r>
          </w:p>
        </w:tc>
        <w:tc>
          <w:tcPr>
            <w:tcW w:type="dxa" w:w="1800"/>
            <w:tcBorders>
              <w:top w:val="single" w:color="C4622D" w:sz="1"/>
              <w:left w:val="single" w:color="C4622D" w:sz="1"/>
              <w:bottom w:val="single" w:color="C4622D" w:sz="1"/>
              <w:right w:val="single" w:color="C4622D" w:sz="1"/>
            </w:tcBorders>
            <w:shd w:fill="C4622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嚴重程度</w:t>
            </w:r>
          </w:p>
        </w:tc>
        <w:tc>
          <w:tcPr>
            <w:tcW w:type="dxa" w:w="3826"/>
            <w:tcBorders>
              <w:top w:val="single" w:color="C4622D" w:sz="1"/>
              <w:left w:val="single" w:color="C4622D" w:sz="1"/>
              <w:bottom w:val="single" w:color="C4622D" w:sz="1"/>
              <w:right w:val="single" w:color="C4622D" w:sz="1"/>
            </w:tcBorders>
            <w:shd w:fill="C4622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修法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月報自動化估算基準邏輯有誤（6人天→應為5.5人天）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0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🔴 必修</w:t>
            </w:r>
          </w:p>
        </w:tc>
        <w:tc>
          <w:tcPr>
            <w:tcW w:type="dxa" w:w="3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把節省量改為5.5人天/月，年省改為NT$13萬，更新估算基準說明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客訴留存率+18ppt（3個月）不合理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0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🔴 必修</w:t>
            </w:r>
          </w:p>
        </w:tc>
        <w:tc>
          <w:tcPr>
            <w:tcW w:type="dxa" w:w="3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改用「客訴滿意度」或「重複客訴率」等更可控的指標，幅度調整至合理範圍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句型四「頻繁換工作」有格式無範例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0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🔴 必修</w:t>
            </w:r>
          </w:p>
        </w:tc>
        <w:tc>
          <w:tcPr>
            <w:tcW w:type="dxa" w:w="3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補第四個改寫對照案例，針對在3年內換了4份工作的族群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句型二與句型五定義重疊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🟡 建議修</w:t>
            </w:r>
          </w:p>
        </w:tc>
        <w:tc>
          <w:tcPr>
            <w:tcW w:type="dxa" w:w="3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在各自的「為什麼這樣寫」段落補一句「適用情境說明」，區分跨產業 vs 同產業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缺管理職視角的改寫範例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🟡 建議補</w:t>
            </w:r>
          </w:p>
        </w:tc>
        <w:tc>
          <w:tcPr>
            <w:tcW w:type="dxa" w:w="3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至少在句型一或句型三補一個帶領團隊的成果敘述範例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PMP案例時序感覺失真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🟡 建議修</w:t>
            </w:r>
          </w:p>
        </w:tc>
        <w:tc>
          <w:tcPr>
            <w:tcW w:type="dxa" w:w="3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把照顧者職責和自我發展的時序說清楚（照顧→過渡→準備→求職）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完整版vs免費版差異未說清楚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🟡 建議補</w:t>
            </w:r>
          </w:p>
        </w:tc>
        <w:tc>
          <w:tcPr>
            <w:tcW w:type="dxa" w:w="3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使用說明頁加一個對比說明框，讓已有免費版的讀者看到升級理由</w:t>
            </w:r>
          </w:p>
        </w:tc>
      </w:tr>
    </w:tbl>
    <w:p>
      <w:pPr>
        <w:pBdr>
          <w:bottom w:val="single" w:color="E0D0C8" w:sz="4" w:space="1"/>
        </w:pBdr>
        <w:spacing w:after="180" w:before="180"/>
      </w:pPr>
      <w:r>
        <w:t xml:space="preserve"/>
      </w:r>
    </w:p>
    <w:p>
      <w:pPr>
        <w:pBdr>
          <w:bottom w:val="single" w:color="C4622D" w:sz="10" w:space="4"/>
        </w:pBdr>
        <w:spacing w:after="120" w:before="400"/>
      </w:pPr>
      <w:r>
        <w:rPr>
          <w:rFonts w:ascii="Arial" w:cs="Arial" w:eastAsia="Arial" w:hAnsi="Arial"/>
          <w:b/>
          <w:bCs/>
          <w:color w:val="C4622D"/>
          <w:sz w:val="34"/>
          <w:szCs w:val="34"/>
        </w:rPr>
        <w:t xml:space="preserve">一句話總評</w:t>
      </w:r>
    </w:p>
    <w:p>
      <w:pPr>
        <w:spacing w:after="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4622D" w:sz="1"/>
              <w:left w:val="single" w:color="C4622D" w:sz="1"/>
              <w:bottom w:val="single" w:color="C4622D" w:sz="1"/>
              <w:right w:val="single" w:color="C4622D" w:sz="1"/>
            </w:tcBorders>
            <w:shd w:fill="FDF6F0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2C2C2C"/>
                <w:sz w:val="21"/>
                <w:szCs w:val="21"/>
              </w:rPr>
              <w:t xml:space="preserve">完整版是一份結構完整、公式正確、可操作性高的履歷工具書，相較免費版有顯著提升。現在擋在「值得 NT$199」和「真正讓讀者覺得超值」之間的，主要是兩個數字邏輯問題（月報估算和客戶留存率），以及句型四缺少最常見的「頻繁換工作」範例。把這三件事處理完，這份完整版在同類付費資源裡沒有直接競品。</w:t>
            </w:r>
          </w:p>
        </w:tc>
      </w:tr>
    </w:tbl>
    <w:p>
      <w:pPr>
        <w:spacing w:after="0" w:before="200"/>
      </w:pPr>
      <w:r>
        <w:t xml:space="preserve"/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AAAAAA"/>
        <w:sz w:val="17"/>
        <w:szCs w:val="17"/>
      </w:rPr>
      <w:t xml:space="preserve">《讓履歷被看見的5個關鍵句型》完整版・嚴格評估報告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2026-04-26T01:40:37.088Z</dcterms:created>
  <dcterms:modified xsi:type="dcterms:W3CDTF">2026-04-26T01:40:37.089Z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