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  
  <Relationship Id="rId2" Type="http://schemas.openxmlformats.org/package/2006/relationships/metadata/core-properties" Target="docProps/core.xml"/>
  
  
  <Relationship Id="rId3" Type="http://schemas.openxmlformats.org/officeDocument/2006/relationships/extended-properties" Target="docProps/app.xml"/>
  
  
  <Relationship Id="rId4" Type="http://schemas.openxmlformats.org/officeDocument/2006/relationships/custom-properties" Target="docProps/custom.xml"/>
  
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styles" Target="styles.xml"/>
  
  
  <Relationship Id="rId2" Type="http://schemas.openxmlformats.org/officeDocument/2006/relationships/numbering" Target="numbering.xml"/>
  
  
  <Relationship Id="rId3" Type="http://schemas.openxmlformats.org/officeDocument/2006/relationships/footnotes" Target="footnotes.xml"/>
  
  
  <Relationship Id="rId4" Type="http://schemas.openxmlformats.org/officeDocument/2006/relationships/settings" Target="settings.xml"/>
  
  
  <Relationship Id="rId5" Type="http://schemas.openxmlformats.org/officeDocument/2006/relationships/comments" Target="comments.xml"/>
  
  
  <Relationship Id="rId6" Type="http://schemas.openxmlformats.org/officeDocument/2006/relationships/fontTable" Target="fontTable.xml"/>
  

</Relationships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