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6a6a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6a6a6"/>
          <w:sz w:val="32"/>
          <w:szCs w:val="32"/>
          <w:u w:val="none"/>
          <w:shd w:fill="auto" w:val="clear"/>
          <w:vertAlign w:val="baseline"/>
          <w:rtl w:val="0"/>
        </w:rPr>
        <w:t xml:space="preserve">ONE-PAGE BUSINESS PLAN TEMPLATE</w:t>
        <w:tab/>
      </w:r>
    </w:p>
    <w:tbl>
      <w:tblPr>
        <w:tblStyle w:val="Table1"/>
        <w:tblW w:w="10800.0" w:type="dxa"/>
        <w:jc w:val="left"/>
        <w:tblInd w:w="0.0" w:type="dxa"/>
        <w:tblLayout w:type="fixed"/>
        <w:tblLook w:val="0400"/>
      </w:tblPr>
      <w:tblGrid>
        <w:gridCol w:w="474"/>
        <w:gridCol w:w="282"/>
        <w:gridCol w:w="1601"/>
        <w:gridCol w:w="282"/>
        <w:gridCol w:w="2710"/>
        <w:gridCol w:w="222"/>
        <w:gridCol w:w="283"/>
        <w:gridCol w:w="1880"/>
        <w:gridCol w:w="3066"/>
        <w:tblGridChange w:id="0">
          <w:tblGrid>
            <w:gridCol w:w="474"/>
            <w:gridCol w:w="282"/>
            <w:gridCol w:w="1601"/>
            <w:gridCol w:w="282"/>
            <w:gridCol w:w="2710"/>
            <w:gridCol w:w="222"/>
            <w:gridCol w:w="283"/>
            <w:gridCol w:w="1880"/>
            <w:gridCol w:w="306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1–2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WHAT + HOW + WHO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WHAT</w:t>
              <w:br w:type="textWrapping"/>
              <w:t xml:space="preserve">do we do?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planing the event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’s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HOW</w:t>
              <w:br w:type="textWrapping"/>
              <w:t xml:space="preserve">do we do it?     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by website page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WHO</w:t>
              <w:br w:type="textWrapping"/>
              <w:t xml:space="preserve">do we serve?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Everyone looking for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companies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the parents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WHY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DEFINE CUSTOMER PROBLEM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there no digital ring linking the needs of the event’s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DEFINE SOLUTION PROVIDED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decided to collect all of Events needs in one place and anywhere.</w:t>
            </w:r>
          </w:p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REVENUE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PRICING + BILLING STRATEGIES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visa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15 % of every booking inside the site from each part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INCOME STREAMS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720" w:hanging="36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ads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MARKETING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CUSTOMER REACH STRATEGY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ads on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social media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big offers for the first booking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REFERRAL GENERATION STRATEGY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Strong offers for the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COMPETITION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TOP COMPETITORS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field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event planning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OUR COMPETITIVE ADVANTAGE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Previous experience in the field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METRICS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SUCCESS MILESTONE MARKER 1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15 booking in the first month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SUCCESS MILESTONE MARKER 2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45 booking in the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sucond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 month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SITUATIONAL ANALYSIS (SWOT)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INTERNAL FACTORS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STRENGTHS ( +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94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WEAKNESSES ( – )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 Strong offers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work secrets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st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rong organize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Site coverage size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big partners in the markit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field monitors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EXTERNAL FACTORS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OPPORTUNITIES ( +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CA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THREATS ( – )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starting area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New competitor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use of seasons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C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nt inclusivity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many companies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F2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Miro :-</w:t>
      </w:r>
    </w:p>
    <w:p w:rsidR="00000000" w:rsidDel="00000000" w:rsidP="00000000" w:rsidRDefault="00000000" w:rsidRPr="00000000" w14:paraId="000000F4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https://miro.com/welcomeonboard/MlBIM3FxbG9ZYUxBS3NLQ2NGMml5eVJ1b2kyMUdlaVdjak5GTXNMNFZidnNYaXVLTlFmM1dnU0Z5TFFQOU9tdnwzNDU4NzY0NTM1NTI5MjU2MDQwfDI=?share_link_id=707190529340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iro.com/welcomeonboard/MlBIM3FxbG9ZYUxBS3NLQ2NGMml5eVJ1b2kyMUdlaVdjak5GTXNMNFZidnNYaXVLTlFmM1dnU0Z5TFFQOU9tdnwzNDU4NzY0NTM1NTI5MjU2MDQwfDI=?share_link_id=70719052934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1JbniwyatTamiXiaURnjDJRG0Q==">AMUW2mUOIR1aKIcZdFFLooD4OkE/b70bDHsviRO/v4Lft5x9C2W3Mjihi3CEfunFTXAEq42ocPRCMThjIxbVd/LO1mg9PGt2MF2FQOFL6fSvVvzlH1lsv50=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